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left"/>
        <w:rPr>
          <w:rFonts w:hint="default" w:ascii="Times New Roman" w:hAnsi="Times New Roman" w:eastAsia="黑体" w:cs="Times New Roman"/>
          <w:spacing w:val="-20"/>
          <w:kern w:val="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0"/>
          <w:kern w:val="0"/>
          <w:sz w:val="32"/>
        </w:rPr>
        <w:t>附件</w:t>
      </w:r>
      <w:r>
        <w:rPr>
          <w:rFonts w:hint="default" w:ascii="Times New Roman" w:hAnsi="Times New Roman" w:eastAsia="黑体" w:cs="Times New Roman"/>
          <w:spacing w:val="-20"/>
          <w:kern w:val="0"/>
          <w:sz w:val="32"/>
          <w:lang w:val="en-US" w:eastAsia="zh-CN"/>
        </w:rPr>
        <w:t>1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000000"/>
          <w:kern w:val="0"/>
          <w:sz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0"/>
          <w:lang w:val="en-US" w:eastAsia="zh-CN"/>
        </w:rPr>
        <w:t>报名通道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u w:val="none"/>
        </w:rPr>
        <w:t>报名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lang w:eastAsia="zh-CN"/>
        </w:rPr>
        <w:t>太仓市人民政府门户网站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instrText xml:space="preserve"> HYPERLINK "http://www.tchrss.gov.cn/" </w:instrText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t>www.taicang.gov.cn</w:t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u w:val="none"/>
        </w:rPr>
        <w:t>太仓党建网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instrText xml:space="preserve"> HYPERLINK "http://www.tczzb.gov.cn/" </w:instrText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t>www.tczzb.gov.cn</w:t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u w:val="none"/>
          <w:lang w:val="en-US" w:eastAsia="zh-CN"/>
        </w:rPr>
        <w:t>太仓市公共人力资源市场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4"/>
          <w:szCs w:val="24"/>
          <w:highlight w:val="none"/>
          <w:u w:val="none"/>
          <w:lang w:eastAsia="zh-CN"/>
        </w:rPr>
        <w:t>：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instrText xml:space="preserve"> HYPERLINK "http://www.tcrc522.gov.cn" </w:instrText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t>www.tcrc.com.cn</w:t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b w:val="0"/>
          <w:bCs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二、微信小程序二维码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0"/>
          <w:kern w:val="0"/>
          <w:sz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39370</wp:posOffset>
            </wp:positionV>
            <wp:extent cx="3231515" cy="3682365"/>
            <wp:effectExtent l="0" t="0" r="6985" b="13335"/>
            <wp:wrapSquare wrapText="bothSides"/>
            <wp:docPr id="1" name="图片 1" descr="普通二维码-2.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普通二维码-2.5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-2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1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</w:rPr>
      </w:pPr>
    </w:p>
    <w:p>
      <w:pPr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</w:rPr>
      </w:pPr>
    </w:p>
    <w:p>
      <w:pPr>
        <w:pStyle w:val="3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/>
    </w:p>
    <w:sectPr>
      <w:headerReference r:id="rId3" w:type="default"/>
      <w:footerReference r:id="rId4" w:type="default"/>
      <w:pgSz w:w="11906" w:h="16838"/>
      <w:pgMar w:top="1984" w:right="1417" w:bottom="1701" w:left="153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tabs>
        <w:tab w:val="clear" w:pos="4153"/>
      </w:tabs>
      <w:jc w:val="both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Goeeeu5AQAAXgMAAA4AAAAAAAAAAQAgAAAAHgEAAGRycy9lMm9Eb2MueG1sUEsFBgAAAAAGAAYA&#10;WQEAAEk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F6A87"/>
    <w:rsid w:val="511F6A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rFonts w:hint="eastAsi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2021-10-11T06:23:00Z</dcterms:created>
  <dc:creator>user</dc:creator>
  <cp:lastModifiedBy>user</cp:lastModifiedBy>
  <dcterms:modified xsi:type="dcterms:W3CDTF">2021-10-11T06:27:25Z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