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附件2：</w:t>
      </w:r>
    </w:p>
    <w:p>
      <w:pPr>
        <w:snapToGrid w:val="0"/>
        <w:spacing w:line="360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投</w:t>
      </w:r>
      <w:bookmarkStart w:id="0" w:name="_GoBack"/>
      <w:r>
        <w:rPr>
          <w:rFonts w:hint="eastAsia" w:ascii="宋体" w:hAnsi="宋体" w:eastAsia="宋体"/>
          <w:b/>
          <w:bCs/>
          <w:sz w:val="32"/>
          <w:szCs w:val="32"/>
        </w:rPr>
        <w:t>标报名表</w:t>
      </w:r>
    </w:p>
    <w:bookmarkEnd w:id="0"/>
    <w:p>
      <w:pPr>
        <w:snapToGrid w:val="0"/>
        <w:spacing w:line="360" w:lineRule="auto"/>
        <w:rPr>
          <w:rFonts w:ascii="宋体" w:hAnsi="宋体" w:eastAsia="宋体"/>
          <w:szCs w:val="21"/>
        </w:rPr>
      </w:pPr>
    </w:p>
    <w:p>
      <w:pPr>
        <w:snapToGrid w:val="0"/>
        <w:spacing w:line="360" w:lineRule="auto"/>
        <w:rPr>
          <w:rFonts w:ascii="宋体" w:hAnsi="宋体" w:eastAsia="宋体" w:cs="等线"/>
          <w:szCs w:val="21"/>
        </w:rPr>
      </w:pPr>
      <w:r>
        <w:rPr>
          <w:rFonts w:hint="eastAsia" w:ascii="宋体" w:hAnsi="宋体" w:eastAsia="宋体"/>
          <w:szCs w:val="21"/>
        </w:rPr>
        <w:t>项目编号：</w:t>
      </w:r>
      <w:r>
        <w:rPr>
          <w:rFonts w:ascii="宋体" w:hAnsi="宋体" w:eastAsia="宋体" w:cs="等线"/>
          <w:szCs w:val="21"/>
        </w:rPr>
        <w:t>SZSK2021-TC-G-021</w:t>
      </w:r>
    </w:p>
    <w:p>
      <w:pPr>
        <w:snapToGrid w:val="0"/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等线"/>
          <w:szCs w:val="21"/>
        </w:rPr>
        <w:t>项目名称：</w:t>
      </w:r>
      <w:r>
        <w:rPr>
          <w:rFonts w:hint="eastAsia" w:ascii="宋体" w:hAnsi="宋体" w:eastAsia="宋体"/>
          <w:szCs w:val="21"/>
        </w:rPr>
        <w:t>太仓市</w:t>
      </w:r>
      <w:r>
        <w:rPr>
          <w:rFonts w:ascii="宋体" w:hAnsi="宋体" w:eastAsia="宋体"/>
          <w:szCs w:val="21"/>
        </w:rPr>
        <w:t>2021</w:t>
      </w:r>
      <w:r>
        <w:rPr>
          <w:rFonts w:hint="eastAsia" w:ascii="宋体" w:hAnsi="宋体" w:eastAsia="宋体"/>
          <w:szCs w:val="21"/>
        </w:rPr>
        <w:t>年秋季配送农药集中采购</w:t>
      </w:r>
    </w:p>
    <w:p>
      <w:pPr>
        <w:snapToGrid w:val="0"/>
        <w:spacing w:line="360" w:lineRule="auto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备案供应商序号：</w:t>
      </w:r>
    </w:p>
    <w:p>
      <w:pPr>
        <w:snapToGrid w:val="0"/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投标供应商名称（盖章）：</w:t>
      </w:r>
    </w:p>
    <w:tbl>
      <w:tblPr>
        <w:tblStyle w:val="5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134"/>
        <w:gridCol w:w="2126"/>
        <w:gridCol w:w="1418"/>
        <w:gridCol w:w="1417"/>
        <w:gridCol w:w="1985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投标标段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太仓市2</w:t>
            </w:r>
            <w:r>
              <w:rPr>
                <w:rFonts w:ascii="宋体" w:hAnsi="宋体" w:eastAsia="宋体"/>
                <w:szCs w:val="21"/>
              </w:rPr>
              <w:t>021</w:t>
            </w:r>
            <w:r>
              <w:rPr>
                <w:rFonts w:hint="eastAsia" w:ascii="宋体" w:hAnsi="宋体" w:eastAsia="宋体"/>
                <w:szCs w:val="21"/>
              </w:rPr>
              <w:t>年秋季配送农药目录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联系人姓名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邮箱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目录编号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品名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规格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</w:tbl>
    <w:p>
      <w:pPr>
        <w:snapToGrid w:val="0"/>
        <w:spacing w:before="156" w:beforeLines="50" w:line="360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注：</w:t>
      </w:r>
    </w:p>
    <w:p>
      <w:pPr>
        <w:snapToGrid w:val="0"/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（1）请投标供应商参照“项目标段一览表”（招标公告附件1），选择投标标段；并将标段所对应的相关产品信息（目录编号、品名、规格等），准确填入表中。</w:t>
      </w:r>
    </w:p>
    <w:p>
      <w:pPr>
        <w:snapToGrid w:val="0"/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（2）如所投标段的药品相同但规格不同，则请在备注一栏中说明“X标段与</w:t>
      </w:r>
      <w:r>
        <w:rPr>
          <w:rFonts w:ascii="宋体" w:hAnsi="宋体" w:eastAsia="宋体"/>
          <w:szCs w:val="21"/>
        </w:rPr>
        <w:t>Y</w:t>
      </w:r>
      <w:r>
        <w:rPr>
          <w:rFonts w:hint="eastAsia" w:ascii="宋体" w:hAnsi="宋体" w:eastAsia="宋体"/>
          <w:szCs w:val="21"/>
        </w:rPr>
        <w:t>标段为同一药品、不同规格”。</w:t>
      </w:r>
    </w:p>
    <w:p>
      <w:pPr>
        <w:snapToGrid w:val="0"/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（3）投标报名表填写并盖章后，请扫描为PDF文件，在报名截止时间2</w:t>
      </w:r>
      <w:r>
        <w:rPr>
          <w:rFonts w:ascii="宋体" w:hAnsi="宋体" w:eastAsia="宋体"/>
          <w:szCs w:val="21"/>
        </w:rPr>
        <w:t>021</w:t>
      </w:r>
      <w:r>
        <w:rPr>
          <w:rFonts w:hint="eastAsia" w:ascii="宋体" w:hAnsi="宋体" w:eastAsia="宋体"/>
          <w:szCs w:val="21"/>
        </w:rPr>
        <w:t>年1</w:t>
      </w:r>
      <w:r>
        <w:rPr>
          <w:rFonts w:ascii="宋体" w:hAnsi="宋体" w:eastAsia="宋体"/>
          <w:szCs w:val="21"/>
        </w:rPr>
        <w:t>0</w:t>
      </w:r>
      <w:r>
        <w:rPr>
          <w:rFonts w:hint="eastAsia" w:ascii="宋体" w:hAnsi="宋体" w:eastAsia="宋体"/>
          <w:szCs w:val="21"/>
        </w:rPr>
        <w:t>月2</w:t>
      </w:r>
      <w:r>
        <w:rPr>
          <w:rFonts w:ascii="宋体" w:hAnsi="宋体" w:eastAsia="宋体"/>
          <w:szCs w:val="21"/>
        </w:rPr>
        <w:t>1</w:t>
      </w:r>
      <w:r>
        <w:rPr>
          <w:rFonts w:hint="eastAsia" w:ascii="宋体" w:hAnsi="宋体" w:eastAsia="宋体"/>
          <w:szCs w:val="21"/>
        </w:rPr>
        <w:t>日1</w:t>
      </w:r>
      <w:r>
        <w:rPr>
          <w:rFonts w:ascii="宋体" w:hAnsi="宋体" w:eastAsia="宋体"/>
          <w:szCs w:val="21"/>
        </w:rPr>
        <w:t>6</w:t>
      </w:r>
      <w:r>
        <w:rPr>
          <w:rFonts w:hint="eastAsia" w:ascii="宋体" w:hAnsi="宋体" w:eastAsia="宋体"/>
          <w:szCs w:val="21"/>
        </w:rPr>
        <w:t>：3</w:t>
      </w:r>
      <w:r>
        <w:rPr>
          <w:rFonts w:ascii="宋体" w:hAnsi="宋体" w:eastAsia="宋体"/>
          <w:szCs w:val="21"/>
        </w:rPr>
        <w:t>0</w:t>
      </w:r>
      <w:r>
        <w:rPr>
          <w:rFonts w:hint="eastAsia" w:ascii="宋体" w:hAnsi="宋体" w:eastAsia="宋体"/>
          <w:szCs w:val="21"/>
        </w:rPr>
        <w:t>前，发送至招标代理机构指定邮箱：</w:t>
      </w:r>
      <w:r>
        <w:fldChar w:fldCharType="begin"/>
      </w:r>
      <w:r>
        <w:instrText xml:space="preserve"> HYPERLINK "mailto:SZSK53980629@163.com" </w:instrText>
      </w:r>
      <w:r>
        <w:fldChar w:fldCharType="separate"/>
      </w:r>
      <w:r>
        <w:rPr>
          <w:rFonts w:hint="eastAsia" w:ascii="宋体" w:hAnsi="宋体" w:eastAsia="宋体"/>
          <w:szCs w:val="21"/>
        </w:rPr>
        <w:t>S</w:t>
      </w:r>
      <w:r>
        <w:rPr>
          <w:rFonts w:ascii="宋体" w:hAnsi="宋体" w:eastAsia="宋体"/>
          <w:szCs w:val="21"/>
        </w:rPr>
        <w:t>ZSK53980629@163.com</w: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。</w:t>
      </w:r>
    </w:p>
    <w:p>
      <w:pPr>
        <w:widowControl/>
        <w:shd w:val="clear" w:color="auto" w:fill="FFFFFF"/>
        <w:snapToGrid w:val="0"/>
        <w:spacing w:line="360" w:lineRule="auto"/>
        <w:rPr>
          <w:rFonts w:ascii="宋体" w:hAnsi="宋体" w:eastAsia="宋体" w:cs="等线"/>
          <w:szCs w:val="21"/>
        </w:rPr>
      </w:pPr>
      <w:r>
        <w:rPr>
          <w:rFonts w:hint="eastAsia" w:ascii="宋体" w:hAnsi="宋体" w:eastAsia="宋体"/>
          <w:szCs w:val="21"/>
        </w:rPr>
        <w:t>（4）</w:t>
      </w:r>
      <w:r>
        <w:rPr>
          <w:rFonts w:hint="eastAsia" w:ascii="宋体" w:hAnsi="宋体" w:eastAsia="宋体" w:cs="等线"/>
          <w:szCs w:val="21"/>
        </w:rPr>
        <w:t>报名供应商按所需投标的标段，向招标代理机构购买标书。一个标段需购一份标书；同一药品但规格不同的标段，只需要购买一份标书。标书售价：1份3</w:t>
      </w:r>
      <w:r>
        <w:rPr>
          <w:rFonts w:ascii="宋体" w:hAnsi="宋体" w:eastAsia="宋体" w:cs="等线"/>
          <w:szCs w:val="21"/>
        </w:rPr>
        <w:t>00</w:t>
      </w:r>
      <w:r>
        <w:rPr>
          <w:rFonts w:hint="eastAsia" w:ascii="宋体" w:hAnsi="宋体" w:eastAsia="宋体" w:cs="等线"/>
          <w:szCs w:val="21"/>
        </w:rPr>
        <w:t>元；5份（含）以下</w:t>
      </w:r>
      <w:r>
        <w:rPr>
          <w:rFonts w:ascii="宋体" w:hAnsi="宋体" w:eastAsia="宋体" w:cs="等线"/>
          <w:szCs w:val="21"/>
        </w:rPr>
        <w:t>500</w:t>
      </w:r>
      <w:r>
        <w:rPr>
          <w:rFonts w:hint="eastAsia" w:ascii="宋体" w:hAnsi="宋体" w:eastAsia="宋体" w:cs="等线"/>
          <w:szCs w:val="21"/>
        </w:rPr>
        <w:t>元；1</w:t>
      </w:r>
      <w:r>
        <w:rPr>
          <w:rFonts w:ascii="宋体" w:hAnsi="宋体" w:eastAsia="宋体" w:cs="等线"/>
          <w:szCs w:val="21"/>
        </w:rPr>
        <w:t>0</w:t>
      </w:r>
      <w:r>
        <w:rPr>
          <w:rFonts w:hint="eastAsia" w:ascii="宋体" w:hAnsi="宋体" w:eastAsia="宋体" w:cs="等线"/>
          <w:szCs w:val="21"/>
        </w:rPr>
        <w:t>份（含）以下</w:t>
      </w:r>
      <w:r>
        <w:rPr>
          <w:rFonts w:ascii="宋体" w:hAnsi="宋体" w:eastAsia="宋体" w:cs="等线"/>
          <w:szCs w:val="21"/>
        </w:rPr>
        <w:t>800</w:t>
      </w:r>
      <w:r>
        <w:rPr>
          <w:rFonts w:hint="eastAsia" w:ascii="宋体" w:hAnsi="宋体" w:eastAsia="宋体" w:cs="等线"/>
          <w:szCs w:val="21"/>
        </w:rPr>
        <w:t>元；1</w:t>
      </w:r>
      <w:r>
        <w:rPr>
          <w:rFonts w:ascii="宋体" w:hAnsi="宋体" w:eastAsia="宋体" w:cs="等线"/>
          <w:szCs w:val="21"/>
        </w:rPr>
        <w:t>5</w:t>
      </w:r>
      <w:r>
        <w:rPr>
          <w:rFonts w:hint="eastAsia" w:ascii="宋体" w:hAnsi="宋体" w:eastAsia="宋体" w:cs="等线"/>
          <w:szCs w:val="21"/>
        </w:rPr>
        <w:t>份（含）以下</w:t>
      </w:r>
      <w:r>
        <w:rPr>
          <w:rFonts w:ascii="宋体" w:hAnsi="宋体" w:eastAsia="宋体" w:cs="等线"/>
          <w:szCs w:val="21"/>
        </w:rPr>
        <w:t>1200</w:t>
      </w:r>
      <w:r>
        <w:rPr>
          <w:rFonts w:hint="eastAsia" w:ascii="宋体" w:hAnsi="宋体" w:eastAsia="宋体" w:cs="等线"/>
          <w:szCs w:val="21"/>
        </w:rPr>
        <w:t>元；2</w:t>
      </w:r>
      <w:r>
        <w:rPr>
          <w:rFonts w:ascii="宋体" w:hAnsi="宋体" w:eastAsia="宋体" w:cs="等线"/>
          <w:szCs w:val="21"/>
        </w:rPr>
        <w:t>0</w:t>
      </w:r>
      <w:r>
        <w:rPr>
          <w:rFonts w:hint="eastAsia" w:ascii="宋体" w:hAnsi="宋体" w:eastAsia="宋体" w:cs="等线"/>
          <w:szCs w:val="21"/>
        </w:rPr>
        <w:t>份（含）以下1</w:t>
      </w:r>
      <w:r>
        <w:rPr>
          <w:rFonts w:ascii="宋体" w:hAnsi="宋体" w:eastAsia="宋体" w:cs="等线"/>
          <w:szCs w:val="21"/>
        </w:rPr>
        <w:t>500</w:t>
      </w:r>
      <w:r>
        <w:rPr>
          <w:rFonts w:hint="eastAsia" w:ascii="宋体" w:hAnsi="宋体" w:eastAsia="宋体" w:cs="等线"/>
          <w:szCs w:val="21"/>
        </w:rPr>
        <w:t>元；</w:t>
      </w:r>
      <w:r>
        <w:rPr>
          <w:rFonts w:ascii="宋体" w:hAnsi="宋体" w:eastAsia="宋体" w:cs="等线"/>
          <w:szCs w:val="21"/>
        </w:rPr>
        <w:t>30</w:t>
      </w:r>
      <w:r>
        <w:rPr>
          <w:rFonts w:hint="eastAsia" w:ascii="宋体" w:hAnsi="宋体" w:eastAsia="宋体" w:cs="等线"/>
          <w:szCs w:val="21"/>
        </w:rPr>
        <w:t>份（含）以下1</w:t>
      </w:r>
      <w:r>
        <w:rPr>
          <w:rFonts w:ascii="宋体" w:hAnsi="宋体" w:eastAsia="宋体" w:cs="等线"/>
          <w:szCs w:val="21"/>
        </w:rPr>
        <w:t>800</w:t>
      </w:r>
      <w:r>
        <w:rPr>
          <w:rFonts w:hint="eastAsia" w:ascii="宋体" w:hAnsi="宋体" w:eastAsia="宋体" w:cs="等线"/>
          <w:szCs w:val="21"/>
        </w:rPr>
        <w:t>元；4</w:t>
      </w:r>
      <w:r>
        <w:rPr>
          <w:rFonts w:ascii="宋体" w:hAnsi="宋体" w:eastAsia="宋体" w:cs="等线"/>
          <w:szCs w:val="21"/>
        </w:rPr>
        <w:t>0</w:t>
      </w:r>
      <w:r>
        <w:rPr>
          <w:rFonts w:hint="eastAsia" w:ascii="宋体" w:hAnsi="宋体" w:eastAsia="宋体" w:cs="等线"/>
          <w:szCs w:val="21"/>
        </w:rPr>
        <w:t>份（含）以下</w:t>
      </w:r>
      <w:r>
        <w:rPr>
          <w:rFonts w:ascii="宋体" w:hAnsi="宋体" w:eastAsia="宋体" w:cs="等线"/>
          <w:szCs w:val="21"/>
        </w:rPr>
        <w:t>2100</w:t>
      </w:r>
      <w:r>
        <w:rPr>
          <w:rFonts w:hint="eastAsia" w:ascii="宋体" w:hAnsi="宋体" w:eastAsia="宋体" w:cs="等线"/>
          <w:szCs w:val="21"/>
        </w:rPr>
        <w:t>元；5</w:t>
      </w:r>
      <w:r>
        <w:rPr>
          <w:rFonts w:ascii="宋体" w:hAnsi="宋体" w:eastAsia="宋体" w:cs="等线"/>
          <w:szCs w:val="21"/>
        </w:rPr>
        <w:t>0</w:t>
      </w:r>
      <w:r>
        <w:rPr>
          <w:rFonts w:hint="eastAsia" w:ascii="宋体" w:hAnsi="宋体" w:eastAsia="宋体" w:cs="等线"/>
          <w:szCs w:val="21"/>
        </w:rPr>
        <w:t>份（含）以下2</w:t>
      </w:r>
      <w:r>
        <w:rPr>
          <w:rFonts w:ascii="宋体" w:hAnsi="宋体" w:eastAsia="宋体" w:cs="等线"/>
          <w:szCs w:val="21"/>
        </w:rPr>
        <w:t>300</w:t>
      </w:r>
      <w:r>
        <w:rPr>
          <w:rFonts w:hint="eastAsia" w:ascii="宋体" w:hAnsi="宋体" w:eastAsia="宋体" w:cs="等线"/>
          <w:szCs w:val="21"/>
        </w:rPr>
        <w:t>元；7</w:t>
      </w:r>
      <w:r>
        <w:rPr>
          <w:rFonts w:ascii="宋体" w:hAnsi="宋体" w:eastAsia="宋体" w:cs="等线"/>
          <w:szCs w:val="21"/>
        </w:rPr>
        <w:t>0</w:t>
      </w:r>
      <w:r>
        <w:rPr>
          <w:rFonts w:hint="eastAsia" w:ascii="宋体" w:hAnsi="宋体" w:eastAsia="宋体" w:cs="等线"/>
          <w:szCs w:val="21"/>
        </w:rPr>
        <w:t>份（含）以下2</w:t>
      </w:r>
      <w:r>
        <w:rPr>
          <w:rFonts w:ascii="宋体" w:hAnsi="宋体" w:eastAsia="宋体" w:cs="等线"/>
          <w:szCs w:val="21"/>
        </w:rPr>
        <w:t>500</w:t>
      </w:r>
      <w:r>
        <w:rPr>
          <w:rFonts w:hint="eastAsia" w:ascii="宋体" w:hAnsi="宋体" w:eastAsia="宋体" w:cs="等线"/>
          <w:szCs w:val="21"/>
        </w:rPr>
        <w:t>元。标书费缴纳</w:t>
      </w:r>
      <w:r>
        <w:rPr>
          <w:rFonts w:hint="eastAsia" w:ascii="宋体" w:hAnsi="宋体" w:eastAsia="宋体" w:cs="等线"/>
          <w:szCs w:val="21"/>
          <w:lang w:val="en-US" w:eastAsia="zh-CN"/>
        </w:rPr>
        <w:t>账</w:t>
      </w:r>
      <w:r>
        <w:rPr>
          <w:rFonts w:hint="eastAsia" w:ascii="宋体" w:hAnsi="宋体" w:eastAsia="宋体" w:cs="等线"/>
          <w:szCs w:val="21"/>
        </w:rPr>
        <w:t>：</w:t>
      </w:r>
    </w:p>
    <w:p>
      <w:pPr>
        <w:widowControl/>
        <w:shd w:val="clear" w:color="auto" w:fill="FFFFFF"/>
        <w:snapToGrid w:val="0"/>
        <w:spacing w:line="360" w:lineRule="auto"/>
        <w:ind w:firstLine="420"/>
        <w:rPr>
          <w:rFonts w:ascii="宋体" w:hAnsi="宋体" w:eastAsia="宋体" w:cs="等线"/>
          <w:szCs w:val="21"/>
        </w:rPr>
      </w:pPr>
      <w:r>
        <w:rPr>
          <w:rFonts w:hint="eastAsia" w:ascii="宋体" w:hAnsi="宋体" w:eastAsia="宋体" w:cs="等线"/>
          <w:szCs w:val="21"/>
        </w:rPr>
        <w:t>户名：苏州时凯项目管理咨询有限公司；</w:t>
      </w:r>
    </w:p>
    <w:p>
      <w:pPr>
        <w:widowControl/>
        <w:shd w:val="clear" w:color="auto" w:fill="FFFFFF"/>
        <w:snapToGrid w:val="0"/>
        <w:spacing w:line="360" w:lineRule="auto"/>
        <w:ind w:firstLine="420"/>
        <w:rPr>
          <w:rFonts w:ascii="宋体" w:hAnsi="宋体" w:eastAsia="宋体" w:cs="等线"/>
          <w:szCs w:val="21"/>
        </w:rPr>
      </w:pPr>
      <w:r>
        <w:rPr>
          <w:rFonts w:hint="eastAsia" w:ascii="宋体" w:hAnsi="宋体" w:eastAsia="宋体" w:cs="等线"/>
          <w:szCs w:val="21"/>
        </w:rPr>
        <w:t>开户行：太仓民生村镇银行股份有限公司；</w:t>
      </w:r>
    </w:p>
    <w:p>
      <w:pPr>
        <w:widowControl/>
        <w:shd w:val="clear" w:color="auto" w:fill="FFFFFF"/>
        <w:snapToGrid w:val="0"/>
        <w:spacing w:line="360" w:lineRule="auto"/>
        <w:ind w:firstLine="420"/>
        <w:rPr>
          <w:rFonts w:ascii="宋体" w:hAnsi="宋体" w:eastAsia="宋体" w:cs="等线"/>
          <w:szCs w:val="21"/>
        </w:rPr>
      </w:pPr>
      <w:r>
        <w:rPr>
          <w:rFonts w:hint="eastAsia" w:ascii="宋体" w:hAnsi="宋体" w:eastAsia="宋体" w:cs="等线"/>
          <w:szCs w:val="21"/>
        </w:rPr>
        <w:t>账号：</w:t>
      </w:r>
      <w:r>
        <w:rPr>
          <w:rFonts w:ascii="宋体" w:hAnsi="宋体" w:eastAsia="宋体" w:cs="等线"/>
          <w:szCs w:val="21"/>
        </w:rPr>
        <w:t>632516381</w:t>
      </w:r>
      <w:r>
        <w:rPr>
          <w:rFonts w:hint="eastAsia" w:ascii="宋体" w:hAnsi="宋体" w:eastAsia="宋体" w:cs="等线"/>
          <w:szCs w:val="21"/>
        </w:rPr>
        <w:t>；</w:t>
      </w:r>
    </w:p>
    <w:p>
      <w:pPr>
        <w:snapToGrid w:val="0"/>
        <w:spacing w:line="360" w:lineRule="auto"/>
        <w:ind w:firstLine="42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 w:cs="等线"/>
          <w:szCs w:val="21"/>
        </w:rPr>
        <w:t>财务室电话：0512-</w:t>
      </w:r>
      <w:r>
        <w:rPr>
          <w:rFonts w:ascii="宋体" w:hAnsi="宋体" w:eastAsia="宋体" w:cs="等线"/>
          <w:szCs w:val="21"/>
        </w:rPr>
        <w:t>53980629</w:t>
      </w:r>
      <w:r>
        <w:rPr>
          <w:rFonts w:hint="eastAsia" w:ascii="宋体" w:hAnsi="宋体" w:eastAsia="宋体" w:cs="等线"/>
          <w:szCs w:val="21"/>
        </w:rPr>
        <w:t>。</w:t>
      </w:r>
    </w:p>
    <w:sectPr>
      <w:pgSz w:w="16838" w:h="11906" w:orient="landscape"/>
      <w:pgMar w:top="1361" w:right="1361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52"/>
    <w:rsid w:val="0009246A"/>
    <w:rsid w:val="0012494C"/>
    <w:rsid w:val="00226822"/>
    <w:rsid w:val="002711F3"/>
    <w:rsid w:val="002A4910"/>
    <w:rsid w:val="002D6FEB"/>
    <w:rsid w:val="002E286D"/>
    <w:rsid w:val="00376498"/>
    <w:rsid w:val="003979EF"/>
    <w:rsid w:val="003F1F26"/>
    <w:rsid w:val="00440A37"/>
    <w:rsid w:val="004817E1"/>
    <w:rsid w:val="00493BF1"/>
    <w:rsid w:val="00507982"/>
    <w:rsid w:val="005165BF"/>
    <w:rsid w:val="00565179"/>
    <w:rsid w:val="006A21D2"/>
    <w:rsid w:val="007B0007"/>
    <w:rsid w:val="00854DD6"/>
    <w:rsid w:val="0087303C"/>
    <w:rsid w:val="00886F72"/>
    <w:rsid w:val="008872F4"/>
    <w:rsid w:val="009F785B"/>
    <w:rsid w:val="00A0752B"/>
    <w:rsid w:val="00A53B9A"/>
    <w:rsid w:val="00AA5CCA"/>
    <w:rsid w:val="00B47283"/>
    <w:rsid w:val="00C01649"/>
    <w:rsid w:val="00C01A2D"/>
    <w:rsid w:val="00C36317"/>
    <w:rsid w:val="00D163AF"/>
    <w:rsid w:val="00D930E4"/>
    <w:rsid w:val="00DE0F20"/>
    <w:rsid w:val="00E21DCA"/>
    <w:rsid w:val="00E251BD"/>
    <w:rsid w:val="00E25952"/>
    <w:rsid w:val="00E87206"/>
    <w:rsid w:val="00F83514"/>
    <w:rsid w:val="00FD6C4A"/>
    <w:rsid w:val="0D7F2DC9"/>
    <w:rsid w:val="6C41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611</Characters>
  <Lines>5</Lines>
  <Paragraphs>1</Paragraphs>
  <TotalTime>4</TotalTime>
  <ScaleCrop>false</ScaleCrop>
  <LinksUpToDate>false</LinksUpToDate>
  <CharactersWithSpaces>717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2021-10-14T01:27:00Z</dcterms:created>
  <dc:creator>aminfh</dc:creator>
  <cp:lastModifiedBy>方</cp:lastModifiedBy>
  <dcterms:modified xsi:type="dcterms:W3CDTF">2021-10-15T02:52:35Z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