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0303A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bookmarkStart w:id="0" w:name="_GoBack"/>
      <w:bookmarkEnd w:id="0"/>
      <w:r>
        <w:rPr>
          <w:rFonts w:hint="default" w:ascii="Times New Roman" w:hAnsi="Times New Roman" w:eastAsia="方正小标宋简体" w:cs="Times New Roman"/>
          <w:sz w:val="44"/>
          <w:szCs w:val="44"/>
        </w:rPr>
        <w:t>“传承创新娄东文化、赋能经济社会</w:t>
      </w:r>
    </w:p>
    <w:p w14:paraId="530A3B1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rPr>
      </w:pPr>
      <w:r>
        <w:rPr>
          <w:rFonts w:hint="default" w:ascii="Times New Roman" w:hAnsi="Times New Roman" w:eastAsia="方正小标宋简体" w:cs="Times New Roman"/>
          <w:sz w:val="44"/>
          <w:szCs w:val="44"/>
        </w:rPr>
        <w:t>高质量发展”行动方案</w:t>
      </w:r>
    </w:p>
    <w:p w14:paraId="0AA0A60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征求意见稿</w:t>
      </w:r>
      <w:r>
        <w:rPr>
          <w:rFonts w:hint="default" w:ascii="Times New Roman" w:hAnsi="Times New Roman" w:eastAsia="楷体_GB2312" w:cs="Times New Roman"/>
          <w:sz w:val="32"/>
          <w:szCs w:val="32"/>
          <w:lang w:eastAsia="zh-CN"/>
        </w:rPr>
        <w:t>）</w:t>
      </w:r>
    </w:p>
    <w:p w14:paraId="72235B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3A1442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党的二十届四中全会深刻把握文化发展规律，提出“激发全民族文化创新创造活力，繁荣发展社会主义文化”的战略任务。习近平总书记参加十四届全国人大三次会议江苏代表团审议时强调“要深化城乡精神文明建设，优化文化产品和服务供给，以文化赋能经济社会发展。”太仓作为娄东</w:t>
      </w:r>
      <w:r>
        <w:rPr>
          <w:rFonts w:hint="default" w:ascii="Times New Roman" w:hAnsi="Times New Roman" w:eastAsia="仿宋_GB2312" w:cs="Times New Roman"/>
          <w:sz w:val="32"/>
          <w:szCs w:val="32"/>
          <w:lang w:val="en-US" w:eastAsia="zh-CN"/>
        </w:rPr>
        <w:t>文化</w:t>
      </w:r>
      <w:r>
        <w:rPr>
          <w:rFonts w:hint="default" w:ascii="Times New Roman" w:hAnsi="Times New Roman" w:eastAsia="仿宋_GB2312" w:cs="Times New Roman"/>
          <w:sz w:val="32"/>
          <w:szCs w:val="32"/>
        </w:rPr>
        <w:t>发源地、郑和下西洋起锚地、吴健雄科学精神诞生地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十五五</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谋篇的关键节点，</w:t>
      </w:r>
      <w:r>
        <w:rPr>
          <w:rFonts w:hint="default" w:ascii="Times New Roman" w:hAnsi="Times New Roman" w:eastAsia="仿宋_GB2312" w:cs="Times New Roman"/>
          <w:sz w:val="32"/>
          <w:szCs w:val="32"/>
          <w:lang w:val="en-US" w:eastAsia="zh-CN"/>
        </w:rPr>
        <w:t>应立足“现代田园城、幸福金太仓”城市定位，</w:t>
      </w:r>
      <w:r>
        <w:rPr>
          <w:rFonts w:hint="default" w:ascii="Times New Roman" w:hAnsi="Times New Roman" w:eastAsia="仿宋_GB2312" w:cs="Times New Roman"/>
          <w:sz w:val="32"/>
          <w:szCs w:val="32"/>
        </w:rPr>
        <w:t>持续探索文化与经济社会发展的深度融合路径。</w:t>
      </w:r>
    </w:p>
    <w:p w14:paraId="702AF7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一、</w:t>
      </w:r>
      <w:r>
        <w:rPr>
          <w:rFonts w:hint="default" w:ascii="Times New Roman" w:hAnsi="Times New Roman" w:eastAsia="黑体" w:cs="Times New Roman"/>
          <w:sz w:val="32"/>
          <w:szCs w:val="32"/>
          <w:lang w:val="en-US" w:eastAsia="zh-CN"/>
        </w:rPr>
        <w:t>目标</w:t>
      </w:r>
      <w:r>
        <w:rPr>
          <w:rFonts w:hint="default" w:ascii="Times New Roman" w:hAnsi="Times New Roman" w:eastAsia="黑体" w:cs="Times New Roman"/>
          <w:sz w:val="32"/>
          <w:szCs w:val="32"/>
        </w:rPr>
        <w:t>要求</w:t>
      </w:r>
    </w:p>
    <w:p w14:paraId="085800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习近平新时代中国特色社会主义思想为指导，锚定“在建设中华民族现代文明上探索新经验”重大任务，紧扣“传承历史文脉、创新文化表达、赋能产业发展、提升城市品质”主线，推动娄东文化创造性转化、创新性发展，实现传统文化与现代文明交相辉映、物质文明与精神文明协调发展、文化与经济相融共生，为奋力推进中国式现代化太仓新实践提供强大价值引导力、文化凝聚力、精神推动力。</w:t>
      </w:r>
    </w:p>
    <w:p w14:paraId="4D947B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到20</w:t>
      </w:r>
      <w:r>
        <w:rPr>
          <w:rFonts w:hint="default" w:ascii="Times New Roman" w:hAnsi="Times New Roman" w:eastAsia="仿宋_GB2312" w:cs="Times New Roman"/>
          <w:sz w:val="32"/>
          <w:szCs w:val="32"/>
          <w:lang w:val="en-US" w:eastAsia="zh-CN"/>
        </w:rPr>
        <w:t>28</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娄东文化保护传承体系基本完善，开放文化、科创文化品牌影响力显著提升，文化建设重点领域主要指标位居苏州前列，市民文化获得感显著增强</w:t>
      </w:r>
      <w:r>
        <w:rPr>
          <w:rFonts w:hint="default" w:ascii="Times New Roman" w:hAnsi="Times New Roman" w:eastAsia="仿宋_GB2312" w:cs="Times New Roman"/>
          <w:sz w:val="32"/>
          <w:szCs w:val="32"/>
          <w:lang w:eastAsia="zh-CN"/>
        </w:rPr>
        <w:t>，社会文明标识更加鲜明，文化事业产业高质量协同发展，公共文化服务标准化、均等化水平在全省处于领先地位，</w:t>
      </w:r>
      <w:r>
        <w:rPr>
          <w:rFonts w:hint="default" w:ascii="Times New Roman" w:hAnsi="Times New Roman" w:eastAsia="仿宋_GB2312" w:cs="Times New Roman"/>
          <w:sz w:val="32"/>
          <w:szCs w:val="32"/>
        </w:rPr>
        <w:t>文化赋能经济社会发展成效显著，娄东文化成为推动太仓高质量发展的重要支柱和彰显城市魅力的</w:t>
      </w:r>
      <w:r>
        <w:rPr>
          <w:rFonts w:hint="default" w:ascii="Times New Roman" w:hAnsi="Times New Roman" w:eastAsia="仿宋_GB2312" w:cs="Times New Roman"/>
          <w:sz w:val="32"/>
          <w:szCs w:val="32"/>
          <w:lang w:val="en-US" w:eastAsia="zh-CN"/>
        </w:rPr>
        <w:t>闪亮</w:t>
      </w:r>
      <w:r>
        <w:rPr>
          <w:rFonts w:hint="default" w:ascii="Times New Roman" w:hAnsi="Times New Roman" w:eastAsia="仿宋_GB2312" w:cs="Times New Roman"/>
          <w:sz w:val="32"/>
          <w:szCs w:val="32"/>
        </w:rPr>
        <w:t>名片。</w:t>
      </w:r>
    </w:p>
    <w:p w14:paraId="3DB21D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kern w:val="2"/>
          <w:sz w:val="32"/>
          <w:szCs w:val="32"/>
          <w:lang w:val="en-US" w:eastAsia="zh-CN" w:bidi="ar-SA"/>
        </w:rPr>
        <w:t>二、</w:t>
      </w:r>
      <w:r>
        <w:rPr>
          <w:rFonts w:hint="default" w:ascii="Times New Roman" w:hAnsi="Times New Roman" w:eastAsia="黑体" w:cs="Times New Roman"/>
          <w:sz w:val="32"/>
          <w:szCs w:val="32"/>
        </w:rPr>
        <w:t>重点任务</w:t>
      </w:r>
    </w:p>
    <w:p w14:paraId="2C6D14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rPr>
        <w:t>（一）</w:t>
      </w:r>
      <w:r>
        <w:rPr>
          <w:rFonts w:hint="default" w:ascii="Times New Roman" w:hAnsi="Times New Roman" w:eastAsia="楷体_GB2312" w:cs="Times New Roman"/>
          <w:sz w:val="32"/>
          <w:szCs w:val="32"/>
          <w:lang w:val="en-US" w:eastAsia="zh-CN"/>
        </w:rPr>
        <w:t>以文润城</w:t>
      </w:r>
      <w:r>
        <w:rPr>
          <w:rFonts w:hint="default" w:ascii="Times New Roman" w:hAnsi="Times New Roman" w:eastAsia="楷体_GB2312" w:cs="Times New Roman"/>
          <w:sz w:val="32"/>
          <w:szCs w:val="32"/>
        </w:rPr>
        <w:t>，激活“三大文化”时代生命力</w:t>
      </w:r>
    </w:p>
    <w:p w14:paraId="2E4D1B5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 挖掘娄东文化内涵。</w:t>
      </w:r>
      <w:r>
        <w:rPr>
          <w:rFonts w:hint="default" w:ascii="Times New Roman" w:hAnsi="Times New Roman" w:eastAsia="仿宋_GB2312" w:cs="Times New Roman"/>
          <w:sz w:val="32"/>
          <w:szCs w:val="32"/>
        </w:rPr>
        <w:t>深入挖掘江南丝竹、娄东画派、娄东医派、吴晓邦舞蹈等文化资源，加强历史文化遗存的传承与保护，完成市规划展示馆非遗展厅建设</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打造融合非遗元素的沉浸式文化体验场景。开展娄东文化专题研究，推进娄东文化相关著作编撰与文献整理，举办文化名人</w:t>
      </w:r>
      <w:r>
        <w:rPr>
          <w:rFonts w:hint="default" w:ascii="Times New Roman" w:hAnsi="Times New Roman" w:eastAsia="仿宋_GB2312" w:cs="Times New Roman"/>
          <w:sz w:val="32"/>
          <w:szCs w:val="32"/>
          <w:lang w:val="en-US" w:eastAsia="zh-CN"/>
        </w:rPr>
        <w:t>系列</w:t>
      </w:r>
      <w:r>
        <w:rPr>
          <w:rFonts w:hint="default" w:ascii="Times New Roman" w:hAnsi="Times New Roman" w:eastAsia="仿宋_GB2312" w:cs="Times New Roman"/>
          <w:sz w:val="32"/>
          <w:szCs w:val="32"/>
        </w:rPr>
        <w:t>活动，建成开放晓邦艺术中心，建设特色文化场馆。策划区域文化交流活动，推动戏曲文化传承与研究，打造群众性文化活动品牌。充实“新娄东画派”画家力量，</w:t>
      </w:r>
      <w:r>
        <w:rPr>
          <w:rFonts w:hint="default" w:ascii="Times New Roman" w:hAnsi="Times New Roman" w:eastAsia="仿宋_GB2312" w:cs="Times New Roman"/>
          <w:sz w:val="32"/>
          <w:szCs w:val="32"/>
          <w:lang w:eastAsia="zh-CN"/>
        </w:rPr>
        <w:t>在</w:t>
      </w:r>
      <w:r>
        <w:rPr>
          <w:rFonts w:hint="default" w:ascii="Times New Roman" w:hAnsi="Times New Roman" w:eastAsia="仿宋_GB2312" w:cs="Times New Roman"/>
          <w:sz w:val="32"/>
          <w:szCs w:val="32"/>
        </w:rPr>
        <w:t>各重要省市</w:t>
      </w:r>
      <w:r>
        <w:rPr>
          <w:rFonts w:hint="default" w:ascii="Times New Roman" w:hAnsi="Times New Roman" w:eastAsia="仿宋_GB2312" w:cs="Times New Roman"/>
          <w:sz w:val="32"/>
          <w:szCs w:val="32"/>
          <w:lang w:val="en-US" w:eastAsia="zh-CN"/>
        </w:rPr>
        <w:t>参与</w:t>
      </w:r>
      <w:r>
        <w:rPr>
          <w:rFonts w:hint="default" w:ascii="Times New Roman" w:hAnsi="Times New Roman" w:eastAsia="仿宋_GB2312" w:cs="Times New Roman"/>
          <w:sz w:val="32"/>
          <w:szCs w:val="32"/>
        </w:rPr>
        <w:t>举办新娄东画派山水画作品展。系统梳理娄东医学流派脉络，建立医学文化数据库，推进古籍修复与科技化展陈，共建中医药文化传承基地。</w:t>
      </w:r>
      <w:r>
        <w:rPr>
          <w:rFonts w:hint="default" w:ascii="Times New Roman" w:hAnsi="Times New Roman" w:eastAsia="楷体_GB2312" w:cs="Times New Roman"/>
          <w:sz w:val="32"/>
          <w:szCs w:val="32"/>
        </w:rPr>
        <w:t>（责任单位：市委宣传部、市文体广旅局、市卫健委、市文联、市中医医院、各镇（区、街道）。以下均需各镇（区、街道）落实，不再单列）</w:t>
      </w:r>
    </w:p>
    <w:p w14:paraId="2D0703B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sz w:val="32"/>
          <w:szCs w:val="32"/>
        </w:rPr>
      </w:pPr>
      <w:r>
        <w:rPr>
          <w:rFonts w:hint="default" w:ascii="Times New Roman" w:hAnsi="Times New Roman" w:eastAsia="仿宋_GB2312" w:cs="Times New Roman"/>
          <w:b/>
          <w:bCs/>
          <w:sz w:val="32"/>
          <w:szCs w:val="32"/>
        </w:rPr>
        <w:t>2. 弘扬科创文化精神。</w:t>
      </w:r>
      <w:r>
        <w:rPr>
          <w:rFonts w:hint="default" w:ascii="Times New Roman" w:hAnsi="Times New Roman" w:eastAsia="仿宋_GB2312" w:cs="Times New Roman"/>
          <w:sz w:val="32"/>
          <w:szCs w:val="32"/>
        </w:rPr>
        <w:t>加强吴健雄科创文化相关文献搜集、整理与研究，拍摄纪录片《吴健雄》，打造</w:t>
      </w:r>
      <w:r>
        <w:rPr>
          <w:rFonts w:hint="default" w:ascii="Times New Roman" w:hAnsi="Times New Roman" w:eastAsia="仿宋_GB2312" w:cs="Times New Roman"/>
          <w:sz w:val="32"/>
          <w:szCs w:val="32"/>
          <w:lang w:val="en-US" w:eastAsia="zh-CN"/>
        </w:rPr>
        <w:t>相关文艺</w:t>
      </w:r>
      <w:r>
        <w:rPr>
          <w:rFonts w:hint="default" w:ascii="Times New Roman" w:hAnsi="Times New Roman" w:eastAsia="仿宋_GB2312" w:cs="Times New Roman"/>
          <w:sz w:val="32"/>
          <w:szCs w:val="32"/>
        </w:rPr>
        <w:t>精品，再版相关研究著作。探索设立“吴健雄日”，举办“健雄杯”T-MAX“科创太仓”国际创新创业大赛与系列科创活动，推动科创文化进校园、进社区。串联浏河古镇、健雄学院等资源，建设太仓吴健雄科创文化中心，打造特色人文线路</w:t>
      </w:r>
      <w:r>
        <w:rPr>
          <w:rFonts w:hint="default" w:ascii="Times New Roman" w:hAnsi="Times New Roman" w:eastAsia="仿宋_GB2312" w:cs="Times New Roman"/>
          <w:sz w:val="32"/>
          <w:szCs w:val="32"/>
          <w:lang w:val="en-US" w:eastAsia="zh-CN"/>
        </w:rPr>
        <w:t>与</w:t>
      </w:r>
      <w:r>
        <w:rPr>
          <w:rFonts w:hint="default" w:ascii="Times New Roman" w:hAnsi="Times New Roman" w:eastAsia="仿宋_GB2312" w:cs="Times New Roman"/>
          <w:sz w:val="32"/>
          <w:szCs w:val="32"/>
        </w:rPr>
        <w:t>青年学习社线路，开发多主题研学课程体系。组建科创精神宣讲队伍，推动科创精神融入思政课一体化建设，扩大科创文化品牌影响力。</w:t>
      </w:r>
      <w:r>
        <w:rPr>
          <w:rFonts w:hint="default" w:ascii="Times New Roman" w:hAnsi="Times New Roman" w:eastAsia="楷体_GB2312" w:cs="Times New Roman"/>
          <w:sz w:val="32"/>
          <w:szCs w:val="32"/>
        </w:rPr>
        <w:t>（责任单位：市委宣传部、市文体广旅局、市融媒体中心、团市委、市科协、健雄学院）</w:t>
      </w:r>
    </w:p>
    <w:p w14:paraId="430F369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sz w:val="32"/>
          <w:szCs w:val="32"/>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 擦亮开放文化名片。</w:t>
      </w:r>
      <w:r>
        <w:rPr>
          <w:rFonts w:hint="default" w:ascii="Times New Roman" w:hAnsi="Times New Roman" w:eastAsia="仿宋_GB2312" w:cs="Times New Roman"/>
          <w:sz w:val="32"/>
          <w:szCs w:val="32"/>
        </w:rPr>
        <w:t>深入实施地域文明探源工程，全面做好第四次全国文物普查，推进海运仓、天妃宫、樊村泾等重要文物整体性保护。实施海运文化提升改造工程，建设文创园区与沉浸式文旅商街，持续跟进电影《郑和下西洋1 沧海幽冥》拍摄制作，举办“长江”主题系列文物展，开发相关研学产品与路线。借助重大文化活动平台，提升太仓在长江文化、江南文化话语体系中的影响力。加强沿江传统村落与建筑风貌保护活化，打造特色村镇，结合生态项目推进沿江农村改造，打造长江文化特色农文旅线路。</w:t>
      </w:r>
      <w:r>
        <w:rPr>
          <w:rFonts w:hint="default" w:ascii="Times New Roman" w:hAnsi="Times New Roman" w:eastAsia="楷体_GB2312" w:cs="Times New Roman"/>
          <w:sz w:val="32"/>
          <w:szCs w:val="32"/>
        </w:rPr>
        <w:t>（责任单位：市委宣传部、市融媒体中心、市文体广旅局、市</w:t>
      </w:r>
      <w:r>
        <w:rPr>
          <w:rFonts w:hint="default" w:ascii="Times New Roman" w:hAnsi="Times New Roman" w:eastAsia="楷体_GB2312" w:cs="Times New Roman"/>
          <w:sz w:val="32"/>
          <w:szCs w:val="32"/>
          <w:lang w:val="en-US" w:eastAsia="zh-CN"/>
        </w:rPr>
        <w:t>住建</w:t>
      </w:r>
      <w:r>
        <w:rPr>
          <w:rFonts w:hint="default" w:ascii="Times New Roman" w:hAnsi="Times New Roman" w:eastAsia="楷体_GB2312" w:cs="Times New Roman"/>
          <w:sz w:val="32"/>
          <w:szCs w:val="32"/>
        </w:rPr>
        <w:t>局、市水务局）</w:t>
      </w:r>
    </w:p>
    <w:p w14:paraId="5139DE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（二）以文化人，提升城市人文品质内涵</w:t>
      </w:r>
    </w:p>
    <w:p w14:paraId="6998E2C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sz w:val="32"/>
          <w:szCs w:val="32"/>
        </w:rPr>
      </w:pPr>
      <w:r>
        <w:rPr>
          <w:rFonts w:hint="default" w:ascii="Times New Roman" w:hAnsi="Times New Roman" w:eastAsia="仿宋_GB2312" w:cs="Times New Roman"/>
          <w:b/>
          <w:bCs/>
          <w:sz w:val="32"/>
          <w:szCs w:val="32"/>
        </w:rPr>
        <w:t>1. 优化城市文化空间。</w:t>
      </w:r>
      <w:r>
        <w:rPr>
          <w:rFonts w:hint="default" w:ascii="Times New Roman" w:hAnsi="Times New Roman" w:eastAsia="仿宋_GB2312" w:cs="Times New Roman"/>
          <w:sz w:val="32"/>
          <w:szCs w:val="32"/>
        </w:rPr>
        <w:t>创新打造一批融合文化体验、艺术展览、轻食餐饮、非遗传习等服务的文化沙龙、文化驿站，做优做精江南小剧场、公益小剧场、文化小书场，营造“小而美”的新型公共文化空间。依托苏州市公共文化配送项目资源库，开展“菜单式”服务，每年开展公共文化资源配送服务不少于100场次，丰富基层文艺配送机制。利用文化场馆、广场、学校等，广泛开展群众性活动，办好“娄东大讲堂”“娄东戏台”“太仓乐坛”等栏目，开展</w:t>
      </w:r>
      <w:r>
        <w:rPr>
          <w:rFonts w:hint="default" w:ascii="Times New Roman" w:hAnsi="Times New Roman" w:eastAsia="仿宋_GB2312" w:cs="Times New Roman"/>
          <w:sz w:val="32"/>
          <w:szCs w:val="32"/>
          <w:lang w:val="en-US" w:eastAsia="zh-CN"/>
        </w:rPr>
        <w:t>艺术普及</w:t>
      </w:r>
      <w:r>
        <w:rPr>
          <w:rFonts w:hint="default" w:ascii="Times New Roman" w:hAnsi="Times New Roman" w:eastAsia="仿宋_GB2312" w:cs="Times New Roman"/>
          <w:sz w:val="32"/>
          <w:szCs w:val="32"/>
        </w:rPr>
        <w:t>项目。打造“行走的娄东”青春展演季，实施“青艺赋能”社区与乡村行动，组织专业团队深入社区与乡村，开展空间微改造与美育普及活动，提升城乡人文品质与文化活力。完善政府购买公共文化产品和服务机制，加强文艺团队培育，扶持民营文艺团体发展。</w:t>
      </w:r>
      <w:r>
        <w:rPr>
          <w:rFonts w:hint="default" w:ascii="Times New Roman" w:hAnsi="Times New Roman" w:eastAsia="楷体_GB2312" w:cs="Times New Roman"/>
          <w:sz w:val="32"/>
          <w:szCs w:val="32"/>
        </w:rPr>
        <w:t>（责任单位：市委宣传部、</w:t>
      </w:r>
      <w:r>
        <w:rPr>
          <w:rFonts w:hint="default" w:ascii="Times New Roman" w:hAnsi="Times New Roman" w:eastAsia="楷体_GB2312" w:cs="Times New Roman"/>
          <w:sz w:val="32"/>
          <w:szCs w:val="32"/>
          <w:lang w:val="en-US" w:eastAsia="zh-CN"/>
        </w:rPr>
        <w:t>市教育局、</w:t>
      </w:r>
      <w:r>
        <w:rPr>
          <w:rFonts w:hint="default" w:ascii="Times New Roman" w:hAnsi="Times New Roman" w:eastAsia="楷体_GB2312" w:cs="Times New Roman"/>
          <w:sz w:val="32"/>
          <w:szCs w:val="32"/>
        </w:rPr>
        <w:t>市文体广旅局、团市委、健雄学院）</w:t>
      </w:r>
    </w:p>
    <w:p w14:paraId="60A0CD8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 xml:space="preserve">2. </w:t>
      </w:r>
      <w:r>
        <w:rPr>
          <w:rFonts w:hint="default" w:ascii="Times New Roman" w:hAnsi="Times New Roman" w:eastAsia="仿宋_GB2312" w:cs="Times New Roman"/>
          <w:b/>
          <w:bCs/>
          <w:sz w:val="32"/>
          <w:szCs w:val="32"/>
          <w:lang w:val="en-US" w:eastAsia="zh-CN"/>
        </w:rPr>
        <w:t>持续营造文化氛围</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依托新媒体平台开展线上阅读推广活动，打响有声阅读品牌，持续举办全民阅读与农家书屋主题活动，提升居民阅读指数与阅读率。推进阅读阵地建设，力争每年新增“娄东书房”1个、知名品牌书店1个</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健全图书馆总分馆制度，开展特殊群体阅读关爱行动。围绕重大节点与发展主题，发布文艺创作选题指南，征集重大题材创作项目，打造文艺精品力作。扶持文艺团体创作，举办群众文艺赛事展演，力争在各级文化奖项中取得突破。推出文化类丛书与非遗主题微短剧，共建青年艺术创作孵化器，吸纳青年文艺骨干与非遗传承人，形成“高校导师+行业专家+青年创客”团队</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孵化多元原创文艺作品。</w:t>
      </w:r>
      <w:r>
        <w:rPr>
          <w:rFonts w:hint="default" w:ascii="Times New Roman" w:hAnsi="Times New Roman" w:eastAsia="楷体_GB2312" w:cs="Times New Roman"/>
          <w:sz w:val="32"/>
          <w:szCs w:val="32"/>
        </w:rPr>
        <w:t>（责任单位：市委组织部、市委宣传部、市委党校、市融媒体中心、市教育局、市农业农村局、市文体广旅局、市民政局、市总工会、团市委、市文联、市残联、健雄学院</w:t>
      </w:r>
      <w:r>
        <w:rPr>
          <w:rFonts w:hint="default" w:ascii="Times New Roman" w:hAnsi="Times New Roman" w:eastAsia="楷体_GB2312" w:cs="Times New Roman"/>
          <w:sz w:val="32"/>
          <w:szCs w:val="32"/>
          <w:lang w:eastAsia="zh-CN"/>
        </w:rPr>
        <w:t>）</w:t>
      </w:r>
    </w:p>
    <w:p w14:paraId="6DA3D76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 xml:space="preserve">3. </w:t>
      </w:r>
      <w:r>
        <w:rPr>
          <w:rFonts w:hint="default" w:ascii="Times New Roman" w:hAnsi="Times New Roman" w:eastAsia="仿宋_GB2312" w:cs="Times New Roman"/>
          <w:b/>
          <w:bCs/>
          <w:sz w:val="32"/>
          <w:szCs w:val="32"/>
          <w:lang w:val="en-US" w:eastAsia="zh-CN"/>
        </w:rPr>
        <w:t>以文化滋养精神家园</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val="0"/>
          <w:bCs w:val="0"/>
          <w:sz w:val="32"/>
          <w:szCs w:val="32"/>
        </w:rPr>
        <w:t>持续推动习近平新时代中国特色社会主义思想全方位、多层次宣传普及，深化爱国主义与革命传统教育，加强红色资源保护利用，建强爱国主义教育基地。组织开展</w:t>
      </w:r>
      <w:r>
        <w:rPr>
          <w:rFonts w:hint="default" w:ascii="Times New Roman" w:hAnsi="Times New Roman" w:eastAsia="仿宋_GB2312" w:cs="Times New Roman"/>
          <w:sz w:val="32"/>
          <w:szCs w:val="32"/>
        </w:rPr>
        <w:t>“百名局长百场宣讲”“娄城青年说”“百姓名嘴说”</w:t>
      </w:r>
      <w:r>
        <w:rPr>
          <w:rFonts w:hint="default" w:ascii="Times New Roman" w:hAnsi="Times New Roman" w:eastAsia="仿宋_GB2312" w:cs="Times New Roman"/>
          <w:sz w:val="32"/>
          <w:szCs w:val="32"/>
          <w:lang w:val="en-US" w:eastAsia="zh-CN"/>
        </w:rPr>
        <w:t>等</w:t>
      </w:r>
      <w:r>
        <w:rPr>
          <w:rFonts w:hint="default" w:ascii="Times New Roman" w:hAnsi="Times New Roman" w:eastAsia="仿宋_GB2312" w:cs="Times New Roman"/>
          <w:b w:val="0"/>
          <w:bCs w:val="0"/>
          <w:sz w:val="32"/>
          <w:szCs w:val="32"/>
        </w:rPr>
        <w:t>特色理论宣讲活动，</w:t>
      </w:r>
      <w:r>
        <w:rPr>
          <w:rFonts w:hint="default" w:ascii="Times New Roman" w:hAnsi="Times New Roman" w:eastAsia="仿宋_GB2312" w:cs="Times New Roman"/>
          <w:b w:val="0"/>
          <w:bCs w:val="0"/>
          <w:sz w:val="32"/>
          <w:szCs w:val="32"/>
          <w:lang w:val="en-US" w:eastAsia="zh-CN"/>
        </w:rPr>
        <w:t>提升新媒体账号影响力，</w:t>
      </w:r>
      <w:r>
        <w:rPr>
          <w:rFonts w:hint="default" w:ascii="Times New Roman" w:hAnsi="Times New Roman" w:eastAsia="仿宋_GB2312" w:cs="Times New Roman"/>
          <w:b w:val="0"/>
          <w:bCs w:val="0"/>
          <w:sz w:val="32"/>
          <w:szCs w:val="32"/>
        </w:rPr>
        <w:t>推出理论微短剧。推进大中小学思政课一体化联盟建设，打造思政名师名课。深化</w:t>
      </w:r>
      <w:r>
        <w:rPr>
          <w:rFonts w:hint="default" w:ascii="Times New Roman" w:hAnsi="Times New Roman" w:eastAsia="仿宋_GB2312" w:cs="Times New Roman"/>
          <w:sz w:val="32"/>
          <w:szCs w:val="32"/>
        </w:rPr>
        <w:t>“德耀娄城 文明有我”</w:t>
      </w:r>
      <w:r>
        <w:rPr>
          <w:rFonts w:hint="default" w:ascii="Times New Roman" w:hAnsi="Times New Roman" w:eastAsia="仿宋_GB2312" w:cs="Times New Roman"/>
          <w:b w:val="0"/>
          <w:bCs w:val="0"/>
          <w:sz w:val="32"/>
          <w:szCs w:val="32"/>
        </w:rPr>
        <w:t>道德典型培育工程，推进道德讲堂与新时代文明实践中心融合共建，健全道德模范选树、宣传与礼遇机制。加强未成年人思想道德建设，开展主题教育活动，完善心理健康与安全教育体系，开发文明实践微课程与项目。加强网络文明建设，建强网上宣传阵地</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深化文明实践“三因制宜”模式，推广“带头人+主理人”协同体系。打造“文明幸福+”提升工程，深化各类文明创建工作，建设文明示范片区，推动从“文明城市创建”向“城市文明建设”转变。</w:t>
      </w:r>
      <w:r>
        <w:rPr>
          <w:rFonts w:hint="default" w:ascii="Times New Roman" w:hAnsi="Times New Roman" w:eastAsia="楷体_GB2312" w:cs="Times New Roman"/>
          <w:sz w:val="32"/>
          <w:szCs w:val="32"/>
        </w:rPr>
        <w:t>（责任单位：市委宣传部、市融媒体中心、市史志办、市教育</w:t>
      </w:r>
      <w:r>
        <w:rPr>
          <w:rFonts w:hint="default" w:ascii="Times New Roman" w:hAnsi="Times New Roman" w:eastAsia="楷体_GB2312" w:cs="Times New Roman"/>
          <w:sz w:val="32"/>
          <w:szCs w:val="32"/>
          <w:lang w:val="en-US" w:eastAsia="zh-CN"/>
        </w:rPr>
        <w:t>局</w:t>
      </w:r>
      <w:r>
        <w:rPr>
          <w:rFonts w:hint="default" w:ascii="Times New Roman" w:hAnsi="Times New Roman" w:eastAsia="楷体_GB2312" w:cs="Times New Roman"/>
          <w:sz w:val="32"/>
          <w:szCs w:val="32"/>
        </w:rPr>
        <w:t>、市公安局、市民政局、市住建局、市城管局、市文体广旅局、市市场监管局、团市委）</w:t>
      </w:r>
    </w:p>
    <w:p w14:paraId="5EE480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（三）以文兴业，推动文化产业提质增效</w:t>
      </w:r>
    </w:p>
    <w:p w14:paraId="5EB63E4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sz w:val="32"/>
          <w:szCs w:val="32"/>
        </w:rPr>
      </w:pPr>
      <w:r>
        <w:rPr>
          <w:rFonts w:hint="default" w:ascii="Times New Roman" w:hAnsi="Times New Roman" w:eastAsia="仿宋_GB2312" w:cs="Times New Roman"/>
          <w:b/>
          <w:bCs/>
          <w:sz w:val="32"/>
          <w:szCs w:val="32"/>
        </w:rPr>
        <w:t>1. 壮大文化产业规模。</w:t>
      </w:r>
      <w:r>
        <w:rPr>
          <w:rFonts w:hint="default" w:ascii="Times New Roman" w:hAnsi="Times New Roman" w:eastAsia="仿宋_GB2312" w:cs="Times New Roman"/>
          <w:sz w:val="32"/>
          <w:szCs w:val="32"/>
        </w:rPr>
        <w:t>深耕文化制造、做强文化服务、拓展文化贸易，全面提升文化产业发展质效与核心竞争力，实施产业链精准招商，引育行业龙头与独角兽企业。支持市场主体盘活存量资源，建设文化产业园区，导入特色文化业态，确保全市规上文化企业营收年均增长实现8％。依托省级天镜湖文化科技产业园的示范带动，持续增强园区创新要素集聚能力与产业辐射能力。支持海美国际（太仓）文化创新港、璜泾镇数字文化产业园等特色园区建设，争创苏州、省级示范园区。推动“文化+制造”融合升级，鼓励企业建设数字化产线，支持本土文化制造企业延伸产业链。参与文化创意人才专项基金项目，加大头部文化项目投资力度，推广专项金融产品，强化贷款贴息支持，破解中小文化企业融资难题。</w:t>
      </w:r>
      <w:r>
        <w:rPr>
          <w:rFonts w:hint="default" w:ascii="Times New Roman" w:hAnsi="Times New Roman" w:eastAsia="楷体_GB2312" w:cs="Times New Roman"/>
          <w:sz w:val="32"/>
          <w:szCs w:val="32"/>
        </w:rPr>
        <w:t>（责任单位：市委宣传部、市财政局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市文体广旅局、市招商局）</w:t>
      </w:r>
    </w:p>
    <w:p w14:paraId="42D8E7D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 培育数字文化新业态。</w:t>
      </w:r>
      <w:r>
        <w:rPr>
          <w:rFonts w:hint="default" w:ascii="Times New Roman" w:hAnsi="Times New Roman" w:eastAsia="仿宋_GB2312" w:cs="Times New Roman"/>
          <w:sz w:val="32"/>
          <w:szCs w:val="32"/>
        </w:rPr>
        <w:t>以数字影视产业为突破口，重点发展影视制作、电竞游戏、文化创意等业态，举办青年影像季活动，吸引影视人才集聚。推进腾讯天美电竞太仓基地深化合作，吸引电竞关联企业入驻，构建电竞产业生态。抢抓人工智能发展机遇，</w:t>
      </w:r>
      <w:r>
        <w:rPr>
          <w:rFonts w:hint="default" w:ascii="Times New Roman" w:hAnsi="Times New Roman" w:eastAsia="仿宋_GB2312" w:cs="Times New Roman"/>
          <w:sz w:val="32"/>
          <w:szCs w:val="32"/>
          <w:lang w:val="en-US" w:eastAsia="zh-CN"/>
        </w:rPr>
        <w:t>聚焦</w:t>
      </w:r>
      <w:r>
        <w:rPr>
          <w:rFonts w:hint="default" w:ascii="Times New Roman" w:hAnsi="Times New Roman" w:eastAsia="仿宋_GB2312" w:cs="Times New Roman"/>
          <w:sz w:val="32"/>
          <w:szCs w:val="32"/>
        </w:rPr>
        <w:t>网络文学、网络游戏、网络视听</w:t>
      </w:r>
      <w:r>
        <w:rPr>
          <w:rFonts w:hint="default"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rPr>
        <w:t>领域</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大力支持咖咪咔嘶、小同科技等省“双创计划”文化创业类公司的研发和产业化进程，吸引数字内容创作、虚拟现实技术应用类企业入驻。推进智慧场馆建设，打造数字化展厅，丰富线上文化资源库，开发“光影太仓”数字版权平台，强化版权登记、交易与维权服务。</w:t>
      </w:r>
      <w:r>
        <w:rPr>
          <w:rFonts w:hint="default" w:ascii="Times New Roman" w:hAnsi="Times New Roman" w:eastAsia="楷体_GB2312" w:cs="Times New Roman"/>
          <w:sz w:val="32"/>
          <w:szCs w:val="32"/>
        </w:rPr>
        <w:t>（责任单位：市委宣传部、市文体广旅局、市融媒体中心、市文旅集团）</w:t>
      </w:r>
    </w:p>
    <w:p w14:paraId="6787414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sz w:val="32"/>
          <w:szCs w:val="32"/>
        </w:rPr>
      </w:pPr>
      <w:r>
        <w:rPr>
          <w:rFonts w:hint="default" w:ascii="Times New Roman" w:hAnsi="Times New Roman" w:eastAsia="仿宋_GB2312" w:cs="Times New Roman"/>
          <w:b/>
          <w:bCs/>
          <w:sz w:val="32"/>
          <w:szCs w:val="32"/>
        </w:rPr>
        <w:t xml:space="preserve">3. </w:t>
      </w:r>
      <w:r>
        <w:rPr>
          <w:rFonts w:hint="default" w:ascii="Times New Roman" w:hAnsi="Times New Roman" w:eastAsia="仿宋_GB2312" w:cs="Times New Roman"/>
          <w:b/>
          <w:bCs/>
          <w:sz w:val="32"/>
          <w:szCs w:val="32"/>
          <w:lang w:val="en-US" w:eastAsia="zh-CN"/>
        </w:rPr>
        <w:t>促进</w:t>
      </w:r>
      <w:r>
        <w:rPr>
          <w:rFonts w:hint="default" w:ascii="Times New Roman" w:hAnsi="Times New Roman" w:eastAsia="仿宋_GB2312" w:cs="Times New Roman"/>
          <w:b/>
          <w:bCs/>
          <w:sz w:val="32"/>
          <w:szCs w:val="32"/>
        </w:rPr>
        <w:t>文旅深度融合。</w:t>
      </w:r>
      <w:r>
        <w:rPr>
          <w:rFonts w:hint="default" w:ascii="Times New Roman" w:hAnsi="Times New Roman" w:eastAsia="仿宋_GB2312" w:cs="Times New Roman"/>
          <w:sz w:val="32"/>
          <w:szCs w:val="32"/>
        </w:rPr>
        <w:t>坚持加强系统谋划，发挥复星阿尔卑斯国际度假区、玫瑰庄园景区</w:t>
      </w:r>
      <w:r>
        <w:rPr>
          <w:rFonts w:hint="default"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rPr>
        <w:t>文旅项目带动作用，以新浏河、七浦塘两条通江河道为空间廊带，坚持水岸同游、联动发展，实施东部沿江生态文化旅游、中部田园古镇休闲旅游、西部湿地渔农特色旅游布局，构筑全市“双核、两廊、多极”全域旅游格局。提升太仓文旅品牌标识度，打造冰雪运动、长江风情、德式生活、田园休闲等特色产品，丰富古镇游、乡村游、水上游、文化游、体育游等全域旅游特色产品体系，拓展工业旅游、研学旅游等前沿旅游产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力争年游客增长10%。常态化举办旅游文化美食系列活动、乡村旅游系列活动等特色活动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努力打造长三角休闲旅游目的地城市。推进之宝、斯凯奇工业旅游项目等具有引领性的融合项目建设，推动“南园夜游”“文化小书场”等活动常态化开展。推动书香研学+旅游体验相融合，加快推动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星光造物营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苏州纸文化产品制造体验中心建设，打造“书式生活”体验空间。</w:t>
      </w:r>
      <w:r>
        <w:rPr>
          <w:rFonts w:hint="default" w:ascii="Times New Roman" w:hAnsi="Times New Roman" w:eastAsia="楷体_GB2312" w:cs="Times New Roman"/>
          <w:sz w:val="32"/>
          <w:szCs w:val="32"/>
        </w:rPr>
        <w:t>（责任单位：</w:t>
      </w:r>
      <w:r>
        <w:rPr>
          <w:rFonts w:hint="default" w:ascii="Times New Roman" w:hAnsi="Times New Roman" w:eastAsia="楷体_GB2312" w:cs="Times New Roman"/>
          <w:sz w:val="32"/>
          <w:szCs w:val="32"/>
          <w:lang w:val="en-US" w:eastAsia="zh-CN"/>
        </w:rPr>
        <w:t>市委宣传部、</w:t>
      </w:r>
      <w:r>
        <w:rPr>
          <w:rFonts w:hint="default" w:ascii="Times New Roman" w:hAnsi="Times New Roman" w:eastAsia="楷体_GB2312" w:cs="Times New Roman"/>
          <w:sz w:val="32"/>
          <w:szCs w:val="32"/>
        </w:rPr>
        <w:t>市文体广旅局、市</w:t>
      </w:r>
      <w:r>
        <w:rPr>
          <w:rFonts w:hint="default" w:ascii="Times New Roman" w:hAnsi="Times New Roman" w:eastAsia="楷体_GB2312" w:cs="Times New Roman"/>
          <w:sz w:val="32"/>
          <w:szCs w:val="32"/>
          <w:lang w:val="en-US" w:eastAsia="zh-CN"/>
        </w:rPr>
        <w:t>农业农村</w:t>
      </w:r>
      <w:r>
        <w:rPr>
          <w:rFonts w:hint="default" w:ascii="Times New Roman" w:hAnsi="Times New Roman" w:eastAsia="楷体_GB2312" w:cs="Times New Roman"/>
          <w:sz w:val="32"/>
          <w:szCs w:val="32"/>
        </w:rPr>
        <w:t>局、市文旅集团）</w:t>
      </w:r>
    </w:p>
    <w:p w14:paraId="4A236B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（四）以文赋能，筑牢文化发展支撑保障</w:t>
      </w:r>
    </w:p>
    <w:p w14:paraId="2078423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sz w:val="32"/>
          <w:szCs w:val="32"/>
        </w:rPr>
      </w:pPr>
      <w:r>
        <w:rPr>
          <w:rFonts w:hint="default" w:ascii="Times New Roman" w:hAnsi="Times New Roman" w:eastAsia="仿宋_GB2312" w:cs="Times New Roman"/>
          <w:b/>
          <w:bCs/>
          <w:sz w:val="32"/>
          <w:szCs w:val="32"/>
        </w:rPr>
        <w:t>1. 深化人文经济学研究。</w:t>
      </w:r>
      <w:r>
        <w:rPr>
          <w:rFonts w:hint="default" w:ascii="Times New Roman" w:hAnsi="Times New Roman" w:eastAsia="仿宋_GB2312" w:cs="Times New Roman"/>
          <w:sz w:val="32"/>
          <w:szCs w:val="32"/>
          <w:lang w:val="en-US" w:eastAsia="zh-CN"/>
        </w:rPr>
        <w:t>加强与</w:t>
      </w:r>
      <w:r>
        <w:rPr>
          <w:rFonts w:hint="default" w:ascii="Times New Roman" w:hAnsi="Times New Roman" w:eastAsia="仿宋_GB2312" w:cs="Times New Roman"/>
          <w:sz w:val="32"/>
          <w:szCs w:val="32"/>
        </w:rPr>
        <w:t>中国社科院社会学研究所太仓研究中心</w:t>
      </w:r>
      <w:r>
        <w:rPr>
          <w:rFonts w:hint="default" w:ascii="Times New Roman" w:hAnsi="Times New Roman" w:eastAsia="仿宋_GB2312" w:cs="Times New Roman"/>
          <w:sz w:val="32"/>
          <w:szCs w:val="32"/>
          <w:lang w:val="en-US" w:eastAsia="zh-CN"/>
        </w:rPr>
        <w:t>合作</w:t>
      </w:r>
      <w:r>
        <w:rPr>
          <w:rFonts w:hint="default" w:ascii="Times New Roman" w:hAnsi="Times New Roman" w:eastAsia="仿宋_GB2312" w:cs="Times New Roman"/>
          <w:sz w:val="32"/>
          <w:szCs w:val="32"/>
        </w:rPr>
        <w:t>，出版《中国式现代化县域实践太仓样本》，形成一批高质量的研究成果。强化与苏州大学合作，推进《人文经济学的太仓实践》研究，积极打造苏州市第二批人文经济学样板基地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推动社科普及品牌化建设，提升“娄东社科惠民星火行动”“学客空间”等项目影响力和知名度。</w:t>
      </w:r>
      <w:r>
        <w:rPr>
          <w:rFonts w:hint="default" w:ascii="Times New Roman" w:hAnsi="Times New Roman" w:eastAsia="楷体_GB2312" w:cs="Times New Roman"/>
          <w:sz w:val="32"/>
          <w:szCs w:val="32"/>
        </w:rPr>
        <w:t>（责任单位：市委宣传部、市委党校、市社科联）</w:t>
      </w:r>
    </w:p>
    <w:p w14:paraId="69DB9E7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 提升城市文化美誉度和显示度。</w:t>
      </w:r>
      <w:r>
        <w:rPr>
          <w:rFonts w:hint="default" w:ascii="Times New Roman" w:hAnsi="Times New Roman" w:eastAsia="仿宋_GB2312" w:cs="Times New Roman"/>
          <w:sz w:val="32"/>
          <w:szCs w:val="32"/>
          <w:lang w:val="en-US" w:eastAsia="zh-CN"/>
        </w:rPr>
        <w:t>把经济宣传放在重要位置，聚焦四篇文章和“3+3+X”产业体系等重点工作，创新传播形式，深挖发展典型案例，精准解读经济政策，生动讲好太仓经济故事，为全市高质量发展</w:t>
      </w:r>
      <w:r>
        <w:rPr>
          <w:rFonts w:hint="default" w:ascii="Times New Roman" w:hAnsi="Times New Roman" w:eastAsia="仿宋_GB2312" w:cs="Times New Roman"/>
          <w:sz w:val="32"/>
          <w:szCs w:val="32"/>
        </w:rPr>
        <w:t>进一步凝聚共识、激发力量。积极参与中国幸福城市论坛、企业家幸福感营商对话等活动，成立太仓市国际传播中心，联合部门、企业、科研机构、高校、社会团体，共同做好国际传播工作。持续深化融媒改革，优化“融媒+政务服务商务”发展模式，做强“太融e”平台，优化“太仓发布”新媒体政务矩阵建设，推动融媒体中心建设提质增效，加快形成资源集约、结构合理、差异发展、协同高效的全媒体传播体系。打造理论传播矩阵，建强网评队伍，做亮特色网上理论品牌，发挥线上平台阵地作用，构建网络文明矩阵。</w:t>
      </w:r>
      <w:r>
        <w:rPr>
          <w:rFonts w:hint="default" w:ascii="Times New Roman" w:hAnsi="Times New Roman" w:eastAsia="楷体_GB2312" w:cs="Times New Roman"/>
          <w:sz w:val="32"/>
          <w:szCs w:val="32"/>
        </w:rPr>
        <w:t>（责任单位：市委宣传部、市融媒体中心、市文体广旅局）</w:t>
      </w:r>
    </w:p>
    <w:p w14:paraId="18664DE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sz w:val="32"/>
          <w:szCs w:val="32"/>
        </w:rPr>
      </w:pPr>
      <w:r>
        <w:rPr>
          <w:rFonts w:hint="default" w:ascii="Times New Roman" w:hAnsi="Times New Roman" w:eastAsia="仿宋_GB2312" w:cs="Times New Roman"/>
          <w:b/>
          <w:bCs/>
          <w:sz w:val="32"/>
          <w:szCs w:val="32"/>
        </w:rPr>
        <w:t>3. 拓展对外人文交流。</w:t>
      </w:r>
      <w:r>
        <w:rPr>
          <w:rFonts w:hint="default" w:ascii="Times New Roman" w:hAnsi="Times New Roman" w:eastAsia="仿宋_GB2312" w:cs="Times New Roman"/>
          <w:sz w:val="32"/>
          <w:szCs w:val="32"/>
        </w:rPr>
        <w:t>持续做优“魅力太仓”英文网，深化“Discover Taicang”海媒平台建设，加强受众分析和选题策划，做好外媒访太、摄影采风、海外社交媒体粉丝线下行等活动。统筹对外文化交流工作，推动特色文化元素走出去，以“一带一路”与对德合作为主线，加强与沿线城市文化交流。打造中德文化交流固定品牌，建设中德文化交流基地，定期开展交流展览活动。举办长三角文化交流活动，开展主题联展，推动本土特色文化展览对外交流。</w:t>
      </w:r>
      <w:r>
        <w:rPr>
          <w:rFonts w:hint="default" w:ascii="Times New Roman" w:hAnsi="Times New Roman" w:eastAsia="楷体_GB2312" w:cs="Times New Roman"/>
          <w:sz w:val="32"/>
          <w:szCs w:val="32"/>
        </w:rPr>
        <w:t>（责任单位：</w:t>
      </w:r>
      <w:r>
        <w:rPr>
          <w:rFonts w:hint="default" w:ascii="Times New Roman" w:hAnsi="Times New Roman" w:eastAsia="楷体_GB2312" w:cs="Times New Roman"/>
          <w:sz w:val="32"/>
          <w:szCs w:val="32"/>
          <w:lang w:val="en-US" w:eastAsia="zh-CN"/>
        </w:rPr>
        <w:t>市委宣传部、</w:t>
      </w:r>
      <w:r>
        <w:rPr>
          <w:rFonts w:hint="default" w:ascii="Times New Roman" w:hAnsi="Times New Roman" w:eastAsia="楷体_GB2312" w:cs="Times New Roman"/>
          <w:sz w:val="32"/>
          <w:szCs w:val="32"/>
        </w:rPr>
        <w:t>市文体广旅局、市文联）</w:t>
      </w:r>
    </w:p>
    <w:p w14:paraId="77D06F7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sz w:val="32"/>
          <w:szCs w:val="32"/>
        </w:rPr>
      </w:pPr>
      <w:r>
        <w:rPr>
          <w:rFonts w:hint="default" w:ascii="Times New Roman" w:hAnsi="Times New Roman" w:eastAsia="仿宋_GB2312" w:cs="Times New Roman"/>
          <w:b/>
          <w:bCs/>
          <w:sz w:val="32"/>
          <w:szCs w:val="32"/>
        </w:rPr>
        <w:t>4. 盘活文化人才资源。</w:t>
      </w:r>
      <w:r>
        <w:rPr>
          <w:rFonts w:hint="default" w:ascii="Times New Roman" w:hAnsi="Times New Roman" w:eastAsia="仿宋_GB2312" w:cs="Times New Roman"/>
          <w:sz w:val="32"/>
          <w:szCs w:val="32"/>
        </w:rPr>
        <w:t>建立全市高层次文化人才和中青年文化储备人才名录，分类梳理各级各类工艺美术大师和非遗传承人、非遗储备人才</w:t>
      </w:r>
      <w:r>
        <w:rPr>
          <w:rFonts w:hint="default"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rPr>
        <w:t>名单，构建涵盖编剧、导演、表演、服化道、声光电、经营策划等环节的舞台艺术人才库。实施文艺人才“新峰计划”、文艺作品“高峰计划”、文艺活动“群峰计划”，实现文艺人才队伍不断壮大，国家级、省级、苏州市级会员数量较大增长。</w:t>
      </w:r>
      <w:r>
        <w:rPr>
          <w:rFonts w:hint="default" w:ascii="Times New Roman" w:hAnsi="Times New Roman" w:eastAsia="楷体_GB2312" w:cs="Times New Roman"/>
          <w:sz w:val="32"/>
          <w:szCs w:val="32"/>
        </w:rPr>
        <w:t>（责任单位：市委组织部（人才办）、市委宣传部、市教育局、市文体广旅局、市文联、市社科联、各相关高校）</w:t>
      </w:r>
    </w:p>
    <w:p w14:paraId="78290B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三、保障措施</w:t>
      </w:r>
    </w:p>
    <w:p w14:paraId="4CCE99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（一）</w:t>
      </w:r>
      <w:r>
        <w:rPr>
          <w:rFonts w:hint="default" w:ascii="Times New Roman" w:hAnsi="Times New Roman" w:eastAsia="楷体_GB2312" w:cs="Times New Roman"/>
          <w:sz w:val="32"/>
          <w:szCs w:val="32"/>
          <w:lang w:val="en-US" w:eastAsia="zh-CN"/>
        </w:rPr>
        <w:t>加</w:t>
      </w:r>
      <w:r>
        <w:rPr>
          <w:rFonts w:hint="default" w:ascii="Times New Roman" w:hAnsi="Times New Roman" w:eastAsia="楷体_GB2312" w:cs="Times New Roman"/>
          <w:sz w:val="32"/>
          <w:szCs w:val="32"/>
        </w:rPr>
        <w:t>强组织领导</w:t>
      </w:r>
      <w:r>
        <w:rPr>
          <w:rFonts w:hint="default" w:ascii="Times New Roman" w:hAnsi="Times New Roman" w:eastAsia="楷体_GB2312" w:cs="Times New Roman"/>
          <w:sz w:val="32"/>
          <w:szCs w:val="32"/>
          <w:lang w:eastAsia="zh-CN"/>
        </w:rPr>
        <w:t>。</w:t>
      </w:r>
      <w:r>
        <w:rPr>
          <w:rFonts w:hint="default" w:ascii="Times New Roman" w:hAnsi="Times New Roman" w:eastAsia="仿宋_GB2312" w:cs="Times New Roman"/>
          <w:sz w:val="32"/>
          <w:szCs w:val="32"/>
        </w:rPr>
        <w:t>加强对宣传文化领域重大战略性任务的统筹指导和重大问题的分析研判，切实加强党对宣传思想文化工作的全面领导。各级党委宣传部门要发挥牵头抓总作用，明确重点项目的时间表、路线图，统筹运用各种政策工具，积极探索富有</w:t>
      </w:r>
      <w:r>
        <w:rPr>
          <w:rFonts w:hint="default" w:ascii="Times New Roman" w:hAnsi="Times New Roman" w:eastAsia="仿宋_GB2312" w:cs="Times New Roman"/>
          <w:sz w:val="32"/>
          <w:szCs w:val="32"/>
          <w:lang w:val="en-US" w:eastAsia="zh-CN"/>
        </w:rPr>
        <w:t>太仓</w:t>
      </w:r>
      <w:r>
        <w:rPr>
          <w:rFonts w:hint="default" w:ascii="Times New Roman" w:hAnsi="Times New Roman" w:eastAsia="仿宋_GB2312" w:cs="Times New Roman"/>
          <w:sz w:val="32"/>
          <w:szCs w:val="32"/>
        </w:rPr>
        <w:t>特色的改革举措，加强协调调度</w:t>
      </w:r>
      <w:r>
        <w:rPr>
          <w:rFonts w:hint="default" w:ascii="Times New Roman" w:hAnsi="Times New Roman" w:eastAsia="仿宋_GB2312" w:cs="Times New Roman"/>
          <w:sz w:val="32"/>
          <w:szCs w:val="32"/>
          <w:lang w:val="en-US" w:eastAsia="zh-CN"/>
        </w:rPr>
        <w:t>和督导</w:t>
      </w:r>
      <w:r>
        <w:rPr>
          <w:rFonts w:hint="default" w:ascii="Times New Roman" w:hAnsi="Times New Roman" w:eastAsia="仿宋_GB2312" w:cs="Times New Roman"/>
          <w:sz w:val="32"/>
          <w:szCs w:val="32"/>
        </w:rPr>
        <w:t>督办。</w:t>
      </w:r>
    </w:p>
    <w:p w14:paraId="57CE98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（二）完善政策支撑</w:t>
      </w:r>
      <w:r>
        <w:rPr>
          <w:rFonts w:hint="default" w:ascii="Times New Roman" w:hAnsi="Times New Roman" w:eastAsia="楷体_GB2312" w:cs="Times New Roman"/>
          <w:sz w:val="32"/>
          <w:szCs w:val="32"/>
          <w:lang w:eastAsia="zh-CN"/>
        </w:rPr>
        <w:t>。</w:t>
      </w:r>
      <w:r>
        <w:rPr>
          <w:rFonts w:hint="default" w:ascii="Times New Roman" w:hAnsi="Times New Roman" w:eastAsia="仿宋_GB2312" w:cs="Times New Roman"/>
          <w:sz w:val="32"/>
          <w:szCs w:val="32"/>
        </w:rPr>
        <w:t>坚持把文化作为重点支持领域，按照财政事权和支出责任做好预算安排，保持基本公共文化服务财政支出与经济社会发展总体水平和政府财力增长相适应。加大公共财政对文化建设的投入，优化政府购买服务方式，提高资金使用效能。统筹各级各类文化建设资金、投资基金，通过多种投资方式带动文化建设各领域投入。建立多元投入机制，通过奖励、补贴等手段，引导社会资本投资文化和旅游项目。</w:t>
      </w:r>
    </w:p>
    <w:p w14:paraId="3630F0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（三）健全工作机制</w:t>
      </w:r>
      <w:r>
        <w:rPr>
          <w:rFonts w:hint="default" w:ascii="Times New Roman" w:hAnsi="Times New Roman" w:eastAsia="楷体_GB2312" w:cs="Times New Roman"/>
          <w:sz w:val="32"/>
          <w:szCs w:val="32"/>
          <w:lang w:eastAsia="zh-CN"/>
        </w:rPr>
        <w:t>。</w:t>
      </w:r>
      <w:r>
        <w:rPr>
          <w:rFonts w:hint="default" w:ascii="Times New Roman" w:hAnsi="Times New Roman" w:eastAsia="仿宋_GB2312" w:cs="Times New Roman"/>
          <w:sz w:val="32"/>
          <w:szCs w:val="32"/>
        </w:rPr>
        <w:t>全面贯彻落实《中国共产党宣传工作条例》，加强对全市宣传思想文化系统法治建设的全局性谋划和整体性推进，明确“加强党内法规制度建设”“营造法治氛围”等目标任务。坚持严格执法，强化文化市场综合执法规范化建设，扎实推进“扫黄打非”工作。坚持依法行政，深化“放管服”改革，提升政务服务效率。建立健全部门协同、区域联动工作机制，加强对重点任务、重点项目的统筹推进，形成工作合力。</w:t>
      </w:r>
    </w:p>
    <w:p w14:paraId="42CF2C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（四）强化项目</w:t>
      </w:r>
      <w:r>
        <w:rPr>
          <w:rFonts w:hint="default" w:ascii="Times New Roman" w:hAnsi="Times New Roman" w:eastAsia="楷体_GB2312" w:cs="Times New Roman"/>
          <w:sz w:val="32"/>
          <w:szCs w:val="32"/>
          <w:lang w:val="en-US" w:eastAsia="zh-CN"/>
        </w:rPr>
        <w:t>引领</w:t>
      </w:r>
      <w:r>
        <w:rPr>
          <w:rFonts w:hint="default" w:ascii="Times New Roman" w:hAnsi="Times New Roman" w:eastAsia="楷体_GB2312" w:cs="Times New Roman"/>
          <w:sz w:val="32"/>
          <w:szCs w:val="32"/>
          <w:lang w:eastAsia="zh-CN"/>
        </w:rPr>
        <w:t>。</w:t>
      </w:r>
      <w:r>
        <w:rPr>
          <w:rFonts w:hint="default" w:ascii="Times New Roman" w:hAnsi="Times New Roman" w:eastAsia="仿宋_GB2312" w:cs="Times New Roman"/>
          <w:sz w:val="32"/>
          <w:szCs w:val="32"/>
          <w:lang w:val="en-US" w:eastAsia="zh-CN"/>
        </w:rPr>
        <w:t>本方案</w:t>
      </w:r>
      <w:r>
        <w:rPr>
          <w:rFonts w:hint="default" w:ascii="Times New Roman" w:hAnsi="Times New Roman" w:eastAsia="仿宋_GB2312" w:cs="Times New Roman"/>
          <w:sz w:val="32"/>
          <w:szCs w:val="32"/>
        </w:rPr>
        <w:t>梳理形成</w:t>
      </w:r>
      <w:r>
        <w:rPr>
          <w:rFonts w:hint="default" w:ascii="Times New Roman" w:hAnsi="Times New Roman" w:eastAsia="仿宋_GB2312" w:cs="Times New Roman"/>
          <w:sz w:val="32"/>
          <w:szCs w:val="32"/>
          <w:lang w:val="en-US" w:eastAsia="zh-CN"/>
        </w:rPr>
        <w:t>28</w:t>
      </w:r>
      <w:r>
        <w:rPr>
          <w:rFonts w:hint="default" w:ascii="Times New Roman" w:hAnsi="Times New Roman" w:eastAsia="仿宋_GB2312" w:cs="Times New Roman"/>
          <w:sz w:val="32"/>
          <w:szCs w:val="32"/>
        </w:rPr>
        <w:t>个重点项目，总投资超1</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0亿元，涵盖工业旅游、文化园区、文旅融合、场馆建设等多个领域。</w:t>
      </w:r>
      <w:r>
        <w:rPr>
          <w:rFonts w:hint="default" w:ascii="Times New Roman" w:hAnsi="Times New Roman" w:eastAsia="仿宋_GB2312" w:cs="Times New Roman"/>
          <w:sz w:val="32"/>
          <w:szCs w:val="32"/>
          <w:lang w:val="en-US" w:eastAsia="zh-CN"/>
        </w:rPr>
        <w:t>相关单位和板块要</w:t>
      </w:r>
      <w:r>
        <w:rPr>
          <w:rFonts w:hint="default" w:ascii="Times New Roman" w:hAnsi="Times New Roman" w:eastAsia="仿宋_GB2312" w:cs="Times New Roman"/>
          <w:sz w:val="32"/>
          <w:szCs w:val="32"/>
        </w:rPr>
        <w:t>建立项目动态管理机制，明确责任主体、建设时序和预期成效，确保项目落地见效，</w:t>
      </w:r>
      <w:r>
        <w:rPr>
          <w:rFonts w:hint="default" w:ascii="Times New Roman" w:hAnsi="Times New Roman" w:eastAsia="仿宋_GB2312" w:cs="Times New Roman"/>
          <w:sz w:val="32"/>
          <w:szCs w:val="32"/>
          <w:lang w:val="en-US" w:eastAsia="zh-CN"/>
        </w:rPr>
        <w:t>以项目支撑</w:t>
      </w:r>
      <w:r>
        <w:rPr>
          <w:rFonts w:hint="default" w:ascii="Times New Roman" w:hAnsi="Times New Roman" w:eastAsia="仿宋_GB2312" w:cs="Times New Roman"/>
          <w:sz w:val="32"/>
          <w:szCs w:val="32"/>
        </w:rPr>
        <w:t>推动产业融合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丰富消费场景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强化文化阵地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培育数字业态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为文化发展注入强劲动力。</w:t>
      </w:r>
    </w:p>
    <w:sectPr>
      <w:footerReference r:id="rId3" w:type="default"/>
      <w:pgSz w:w="11906" w:h="16838"/>
      <w:pgMar w:top="2041" w:right="1474" w:bottom="1928" w:left="147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4420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857AC">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B1857AC">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476C0D"/>
    <w:rsid w:val="0C5B37B0"/>
    <w:rsid w:val="10D17073"/>
    <w:rsid w:val="11F84E3C"/>
    <w:rsid w:val="151E65FF"/>
    <w:rsid w:val="18550589"/>
    <w:rsid w:val="187D53EA"/>
    <w:rsid w:val="1F4849A4"/>
    <w:rsid w:val="1FC34F01"/>
    <w:rsid w:val="21B7196D"/>
    <w:rsid w:val="22FF7A6F"/>
    <w:rsid w:val="28C66186"/>
    <w:rsid w:val="2C016606"/>
    <w:rsid w:val="2DC72F38"/>
    <w:rsid w:val="2F337C16"/>
    <w:rsid w:val="362D624A"/>
    <w:rsid w:val="36FC6348"/>
    <w:rsid w:val="37256F21"/>
    <w:rsid w:val="39203E44"/>
    <w:rsid w:val="39EC3D26"/>
    <w:rsid w:val="3B384ED8"/>
    <w:rsid w:val="44607529"/>
    <w:rsid w:val="497513F0"/>
    <w:rsid w:val="4A655B5A"/>
    <w:rsid w:val="4C5E58A1"/>
    <w:rsid w:val="4F44076B"/>
    <w:rsid w:val="50DD28EE"/>
    <w:rsid w:val="53476C0D"/>
    <w:rsid w:val="573E7668"/>
    <w:rsid w:val="5C95407D"/>
    <w:rsid w:val="600357A2"/>
    <w:rsid w:val="64EA6F30"/>
    <w:rsid w:val="652A1A23"/>
    <w:rsid w:val="67351980"/>
    <w:rsid w:val="6EBD43BD"/>
    <w:rsid w:val="764C7A4B"/>
    <w:rsid w:val="76D7206F"/>
    <w:rsid w:val="780600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5338</Words>
  <Characters>5398</Characters>
  <Lines>0</Lines>
  <Paragraphs>0</Paragraphs>
  <TotalTime>27</TotalTime>
  <ScaleCrop>false</ScaleCrop>
  <LinksUpToDate>false</LinksUpToDate>
  <CharactersWithSpaces>5414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2026-01-08T06:16:00Z</dcterms:created>
  <dc:creator>王子铭</dc:creator>
  <cp:lastModifiedBy>rock you</cp:lastModifiedBy>
  <cp:lastPrinted>2026-02-06T06:54:00Z</cp:lastPrinted>
  <dcterms:modified xsi:type="dcterms:W3CDTF">2026-03-06T06:20:28Z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B05CCBDACB3E4AE6921927DFA44DDA50_13</vt:lpwstr>
  </property>
  <property fmtid="{D5CDD505-2E9C-101B-9397-08002B2CF9AE}" pid="4" name="KSOTemplateDocerSaveRecord">
    <vt:lpwstr>eyJoZGlkIjoiY2VkNDQ1NDVlMGExZTU0MmU4YTZkNGExMDNiMzg1ZTgiLCJ1c2VySWQiOiIzMzQzMTgxNjEifQ==</vt:lpwstr>
  </property>
</Properties>
</file>