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/>
          <w:bCs/>
          <w:spacing w:val="-4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4:</w:t>
      </w:r>
    </w:p>
    <w:p>
      <w:pPr>
        <w:pStyle w:val="2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bCs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  <w:t>政府采购代理机构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  <w:t>基本情况表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填表单位（章）：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6"/>
        <w:gridCol w:w="679"/>
        <w:gridCol w:w="481"/>
        <w:gridCol w:w="667"/>
        <w:gridCol w:w="496"/>
        <w:gridCol w:w="93"/>
        <w:gridCol w:w="1231"/>
        <w:gridCol w:w="1215"/>
        <w:gridCol w:w="158"/>
        <w:gridCol w:w="1439"/>
        <w:gridCol w:w="1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信用代码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业务联系人</w:t>
            </w:r>
          </w:p>
        </w:tc>
        <w:tc>
          <w:tcPr>
            <w:tcW w:w="173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7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传真电话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营业地址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营业执照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注册号码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发证机关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发证日期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营业范围（主营）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营业范围（兼营）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基本账户开户行及帐号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税务登记机关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单位资产负债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年12月31日帐面数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年12月31日帐面数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资产总额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负债总额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净资产总额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单位帐面收入总额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政府采购代理业务范围</w:t>
            </w:r>
          </w:p>
        </w:tc>
        <w:tc>
          <w:tcPr>
            <w:tcW w:w="640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填表人：               财务负责人：                   填表日期：</w:t>
      </w:r>
    </w:p>
    <w:p>
      <w:pPr>
        <w:adjustRightInd w:val="0"/>
        <w:snapToGrid w:val="0"/>
        <w:spacing w:line="580" w:lineRule="exact"/>
        <w:ind w:firstLine="480" w:firstLineChars="200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>注：本表由被检查单位填写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15F2F"/>
    <w:rsid w:val="05E622CA"/>
    <w:rsid w:val="1E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2022-08-05T08:41:00Z</dcterms:created>
  <dc:creator>Administrator</dc:creator>
  <cp:lastModifiedBy>程亚琼</cp:lastModifiedBy>
  <dcterms:modified xsi:type="dcterms:W3CDTF">2022-08-09T06:07:05Z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32D6735FAC7444F781908F379B4FEA7C</vt:lpwstr>
  </property>
</Properties>
</file>