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kern w:val="2"/>
          <w:sz w:val="32"/>
          <w:szCs w:val="32"/>
          <w:lang w:val="en-US" w:eastAsia="zh-CN" w:bidi="ar-SA"/>
        </w:rPr>
      </w:pPr>
      <w:r>
        <w:rPr>
          <w:rFonts w:hint="eastAsia" w:ascii="黑体" w:hAnsi="黑体" w:eastAsia="黑体"/>
          <w:b/>
          <w:sz w:val="44"/>
          <w:szCs w:val="44"/>
        </w:rPr>
        <w:t>公       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为有效保护、传承和弘扬非物质文化遗产，鼓励和支持非物质文化遗产项目代表性传承人开展传习活动，根据《第五批苏州市非物质文化遗产代表性项目代表性传承人的申报通知》（</w:t>
      </w:r>
      <w:r>
        <w:rPr>
          <w:rFonts w:hint="default" w:ascii="Times New Roman" w:hAnsi="Times New Roman" w:eastAsia="仿宋_GB2312" w:cs="Times New Roman"/>
          <w:sz w:val="32"/>
          <w:szCs w:val="32"/>
          <w:lang w:eastAsia="zh-CN"/>
        </w:rPr>
        <w:t>苏文非遗〔</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5号</w:t>
      </w:r>
      <w:r>
        <w:rPr>
          <w:rFonts w:hint="eastAsia" w:ascii="Times New Roman" w:hAnsi="Times New Roman" w:eastAsia="仿宋_GB2312" w:cs="Times New Roman"/>
          <w:sz w:val="32"/>
          <w:szCs w:val="32"/>
          <w:lang w:eastAsia="zh-CN"/>
        </w:rPr>
        <w:t>）要求，太仓市文体广电和旅游局</w:t>
      </w:r>
      <w:r>
        <w:rPr>
          <w:rFonts w:hint="default"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开展了第五批苏州市非物质文化遗产代表性项目代表性传承人的申报与推荐工作</w:t>
      </w:r>
      <w:r>
        <w:rPr>
          <w:rFonts w:hint="default" w:ascii="Times New Roman" w:hAnsi="Times New Roman" w:eastAsia="仿宋_GB2312" w:cs="Times New Roman"/>
          <w:sz w:val="32"/>
          <w:szCs w:val="32"/>
          <w:lang w:eastAsia="zh-CN"/>
        </w:rPr>
        <w:t>。经专家</w:t>
      </w:r>
      <w:r>
        <w:rPr>
          <w:rFonts w:hint="eastAsia"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lang w:eastAsia="zh-CN"/>
        </w:rPr>
        <w:t>，拟</w:t>
      </w:r>
      <w:r>
        <w:rPr>
          <w:rFonts w:hint="eastAsia" w:ascii="Times New Roman" w:hAnsi="Times New Roman" w:eastAsia="仿宋_GB2312" w:cs="Times New Roman"/>
          <w:sz w:val="32"/>
          <w:szCs w:val="32"/>
          <w:lang w:eastAsia="zh-CN"/>
        </w:rPr>
        <w:t>推荐仇必松</w:t>
      </w:r>
      <w:r>
        <w:rPr>
          <w:rFonts w:hint="default" w:ascii="Times New Roman" w:hAnsi="Times New Roman" w:eastAsia="仿宋_GB2312" w:cs="Times New Roman"/>
          <w:sz w:val="32"/>
          <w:szCs w:val="32"/>
          <w:lang w:eastAsia="zh-CN"/>
        </w:rPr>
        <w:t>等</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eastAsia="zh-CN"/>
        </w:rPr>
        <w:t>人</w:t>
      </w:r>
      <w:r>
        <w:rPr>
          <w:rFonts w:hint="eastAsia" w:ascii="Times New Roman" w:hAnsi="Times New Roman" w:eastAsia="仿宋_GB2312" w:cs="Times New Roman"/>
          <w:sz w:val="32"/>
          <w:szCs w:val="32"/>
          <w:lang w:eastAsia="zh-CN"/>
        </w:rPr>
        <w:t>申报第五批苏州市非物质文化遗产代表性项目代表性传承人</w:t>
      </w:r>
      <w:r>
        <w:rPr>
          <w:rFonts w:hint="default" w:ascii="Times New Roman" w:hAnsi="Times New Roman" w:eastAsia="仿宋_GB2312" w:cs="Times New Roman"/>
          <w:sz w:val="32"/>
          <w:szCs w:val="32"/>
          <w:lang w:eastAsia="zh-CN"/>
        </w:rPr>
        <w:t>，现予</w:t>
      </w:r>
      <w:r>
        <w:rPr>
          <w:rFonts w:hint="eastAsia" w:eastAsia="仿宋_GB2312" w:cs="Times New Roman"/>
          <w:sz w:val="32"/>
          <w:szCs w:val="32"/>
          <w:lang w:eastAsia="zh-CN"/>
        </w:rPr>
        <w:t>以</w:t>
      </w:r>
      <w:r>
        <w:rPr>
          <w:rFonts w:hint="default" w:ascii="Times New Roman" w:hAnsi="Times New Roman" w:eastAsia="仿宋_GB2312" w:cs="Times New Roman"/>
          <w:sz w:val="32"/>
          <w:szCs w:val="32"/>
          <w:lang w:eastAsia="zh-CN"/>
        </w:rPr>
        <w:t>公示，公示期为</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eastAsia="zh-CN"/>
        </w:rPr>
        <w:t>天。公示期间</w:t>
      </w:r>
      <w:r>
        <w:rPr>
          <w:rFonts w:hint="eastAsia" w:ascii="Times New Roman" w:hAnsi="Times New Roman" w:eastAsia="仿宋_GB2312" w:cs="Times New Roman"/>
          <w:sz w:val="32"/>
          <w:szCs w:val="32"/>
          <w:lang w:eastAsia="zh-CN"/>
        </w:rPr>
        <w:t>，任何单位或个人对评审结果有异议，都可以提出书面意见。单位意见须盖公章，个人意见须署真实姓名、身份证号和联系电话。</w:t>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意见与建议受理单位：太仓市文化馆民族民间文化保护办公室</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联系人：何济麟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联系电话：53599824</w:t>
      </w:r>
    </w:p>
    <w:p>
      <w:pPr>
        <w:pStyle w:val="2"/>
        <w:shd w:val="clear" w:color="auto" w:fill="FFFFFF"/>
        <w:spacing w:before="0" w:beforeAutospacing="0" w:after="0" w:afterAutospacing="0"/>
        <w:ind w:firstLine="482"/>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kern w:val="0"/>
          <w:sz w:val="32"/>
          <w:szCs w:val="32"/>
          <w:lang w:val="en-US" w:eastAsia="zh-CN" w:bidi="ar-SA"/>
        </w:rPr>
      </w:pPr>
      <w:r>
        <w:rPr>
          <w:rFonts w:hint="eastAsia"/>
          <w:lang w:val="en-US" w:eastAsia="zh-CN"/>
        </w:rPr>
        <w:t xml:space="preserve">                                        </w:t>
      </w:r>
      <w:r>
        <w:rPr>
          <w:rFonts w:hint="eastAsia" w:ascii="Times New Roman" w:hAnsi="Times New Roman" w:eastAsia="仿宋_GB2312" w:cs="Times New Roman"/>
          <w:kern w:val="0"/>
          <w:sz w:val="32"/>
          <w:szCs w:val="32"/>
          <w:lang w:val="en-US" w:eastAsia="zh-CN" w:bidi="ar-SA"/>
        </w:rPr>
        <w:t>太仓市文体广电和旅游局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 xml:space="preserve">                              2020年7月22日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cs="Times New Roman"/>
          <w:kern w:val="0"/>
          <w:sz w:val="32"/>
          <w:szCs w:val="32"/>
          <w:lang w:val="en-US" w:eastAsia="zh-CN" w:bidi="ar-SA"/>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第五批苏州市非物质文化遗产代表性项目代表性</w:t>
      </w:r>
    </w:p>
    <w:p>
      <w:pPr>
        <w:jc w:val="center"/>
        <w:rPr>
          <w:rFonts w:hint="eastAsia" w:ascii="宋体" w:hAnsi="宋体" w:eastAsia="宋体" w:cs="宋体"/>
          <w:b/>
          <w:bCs/>
          <w:sz w:val="32"/>
          <w:szCs w:val="32"/>
          <w:lang w:eastAsia="zh-CN"/>
        </w:rPr>
      </w:pPr>
      <w:r>
        <w:rPr>
          <w:rFonts w:hint="eastAsia" w:ascii="宋体" w:hAnsi="宋体" w:eastAsia="宋体" w:cs="宋体"/>
          <w:b/>
          <w:bCs/>
          <w:sz w:val="36"/>
          <w:szCs w:val="36"/>
          <w:lang w:eastAsia="zh-CN"/>
        </w:rPr>
        <w:t>传承人拟推荐申报名单</w:t>
      </w:r>
    </w:p>
    <w:tbl>
      <w:tblPr>
        <w:tblStyle w:val="5"/>
        <w:tblW w:w="8462" w:type="dxa"/>
        <w:jc w:val="center"/>
        <w:tblInd w:w="-17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34"/>
        <w:gridCol w:w="3269"/>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tcPr>
          <w:p>
            <w:pPr>
              <w:jc w:val="center"/>
              <w:rPr>
                <w:rFonts w:hint="eastAsia" w:ascii="宋体" w:hAnsi="宋体" w:eastAsia="宋体" w:cs="宋体"/>
                <w:b/>
                <w:bCs/>
                <w:sz w:val="32"/>
                <w:szCs w:val="32"/>
              </w:rPr>
            </w:pPr>
            <w:r>
              <w:rPr>
                <w:rFonts w:hint="eastAsia" w:ascii="宋体" w:hAnsi="宋体" w:eastAsia="宋体" w:cs="宋体"/>
                <w:b/>
                <w:bCs/>
                <w:sz w:val="32"/>
                <w:szCs w:val="32"/>
              </w:rPr>
              <w:t>序号</w:t>
            </w:r>
          </w:p>
        </w:tc>
        <w:tc>
          <w:tcPr>
            <w:tcW w:w="1934" w:type="dxa"/>
          </w:tcPr>
          <w:p>
            <w:pPr>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项目类别</w:t>
            </w:r>
          </w:p>
        </w:tc>
        <w:tc>
          <w:tcPr>
            <w:tcW w:w="3269" w:type="dxa"/>
          </w:tcPr>
          <w:p>
            <w:pPr>
              <w:jc w:val="center"/>
              <w:rPr>
                <w:rFonts w:hint="eastAsia" w:ascii="宋体" w:hAnsi="宋体" w:eastAsia="宋体" w:cs="宋体"/>
                <w:b/>
                <w:bCs/>
                <w:sz w:val="32"/>
                <w:szCs w:val="32"/>
              </w:rPr>
            </w:pPr>
            <w:r>
              <w:rPr>
                <w:rFonts w:hint="eastAsia" w:ascii="宋体" w:hAnsi="宋体" w:eastAsia="宋体" w:cs="宋体"/>
                <w:b/>
                <w:bCs/>
                <w:sz w:val="32"/>
                <w:szCs w:val="32"/>
              </w:rPr>
              <w:t>项目名称</w:t>
            </w:r>
          </w:p>
        </w:tc>
        <w:tc>
          <w:tcPr>
            <w:tcW w:w="1606" w:type="dxa"/>
          </w:tcPr>
          <w:p>
            <w:pPr>
              <w:jc w:val="center"/>
              <w:rPr>
                <w:rFonts w:hint="eastAsia" w:ascii="宋体" w:hAnsi="宋体" w:eastAsia="宋体" w:cs="宋体"/>
                <w:b/>
                <w:bCs/>
                <w:sz w:val="32"/>
                <w:szCs w:val="32"/>
              </w:rPr>
            </w:pPr>
            <w:r>
              <w:rPr>
                <w:rFonts w:hint="eastAsia" w:ascii="宋体" w:hAnsi="宋体" w:eastAsia="宋体" w:cs="宋体"/>
                <w:b/>
                <w:bCs/>
                <w:sz w:val="32"/>
                <w:szCs w:val="32"/>
              </w:rPr>
              <w:t>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2" w:type="dxa"/>
            <w:gridSpan w:val="4"/>
          </w:tcPr>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pacing w:val="8"/>
                <w:kern w:val="0"/>
                <w:sz w:val="24"/>
                <w:szCs w:val="24"/>
              </w:rPr>
              <w:t>第七批</w:t>
            </w:r>
            <w:r>
              <w:rPr>
                <w:rFonts w:hint="default" w:ascii="Times New Roman" w:hAnsi="Times New Roman" w:eastAsia="仿宋_GB2312" w:cs="Times New Roman"/>
                <w:spacing w:val="8"/>
                <w:kern w:val="0"/>
                <w:sz w:val="24"/>
                <w:szCs w:val="24"/>
                <w:lang w:eastAsia="zh-CN"/>
              </w:rPr>
              <w:t>苏州</w:t>
            </w:r>
            <w:r>
              <w:rPr>
                <w:rFonts w:hint="default" w:ascii="Times New Roman" w:hAnsi="Times New Roman" w:eastAsia="仿宋_GB2312" w:cs="Times New Roman"/>
                <w:spacing w:val="8"/>
                <w:kern w:val="0"/>
                <w:sz w:val="24"/>
                <w:szCs w:val="24"/>
              </w:rPr>
              <w:t>市级非遗名录项目及新增保护单位项目</w:t>
            </w:r>
            <w:r>
              <w:rPr>
                <w:rFonts w:hint="eastAsia" w:ascii="Times New Roman" w:hAnsi="Times New Roman" w:eastAsia="仿宋_GB2312" w:cs="Times New Roman"/>
                <w:spacing w:val="8"/>
                <w:kern w:val="0"/>
                <w:sz w:val="24"/>
                <w:szCs w:val="24"/>
                <w:lang w:eastAsia="zh-CN"/>
              </w:rPr>
              <w:t>（</w:t>
            </w:r>
            <w:r>
              <w:rPr>
                <w:rFonts w:hint="default" w:ascii="Times New Roman" w:hAnsi="Times New Roman" w:eastAsia="仿宋_GB2312" w:cs="Times New Roman"/>
                <w:spacing w:val="8"/>
                <w:kern w:val="0"/>
                <w:sz w:val="24"/>
                <w:szCs w:val="24"/>
              </w:rPr>
              <w:t>1</w:t>
            </w:r>
            <w:r>
              <w:rPr>
                <w:rFonts w:hint="eastAsia" w:ascii="Times New Roman" w:hAnsi="Times New Roman" w:eastAsia="仿宋_GB2312" w:cs="Times New Roman"/>
                <w:spacing w:val="8"/>
                <w:kern w:val="0"/>
                <w:sz w:val="24"/>
                <w:szCs w:val="24"/>
                <w:lang w:eastAsia="zh-CN"/>
              </w:rPr>
              <w:t>）</w:t>
            </w:r>
            <w:r>
              <w:rPr>
                <w:rFonts w:hint="default" w:ascii="Times New Roman" w:hAnsi="Times New Roman" w:eastAsia="仿宋_GB2312" w:cs="Times New Roman"/>
                <w:spacing w:val="8"/>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Align w:val="center"/>
          </w:tcPr>
          <w:p>
            <w:pPr>
              <w:jc w:val="center"/>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1</w:t>
            </w:r>
          </w:p>
        </w:tc>
        <w:tc>
          <w:tcPr>
            <w:tcW w:w="1934" w:type="dxa"/>
            <w:vAlign w:val="center"/>
          </w:tcPr>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传统体育、游艺与杂技</w:t>
            </w:r>
          </w:p>
        </w:tc>
        <w:tc>
          <w:tcPr>
            <w:tcW w:w="326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白猿通背拳</w:t>
            </w:r>
          </w:p>
        </w:tc>
        <w:tc>
          <w:tcPr>
            <w:tcW w:w="160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仇必松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462" w:type="dxa"/>
            <w:gridSpan w:val="4"/>
            <w:vAlign w:val="center"/>
          </w:tcPr>
          <w:p>
            <w:pPr>
              <w:widowControl/>
              <w:snapToGrid w:val="0"/>
              <w:spacing w:line="216" w:lineRule="auto"/>
              <w:rPr>
                <w:rFonts w:hint="default" w:ascii="Times New Roman" w:hAnsi="Times New Roman" w:eastAsia="仿宋_GB2312" w:cs="Times New Roman"/>
                <w:sz w:val="32"/>
                <w:szCs w:val="32"/>
              </w:rPr>
            </w:pPr>
            <w:r>
              <w:rPr>
                <w:rFonts w:hint="default" w:ascii="Times New Roman" w:hAnsi="Times New Roman" w:eastAsia="仿宋_GB2312" w:cs="Times New Roman"/>
                <w:spacing w:val="8"/>
                <w:kern w:val="0"/>
                <w:sz w:val="24"/>
                <w:szCs w:val="24"/>
              </w:rPr>
              <w:t>前六批</w:t>
            </w:r>
            <w:r>
              <w:rPr>
                <w:rFonts w:hint="eastAsia" w:eastAsia="仿宋_GB2312" w:cs="Times New Roman"/>
                <w:spacing w:val="8"/>
                <w:kern w:val="0"/>
                <w:sz w:val="24"/>
                <w:szCs w:val="24"/>
                <w:lang w:eastAsia="zh-CN"/>
              </w:rPr>
              <w:t>苏州</w:t>
            </w:r>
            <w:r>
              <w:rPr>
                <w:rFonts w:hint="default" w:ascii="Times New Roman" w:hAnsi="Times New Roman" w:eastAsia="仿宋_GB2312" w:cs="Times New Roman"/>
                <w:spacing w:val="8"/>
                <w:kern w:val="0"/>
                <w:sz w:val="24"/>
                <w:szCs w:val="24"/>
              </w:rPr>
              <w:t>市级非遗名录项目（</w:t>
            </w:r>
            <w:r>
              <w:rPr>
                <w:rFonts w:hint="eastAsia" w:eastAsia="仿宋_GB2312" w:cs="Times New Roman"/>
                <w:spacing w:val="8"/>
                <w:kern w:val="0"/>
                <w:sz w:val="24"/>
                <w:szCs w:val="24"/>
                <w:lang w:val="en-US" w:eastAsia="zh-CN"/>
              </w:rPr>
              <w:t>3</w:t>
            </w:r>
            <w:r>
              <w:rPr>
                <w:rFonts w:hint="default" w:ascii="Times New Roman" w:hAnsi="Times New Roman" w:eastAsia="仿宋_GB2312" w:cs="Times New Roman"/>
                <w:spacing w:val="8"/>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Align w:val="center"/>
          </w:tcPr>
          <w:p>
            <w:pPr>
              <w:jc w:val="center"/>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2</w:t>
            </w:r>
          </w:p>
        </w:tc>
        <w:tc>
          <w:tcPr>
            <w:tcW w:w="1934" w:type="dxa"/>
            <w:vAlign w:val="center"/>
          </w:tcPr>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民间文学</w:t>
            </w:r>
          </w:p>
        </w:tc>
        <w:tc>
          <w:tcPr>
            <w:tcW w:w="3269" w:type="dxa"/>
            <w:vAlign w:val="center"/>
          </w:tcPr>
          <w:p>
            <w:pPr>
              <w:jc w:val="center"/>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吴歌（</w:t>
            </w:r>
            <w:r>
              <w:rPr>
                <w:rFonts w:hint="default" w:ascii="Times New Roman" w:hAnsi="Times New Roman" w:eastAsia="仿宋_GB2312" w:cs="Times New Roman"/>
                <w:sz w:val="32"/>
                <w:szCs w:val="32"/>
              </w:rPr>
              <w:t>双凤山歌</w:t>
            </w:r>
            <w:r>
              <w:rPr>
                <w:rFonts w:hint="eastAsia" w:eastAsia="仿宋_GB2312" w:cs="Times New Roman"/>
                <w:sz w:val="32"/>
                <w:szCs w:val="32"/>
                <w:lang w:eastAsia="zh-CN"/>
              </w:rPr>
              <w:t>）</w:t>
            </w:r>
          </w:p>
        </w:tc>
        <w:tc>
          <w:tcPr>
            <w:tcW w:w="160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徐松明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Align w:val="center"/>
          </w:tcPr>
          <w:p>
            <w:pPr>
              <w:jc w:val="center"/>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3</w:t>
            </w:r>
          </w:p>
        </w:tc>
        <w:tc>
          <w:tcPr>
            <w:tcW w:w="1934" w:type="dxa"/>
            <w:vAlign w:val="center"/>
          </w:tcPr>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传统音乐</w:t>
            </w:r>
          </w:p>
        </w:tc>
        <w:tc>
          <w:tcPr>
            <w:tcW w:w="326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江南丝竹</w:t>
            </w:r>
          </w:p>
        </w:tc>
        <w:tc>
          <w:tcPr>
            <w:tcW w:w="160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3" w:type="dxa"/>
            <w:vAlign w:val="center"/>
          </w:tcPr>
          <w:p>
            <w:pPr>
              <w:jc w:val="center"/>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4</w:t>
            </w:r>
          </w:p>
        </w:tc>
        <w:tc>
          <w:tcPr>
            <w:tcW w:w="1934" w:type="dxa"/>
            <w:vAlign w:val="center"/>
          </w:tcPr>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传统音乐</w:t>
            </w:r>
          </w:p>
        </w:tc>
        <w:tc>
          <w:tcPr>
            <w:tcW w:w="326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苏州吟诵（唐调）</w:t>
            </w:r>
          </w:p>
        </w:tc>
        <w:tc>
          <w:tcPr>
            <w:tcW w:w="160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周黎霞</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020C8"/>
    <w:rsid w:val="09626BFE"/>
    <w:rsid w:val="34037776"/>
    <w:rsid w:val="366351D3"/>
    <w:rsid w:val="37796FEA"/>
    <w:rsid w:val="394020C8"/>
    <w:rsid w:val="4DFD3974"/>
    <w:rsid w:val="4EC522AC"/>
    <w:rsid w:val="66C20CFA"/>
    <w:rsid w:val="68B54B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2020-07-14T08:21:00Z</dcterms:created>
  <dc:creator>Administrator</dc:creator>
  <cp:lastModifiedBy>Administrator</cp:lastModifiedBy>
  <cp:lastPrinted>2020-07-17T02:21:00Z</cp:lastPrinted>
  <dcterms:modified xsi:type="dcterms:W3CDTF">2020-07-21T06:17:37Z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