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00" w:rsidRDefault="00AD1200" w:rsidP="00AD1200">
      <w:pPr>
        <w:jc w:val="center"/>
        <w:rPr>
          <w:rFonts w:asciiTheme="minorEastAsia" w:hAnsiTheme="minorEastAsia"/>
          <w:b/>
          <w:bCs/>
          <w:sz w:val="32"/>
          <w:szCs w:val="30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  <w:sz w:val="32"/>
          <w:szCs w:val="30"/>
        </w:rPr>
        <w:t>《</w:t>
      </w:r>
      <w:r w:rsidRPr="00963522">
        <w:rPr>
          <w:rFonts w:asciiTheme="minorEastAsia" w:hAnsiTheme="minorEastAsia" w:hint="eastAsia"/>
          <w:b/>
          <w:bCs/>
          <w:sz w:val="32"/>
          <w:szCs w:val="30"/>
        </w:rPr>
        <w:t>太仓市市级文化旅游体育产业发展专项资金管理办法</w:t>
      </w:r>
      <w:r>
        <w:rPr>
          <w:rFonts w:asciiTheme="minorEastAsia" w:hAnsiTheme="minorEastAsia" w:hint="eastAsia"/>
          <w:b/>
          <w:bCs/>
          <w:sz w:val="32"/>
          <w:szCs w:val="30"/>
        </w:rPr>
        <w:t>》</w:t>
      </w:r>
    </w:p>
    <w:p w:rsidR="004004D4" w:rsidRPr="00AD1200" w:rsidRDefault="00AD1200" w:rsidP="00AD1200">
      <w:pPr>
        <w:jc w:val="center"/>
        <w:rPr>
          <w:rFonts w:asciiTheme="minorEastAsia" w:hAnsiTheme="minorEastAsia"/>
          <w:b/>
          <w:bCs/>
          <w:sz w:val="32"/>
          <w:szCs w:val="30"/>
        </w:rPr>
      </w:pPr>
      <w:r>
        <w:rPr>
          <w:rFonts w:asciiTheme="minorEastAsia" w:hAnsiTheme="minorEastAsia" w:hint="eastAsia"/>
          <w:b/>
          <w:sz w:val="32"/>
          <w:szCs w:val="30"/>
        </w:rPr>
        <w:t>起草说明</w:t>
      </w:r>
    </w:p>
    <w:p w:rsidR="00155CB6" w:rsidRPr="00336873" w:rsidRDefault="00155CB6" w:rsidP="00336873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4004D4" w:rsidRPr="009F5B48" w:rsidRDefault="004004D4" w:rsidP="00747F71">
      <w:pPr>
        <w:ind w:firstLineChars="200" w:firstLine="602"/>
        <w:jc w:val="left"/>
        <w:rPr>
          <w:rFonts w:asciiTheme="minorEastAsia" w:hAnsiTheme="minorEastAsia"/>
          <w:b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b/>
          <w:color w:val="000000"/>
          <w:sz w:val="30"/>
          <w:szCs w:val="30"/>
        </w:rPr>
        <w:t>一、修订的背景和目的</w:t>
      </w:r>
    </w:p>
    <w:p w:rsidR="00D10593" w:rsidRPr="00D10593" w:rsidRDefault="004004D4" w:rsidP="00D10593">
      <w:pPr>
        <w:widowControl/>
        <w:shd w:val="clear" w:color="auto" w:fill="FFFFFF"/>
        <w:spacing w:line="580" w:lineRule="exact"/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D10593">
        <w:rPr>
          <w:rFonts w:asciiTheme="minorEastAsia" w:hAnsiTheme="minorEastAsia" w:hint="eastAsia"/>
          <w:color w:val="000000"/>
          <w:sz w:val="30"/>
          <w:szCs w:val="30"/>
        </w:rPr>
        <w:t>1.政策需要衔接。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一是</w:t>
      </w:r>
      <w:r w:rsidR="006E07A3" w:rsidRPr="00D10593">
        <w:rPr>
          <w:rFonts w:asciiTheme="minorEastAsia" w:hAnsiTheme="minorEastAsia" w:hint="eastAsia"/>
          <w:color w:val="000000"/>
          <w:sz w:val="30"/>
          <w:szCs w:val="30"/>
        </w:rPr>
        <w:t>大力推进文化与相关产业融合发展，着力构建具有太</w:t>
      </w:r>
      <w:r w:rsidR="006E07A3" w:rsidRPr="006E07A3">
        <w:rPr>
          <w:rFonts w:asciiTheme="minorEastAsia" w:hAnsiTheme="minorEastAsia" w:hint="eastAsia"/>
          <w:color w:val="000000"/>
          <w:sz w:val="30"/>
          <w:szCs w:val="30"/>
        </w:rPr>
        <w:t>仓特色和核心竞争力的现代文化产业体系，实现文化产业高质量</w:t>
      </w:r>
      <w:r w:rsidR="006E07A3" w:rsidRPr="00D10593">
        <w:rPr>
          <w:rFonts w:asciiTheme="minorEastAsia" w:hAnsiTheme="minorEastAsia" w:hint="eastAsia"/>
          <w:color w:val="000000"/>
          <w:sz w:val="30"/>
          <w:szCs w:val="30"/>
        </w:rPr>
        <w:t>发展，</w:t>
      </w:r>
      <w:r w:rsidR="00747F71" w:rsidRPr="00D10593">
        <w:rPr>
          <w:rFonts w:asciiTheme="minorEastAsia" w:hAnsiTheme="minorEastAsia" w:hint="eastAsia"/>
          <w:color w:val="000000"/>
          <w:sz w:val="30"/>
          <w:szCs w:val="30"/>
        </w:rPr>
        <w:t>太仓市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市委、市</w:t>
      </w:r>
      <w:r w:rsidR="00747F71" w:rsidRPr="00D10593">
        <w:rPr>
          <w:rFonts w:asciiTheme="minorEastAsia" w:hAnsiTheme="minorEastAsia" w:hint="eastAsia"/>
          <w:color w:val="000000"/>
          <w:sz w:val="30"/>
          <w:szCs w:val="30"/>
        </w:rPr>
        <w:t>政府出台了《</w:t>
      </w:r>
      <w:r w:rsidR="006E07A3" w:rsidRPr="00D10593">
        <w:rPr>
          <w:rFonts w:asciiTheme="minorEastAsia" w:hAnsiTheme="minorEastAsia" w:hint="eastAsia"/>
          <w:color w:val="000000"/>
          <w:sz w:val="30"/>
          <w:szCs w:val="30"/>
        </w:rPr>
        <w:t>太仓市文化产业高质量发展的实施意见》</w:t>
      </w:r>
      <w:r w:rsidR="00B72E8F" w:rsidRPr="00D10593">
        <w:rPr>
          <w:rFonts w:asciiTheme="minorEastAsia" w:hAnsiTheme="minorEastAsia" w:hint="eastAsia"/>
          <w:color w:val="000000"/>
          <w:sz w:val="30"/>
          <w:szCs w:val="30"/>
        </w:rPr>
        <w:t>（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太委办〔</w:t>
      </w:r>
      <w:r w:rsidR="00D10593" w:rsidRPr="00D10593">
        <w:rPr>
          <w:rFonts w:asciiTheme="minorEastAsia" w:hAnsiTheme="minorEastAsia"/>
          <w:color w:val="000000"/>
          <w:sz w:val="30"/>
          <w:szCs w:val="30"/>
        </w:rPr>
        <w:t>2021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〕</w:t>
      </w:r>
      <w:r w:rsidR="00D10593" w:rsidRPr="00D10593">
        <w:rPr>
          <w:rFonts w:asciiTheme="minorEastAsia" w:hAnsiTheme="minorEastAsia"/>
          <w:color w:val="000000"/>
          <w:sz w:val="30"/>
          <w:szCs w:val="30"/>
        </w:rPr>
        <w:t xml:space="preserve">17 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号</w:t>
      </w:r>
      <w:r w:rsidR="00B72E8F" w:rsidRPr="00D10593">
        <w:rPr>
          <w:rFonts w:asciiTheme="minorEastAsia" w:hAnsiTheme="minorEastAsia" w:hint="eastAsia"/>
          <w:color w:val="000000"/>
          <w:sz w:val="30"/>
          <w:szCs w:val="30"/>
        </w:rPr>
        <w:t>）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文件</w:t>
      </w:r>
      <w:r w:rsidR="00747F71" w:rsidRPr="00D10593">
        <w:rPr>
          <w:rFonts w:asciiTheme="minorEastAsia" w:hAnsiTheme="minorEastAsia" w:hint="eastAsia"/>
          <w:color w:val="000000"/>
          <w:sz w:val="30"/>
          <w:szCs w:val="30"/>
        </w:rPr>
        <w:t>明确了</w:t>
      </w:r>
      <w:r w:rsidR="00D10593" w:rsidRPr="00D10593">
        <w:rPr>
          <w:rFonts w:asciiTheme="minorEastAsia" w:hAnsiTheme="minorEastAsia"/>
          <w:color w:val="000000"/>
          <w:sz w:val="30"/>
          <w:szCs w:val="30"/>
        </w:rPr>
        <w:t>支持文、体、</w:t>
      </w:r>
      <w:proofErr w:type="gramStart"/>
      <w:r w:rsidR="00D10593" w:rsidRPr="00D10593">
        <w:rPr>
          <w:rFonts w:asciiTheme="minorEastAsia" w:hAnsiTheme="minorEastAsia"/>
          <w:color w:val="000000"/>
          <w:sz w:val="30"/>
          <w:szCs w:val="30"/>
        </w:rPr>
        <w:t>旅</w:t>
      </w:r>
      <w:r w:rsidR="00747F71" w:rsidRPr="00D10593">
        <w:rPr>
          <w:rFonts w:asciiTheme="minorEastAsia" w:hAnsiTheme="minorEastAsia"/>
          <w:color w:val="000000"/>
          <w:sz w:val="30"/>
          <w:szCs w:val="30"/>
        </w:rPr>
        <w:t>产业</w:t>
      </w:r>
      <w:proofErr w:type="gramEnd"/>
      <w:r w:rsidR="00747F71" w:rsidRPr="00D10593">
        <w:rPr>
          <w:rFonts w:asciiTheme="minorEastAsia" w:hAnsiTheme="minorEastAsia"/>
          <w:color w:val="000000"/>
          <w:sz w:val="30"/>
          <w:szCs w:val="30"/>
        </w:rPr>
        <w:t>集聚发展</w:t>
      </w:r>
      <w:r w:rsidR="00747F71" w:rsidRPr="00D10593">
        <w:rPr>
          <w:rFonts w:asciiTheme="minorEastAsia" w:hAnsiTheme="minorEastAsia" w:hint="eastAsia"/>
          <w:color w:val="000000"/>
          <w:sz w:val="30"/>
          <w:szCs w:val="30"/>
        </w:rPr>
        <w:t>的相关政策。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二是</w:t>
      </w:r>
      <w:r w:rsidR="00E036AF" w:rsidRPr="00D10593">
        <w:rPr>
          <w:rFonts w:asciiTheme="minorEastAsia" w:hAnsiTheme="minorEastAsia"/>
          <w:color w:val="000000"/>
          <w:sz w:val="30"/>
          <w:szCs w:val="30"/>
        </w:rPr>
        <w:t>为加快推动太仓市电</w:t>
      </w:r>
      <w:proofErr w:type="gramStart"/>
      <w:r w:rsidR="00E036AF" w:rsidRPr="00D10593">
        <w:rPr>
          <w:rFonts w:asciiTheme="minorEastAsia" w:hAnsiTheme="minorEastAsia"/>
          <w:color w:val="000000"/>
          <w:sz w:val="30"/>
          <w:szCs w:val="30"/>
        </w:rPr>
        <w:t>竞产业</w:t>
      </w:r>
      <w:proofErr w:type="gramEnd"/>
      <w:r w:rsidR="00E036AF" w:rsidRPr="00D10593">
        <w:rPr>
          <w:rFonts w:asciiTheme="minorEastAsia" w:hAnsiTheme="minorEastAsia"/>
          <w:color w:val="000000"/>
          <w:sz w:val="30"/>
          <w:szCs w:val="30"/>
        </w:rPr>
        <w:t>健康发展，巩固国家级运动休闲特色小镇创建成效，</w:t>
      </w:r>
      <w:proofErr w:type="gramStart"/>
      <w:r w:rsidR="00E036AF" w:rsidRPr="00D10593">
        <w:rPr>
          <w:rFonts w:asciiTheme="minorEastAsia" w:hAnsiTheme="minorEastAsia"/>
          <w:color w:val="000000"/>
          <w:sz w:val="30"/>
          <w:szCs w:val="30"/>
        </w:rPr>
        <w:t>构建电竞产业</w:t>
      </w:r>
      <w:proofErr w:type="gramEnd"/>
      <w:r w:rsidR="00E036AF" w:rsidRPr="00D10593">
        <w:rPr>
          <w:rFonts w:asciiTheme="minorEastAsia" w:hAnsiTheme="minorEastAsia"/>
          <w:color w:val="000000"/>
          <w:sz w:val="30"/>
          <w:szCs w:val="30"/>
        </w:rPr>
        <w:t>发展良好生态，放大产业集聚发展效应，培育</w:t>
      </w:r>
      <w:proofErr w:type="gramStart"/>
      <w:r w:rsidR="00E036AF" w:rsidRPr="00D10593">
        <w:rPr>
          <w:rFonts w:asciiTheme="minorEastAsia" w:hAnsiTheme="minorEastAsia"/>
          <w:color w:val="000000"/>
          <w:sz w:val="30"/>
          <w:szCs w:val="30"/>
        </w:rPr>
        <w:t>电竞产业</w:t>
      </w:r>
      <w:proofErr w:type="gramEnd"/>
      <w:r w:rsidR="00E036AF" w:rsidRPr="00D10593">
        <w:rPr>
          <w:rFonts w:asciiTheme="minorEastAsia" w:hAnsiTheme="minorEastAsia"/>
          <w:color w:val="000000"/>
          <w:sz w:val="30"/>
          <w:szCs w:val="30"/>
        </w:rPr>
        <w:t>新业态，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太仓市市委、市政府出台了《</w:t>
      </w:r>
      <w:r w:rsidR="00D10593" w:rsidRPr="00D10593">
        <w:rPr>
          <w:rFonts w:asciiTheme="minorEastAsia" w:hAnsiTheme="minorEastAsia"/>
          <w:color w:val="000000"/>
          <w:sz w:val="30"/>
          <w:szCs w:val="30"/>
        </w:rPr>
        <w:t>关于促进太仓市电竞产业健康发展的实施意见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》（太委</w:t>
      </w:r>
      <w:r w:rsidR="00D10593" w:rsidRPr="00D10593">
        <w:rPr>
          <w:rFonts w:asciiTheme="minorEastAsia" w:hAnsiTheme="minorEastAsia"/>
          <w:color w:val="000000"/>
          <w:sz w:val="30"/>
          <w:szCs w:val="30"/>
        </w:rPr>
        <w:t>办〔2021〕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15</w:t>
      </w:r>
      <w:r w:rsidR="00D10593" w:rsidRPr="00D10593">
        <w:rPr>
          <w:rFonts w:asciiTheme="minorEastAsia" w:hAnsiTheme="minorEastAsia"/>
          <w:color w:val="000000"/>
          <w:sz w:val="30"/>
          <w:szCs w:val="30"/>
        </w:rPr>
        <w:t>号）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文件，对我市</w:t>
      </w:r>
      <w:r w:rsidR="00D10593" w:rsidRPr="00D10593">
        <w:rPr>
          <w:rFonts w:asciiTheme="minorEastAsia" w:hAnsiTheme="minorEastAsia"/>
          <w:color w:val="000000"/>
          <w:sz w:val="30"/>
          <w:szCs w:val="30"/>
        </w:rPr>
        <w:t>电</w:t>
      </w:r>
      <w:proofErr w:type="gramStart"/>
      <w:r w:rsidR="00D10593" w:rsidRPr="00D10593">
        <w:rPr>
          <w:rFonts w:asciiTheme="minorEastAsia" w:hAnsiTheme="minorEastAsia"/>
          <w:color w:val="000000"/>
          <w:sz w:val="30"/>
          <w:szCs w:val="30"/>
        </w:rPr>
        <w:t>竞产业</w:t>
      </w:r>
      <w:proofErr w:type="gramEnd"/>
      <w:r w:rsidR="00D10593" w:rsidRPr="00D10593">
        <w:rPr>
          <w:rFonts w:asciiTheme="minorEastAsia" w:hAnsiTheme="minorEastAsia"/>
          <w:color w:val="000000"/>
          <w:sz w:val="30"/>
          <w:szCs w:val="30"/>
        </w:rPr>
        <w:t>明确相关扶持政策。</w:t>
      </w:r>
    </w:p>
    <w:p w:rsidR="00747F71" w:rsidRPr="00D10593" w:rsidRDefault="004004D4" w:rsidP="00D10593">
      <w:pPr>
        <w:ind w:firstLineChars="200" w:firstLine="600"/>
        <w:rPr>
          <w:rFonts w:asciiTheme="minorEastAsia" w:hAnsiTheme="minorEastAsia"/>
          <w:color w:val="000000"/>
          <w:sz w:val="30"/>
          <w:szCs w:val="30"/>
        </w:rPr>
      </w:pPr>
      <w:r w:rsidRPr="00D10593">
        <w:rPr>
          <w:rFonts w:asciiTheme="minorEastAsia" w:hAnsiTheme="minorEastAsia" w:hint="eastAsia"/>
          <w:color w:val="000000"/>
          <w:sz w:val="30"/>
          <w:szCs w:val="30"/>
        </w:rPr>
        <w:t>因此，为规范</w:t>
      </w:r>
      <w:r w:rsidR="00D10593" w:rsidRPr="00D10593">
        <w:rPr>
          <w:rFonts w:asciiTheme="minorEastAsia" w:hAnsiTheme="minorEastAsia" w:hint="eastAsia"/>
          <w:color w:val="000000"/>
          <w:sz w:val="30"/>
          <w:szCs w:val="30"/>
        </w:rPr>
        <w:t>以上</w:t>
      </w:r>
      <w:r w:rsidRPr="00D10593">
        <w:rPr>
          <w:rFonts w:asciiTheme="minorEastAsia" w:hAnsiTheme="minorEastAsia" w:hint="eastAsia"/>
          <w:color w:val="000000"/>
          <w:sz w:val="30"/>
          <w:szCs w:val="30"/>
        </w:rPr>
        <w:t>专项资金管理，提高资金使用效益，必须制定新的管理办法。</w:t>
      </w:r>
    </w:p>
    <w:p w:rsidR="00B72E8F" w:rsidRPr="009F5B48" w:rsidRDefault="004004D4" w:rsidP="00744A76">
      <w:pPr>
        <w:spacing w:line="660" w:lineRule="exact"/>
        <w:ind w:firstLineChars="250" w:firstLine="750"/>
        <w:jc w:val="left"/>
        <w:rPr>
          <w:rFonts w:asciiTheme="minorEastAsia" w:hAnsiTheme="minorEastAsia"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color w:val="000000"/>
          <w:sz w:val="30"/>
          <w:szCs w:val="30"/>
        </w:rPr>
        <w:t>2.</w:t>
      </w:r>
      <w:r w:rsidR="00744A76">
        <w:rPr>
          <w:rFonts w:asciiTheme="minorEastAsia" w:hAnsiTheme="minorEastAsia" w:hint="eastAsia"/>
          <w:color w:val="000000"/>
          <w:sz w:val="30"/>
          <w:szCs w:val="30"/>
        </w:rPr>
        <w:t>原</w:t>
      </w:r>
      <w:r w:rsidR="00D10593">
        <w:rPr>
          <w:rFonts w:asciiTheme="minorEastAsia" w:hAnsiTheme="minorEastAsia" w:hint="eastAsia"/>
          <w:color w:val="000000"/>
          <w:sz w:val="30"/>
          <w:szCs w:val="30"/>
        </w:rPr>
        <w:t>《</w:t>
      </w:r>
      <w:r w:rsidR="00D10593" w:rsidRPr="009F5B48">
        <w:rPr>
          <w:rFonts w:asciiTheme="minorEastAsia" w:hAnsiTheme="minorEastAsia" w:hint="eastAsia"/>
          <w:color w:val="000000"/>
          <w:sz w:val="30"/>
          <w:szCs w:val="30"/>
        </w:rPr>
        <w:t>太仓市文化产业发展专项引导资金管理办法</w:t>
      </w:r>
      <w:r w:rsidR="00D10593">
        <w:rPr>
          <w:rFonts w:asciiTheme="minorEastAsia" w:hAnsiTheme="minorEastAsia" w:hint="eastAsia"/>
          <w:color w:val="000000"/>
          <w:sz w:val="30"/>
          <w:szCs w:val="30"/>
        </w:rPr>
        <w:t>》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，是</w:t>
      </w:r>
      <w:r w:rsidR="00D10593">
        <w:rPr>
          <w:rFonts w:asciiTheme="minorEastAsia" w:hAnsiTheme="minorEastAsia" w:hint="eastAsia"/>
          <w:color w:val="000000"/>
          <w:sz w:val="30"/>
          <w:szCs w:val="30"/>
        </w:rPr>
        <w:t>在我市</w:t>
      </w:r>
      <w:r w:rsidR="00D10593" w:rsidRPr="009F5B48">
        <w:rPr>
          <w:rFonts w:asciiTheme="minorEastAsia" w:hAnsiTheme="minorEastAsia" w:hint="eastAsia"/>
          <w:sz w:val="30"/>
          <w:szCs w:val="30"/>
        </w:rPr>
        <w:t>《</w:t>
      </w:r>
      <w:r w:rsidR="00D10593" w:rsidRPr="009F5B48">
        <w:rPr>
          <w:rFonts w:asciiTheme="minorEastAsia" w:hAnsiTheme="minorEastAsia"/>
          <w:sz w:val="30"/>
          <w:szCs w:val="30"/>
        </w:rPr>
        <w:t>关于推动现代服务业转型升级创新发展若干政策</w:t>
      </w:r>
      <w:r w:rsidR="00D10593" w:rsidRPr="009F5B48">
        <w:rPr>
          <w:rFonts w:asciiTheme="minorEastAsia" w:hAnsiTheme="minorEastAsia" w:hint="eastAsia"/>
          <w:sz w:val="30"/>
          <w:szCs w:val="30"/>
        </w:rPr>
        <w:t>》（</w:t>
      </w:r>
      <w:proofErr w:type="gramStart"/>
      <w:r w:rsidR="00D10593" w:rsidRPr="009F5B48">
        <w:rPr>
          <w:rFonts w:asciiTheme="minorEastAsia" w:hAnsiTheme="minorEastAsia"/>
          <w:sz w:val="30"/>
          <w:szCs w:val="30"/>
        </w:rPr>
        <w:t>太</w:t>
      </w:r>
      <w:proofErr w:type="gramEnd"/>
      <w:r w:rsidR="00D10593" w:rsidRPr="009F5B48">
        <w:rPr>
          <w:rFonts w:asciiTheme="minorEastAsia" w:hAnsiTheme="minorEastAsia"/>
          <w:sz w:val="30"/>
          <w:szCs w:val="30"/>
        </w:rPr>
        <w:t>政发〔2017〕</w:t>
      </w:r>
      <w:r w:rsidR="00D10593" w:rsidRPr="009F5B48">
        <w:rPr>
          <w:rFonts w:asciiTheme="minorEastAsia" w:hAnsiTheme="minorEastAsia" w:hint="eastAsia"/>
          <w:sz w:val="30"/>
          <w:szCs w:val="30"/>
        </w:rPr>
        <w:t>51</w:t>
      </w:r>
      <w:r w:rsidR="00D10593" w:rsidRPr="009F5B48">
        <w:rPr>
          <w:rFonts w:asciiTheme="minorEastAsia" w:hAnsiTheme="minorEastAsia"/>
          <w:sz w:val="30"/>
          <w:szCs w:val="30"/>
        </w:rPr>
        <w:t>号</w:t>
      </w:r>
      <w:r w:rsidR="00D10593" w:rsidRPr="009F5B48">
        <w:rPr>
          <w:rFonts w:asciiTheme="minorEastAsia" w:hAnsiTheme="minorEastAsia" w:hint="eastAsia"/>
          <w:sz w:val="30"/>
          <w:szCs w:val="30"/>
        </w:rPr>
        <w:t>）</w:t>
      </w:r>
      <w:r w:rsidR="00744A76">
        <w:rPr>
          <w:rFonts w:asciiTheme="minorEastAsia" w:hAnsiTheme="minorEastAsia" w:hint="eastAsia"/>
          <w:color w:val="000000"/>
          <w:sz w:val="30"/>
          <w:szCs w:val="30"/>
        </w:rPr>
        <w:t>政策基础上制定的，有效期至2021年6月</w:t>
      </w:r>
      <w:r w:rsidR="00747F71" w:rsidRPr="009F5B48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="00744A76">
        <w:rPr>
          <w:rFonts w:asciiTheme="minorEastAsia" w:hAnsiTheme="minorEastAsia" w:hint="eastAsia"/>
          <w:color w:val="000000"/>
          <w:sz w:val="30"/>
          <w:szCs w:val="30"/>
        </w:rPr>
        <w:t>目前已到期。</w:t>
      </w:r>
      <w:r w:rsidR="00747F71" w:rsidRPr="009F5B48">
        <w:rPr>
          <w:rFonts w:asciiTheme="minorEastAsia" w:hAnsiTheme="minorEastAsia" w:hint="eastAsia"/>
          <w:color w:val="000000"/>
          <w:sz w:val="30"/>
          <w:szCs w:val="30"/>
        </w:rPr>
        <w:t>根据法制财政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的</w:t>
      </w:r>
      <w:r w:rsidR="005F6D5B" w:rsidRPr="009F5B48">
        <w:rPr>
          <w:rFonts w:asciiTheme="minorEastAsia" w:hAnsiTheme="minorEastAsia" w:hint="eastAsia"/>
          <w:color w:val="000000"/>
          <w:sz w:val="30"/>
          <w:szCs w:val="30"/>
        </w:rPr>
        <w:t>相关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要求</w:t>
      </w:r>
      <w:r w:rsidR="00E73C35">
        <w:rPr>
          <w:rFonts w:asciiTheme="minorEastAsia" w:hAnsiTheme="minorEastAsia" w:hint="eastAsia"/>
          <w:color w:val="000000"/>
          <w:sz w:val="30"/>
          <w:szCs w:val="30"/>
        </w:rPr>
        <w:t>，需要</w:t>
      </w:r>
      <w:r w:rsidR="00744A76">
        <w:rPr>
          <w:rFonts w:asciiTheme="minorEastAsia" w:hAnsiTheme="minorEastAsia" w:hint="eastAsia"/>
          <w:color w:val="000000"/>
          <w:sz w:val="30"/>
          <w:szCs w:val="30"/>
        </w:rPr>
        <w:t>制定新的专项资金管理办法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。</w:t>
      </w:r>
    </w:p>
    <w:p w:rsidR="00F36448" w:rsidRPr="009F5B48" w:rsidRDefault="00744A76" w:rsidP="00D10593">
      <w:pPr>
        <w:spacing w:line="660" w:lineRule="exact"/>
        <w:ind w:firstLineChars="250" w:firstLine="750"/>
        <w:jc w:val="left"/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>3</w:t>
      </w:r>
      <w:r w:rsidR="004004D4" w:rsidRPr="009F5B48">
        <w:rPr>
          <w:rFonts w:asciiTheme="minorEastAsia" w:hAnsiTheme="minorEastAsia" w:hint="eastAsia"/>
          <w:color w:val="000000"/>
          <w:sz w:val="30"/>
          <w:szCs w:val="30"/>
        </w:rPr>
        <w:t>.明确职责，</w:t>
      </w:r>
      <w:r w:rsidR="00747F71" w:rsidRPr="009F5B48">
        <w:rPr>
          <w:rFonts w:asciiTheme="minorEastAsia" w:hAnsiTheme="minorEastAsia" w:hint="eastAsia"/>
          <w:color w:val="000000"/>
          <w:sz w:val="30"/>
          <w:szCs w:val="30"/>
        </w:rPr>
        <w:t>新制定的</w:t>
      </w:r>
      <w:r w:rsidR="004004D4" w:rsidRPr="009F5B48">
        <w:rPr>
          <w:rFonts w:asciiTheme="minorEastAsia" w:hAnsiTheme="minorEastAsia" w:hint="eastAsia"/>
          <w:color w:val="000000"/>
          <w:sz w:val="30"/>
          <w:szCs w:val="30"/>
        </w:rPr>
        <w:t>《</w:t>
      </w:r>
      <w:r w:rsidRPr="00744A76">
        <w:rPr>
          <w:rFonts w:asciiTheme="minorEastAsia" w:hAnsiTheme="minorEastAsia" w:hint="eastAsia"/>
          <w:color w:val="000000"/>
          <w:sz w:val="30"/>
          <w:szCs w:val="30"/>
        </w:rPr>
        <w:t>太仓市市级文化旅游体育产业发展专项资金管理办法</w:t>
      </w:r>
      <w:r w:rsidR="004004D4" w:rsidRPr="009F5B48">
        <w:rPr>
          <w:rFonts w:asciiTheme="minorEastAsia" w:hAnsiTheme="minorEastAsia" w:hint="eastAsia"/>
          <w:color w:val="000000"/>
          <w:sz w:val="30"/>
          <w:szCs w:val="30"/>
        </w:rPr>
        <w:t>》从管理职责、支持</w:t>
      </w:r>
      <w:r w:rsidR="00747F71" w:rsidRPr="009F5B48">
        <w:rPr>
          <w:rFonts w:asciiTheme="minorEastAsia" w:hAnsiTheme="minorEastAsia" w:hint="eastAsia"/>
          <w:color w:val="000000"/>
          <w:sz w:val="30"/>
          <w:szCs w:val="30"/>
        </w:rPr>
        <w:t>范围</w:t>
      </w:r>
      <w:r w:rsidR="004004D4" w:rsidRPr="009F5B48">
        <w:rPr>
          <w:rFonts w:asciiTheme="minorEastAsia" w:hAnsiTheme="minorEastAsia" w:hint="eastAsia"/>
          <w:color w:val="000000"/>
          <w:sz w:val="30"/>
          <w:szCs w:val="30"/>
        </w:rPr>
        <w:t>和</w:t>
      </w:r>
      <w:r w:rsidR="00747F71" w:rsidRPr="009F5B48">
        <w:rPr>
          <w:rFonts w:asciiTheme="minorEastAsia" w:hAnsiTheme="minorEastAsia" w:hint="eastAsia"/>
          <w:color w:val="000000"/>
          <w:sz w:val="30"/>
          <w:szCs w:val="30"/>
        </w:rPr>
        <w:t>方式</w:t>
      </w:r>
      <w:r w:rsidR="004004D4" w:rsidRPr="009F5B48">
        <w:rPr>
          <w:rFonts w:asciiTheme="minorEastAsia" w:hAnsiTheme="minorEastAsia" w:hint="eastAsia"/>
          <w:color w:val="000000"/>
          <w:sz w:val="30"/>
          <w:szCs w:val="30"/>
        </w:rPr>
        <w:t>、</w:t>
      </w:r>
      <w:r w:rsidR="00747F71" w:rsidRPr="009F5B48">
        <w:rPr>
          <w:rFonts w:asciiTheme="minorEastAsia" w:hAnsiTheme="minorEastAsia" w:hint="eastAsia"/>
          <w:color w:val="000000"/>
          <w:sz w:val="30"/>
          <w:szCs w:val="30"/>
        </w:rPr>
        <w:t>申报与审</w:t>
      </w:r>
      <w:r w:rsidR="00747F71" w:rsidRPr="009F5B48">
        <w:rPr>
          <w:rFonts w:asciiTheme="minorEastAsia" w:hAnsiTheme="minorEastAsia" w:hint="eastAsia"/>
          <w:color w:val="000000"/>
          <w:sz w:val="30"/>
          <w:szCs w:val="30"/>
        </w:rPr>
        <w:lastRenderedPageBreak/>
        <w:t>核</w:t>
      </w:r>
      <w:r w:rsidR="004004D4" w:rsidRPr="009F5B48">
        <w:rPr>
          <w:rFonts w:asciiTheme="minorEastAsia" w:hAnsiTheme="minorEastAsia" w:hint="eastAsia"/>
          <w:color w:val="000000"/>
          <w:sz w:val="30"/>
          <w:szCs w:val="30"/>
        </w:rPr>
        <w:t>、绩效评价和监督管理等方</w:t>
      </w:r>
      <w:r w:rsidR="00B41C02">
        <w:rPr>
          <w:rFonts w:asciiTheme="minorEastAsia" w:hAnsiTheme="minorEastAsia" w:hint="eastAsia"/>
          <w:color w:val="000000"/>
          <w:sz w:val="30"/>
          <w:szCs w:val="30"/>
        </w:rPr>
        <w:t>面，对如何加强专项资金管理，规范使用专项资金提出了具体要求。对</w:t>
      </w:r>
      <w:r w:rsidR="004004D4" w:rsidRPr="009F5B48">
        <w:rPr>
          <w:rFonts w:asciiTheme="minorEastAsia" w:hAnsiTheme="minorEastAsia" w:hint="eastAsia"/>
          <w:color w:val="000000"/>
          <w:sz w:val="30"/>
          <w:szCs w:val="30"/>
        </w:rPr>
        <w:t>保障财政资金安全、合理、有效使用，进一步提高资金使用效益，充分体现具体管理措施。</w:t>
      </w:r>
    </w:p>
    <w:p w:rsidR="00F36448" w:rsidRPr="009F5B48" w:rsidRDefault="00B72E8F" w:rsidP="00D10593">
      <w:pPr>
        <w:spacing w:line="660" w:lineRule="exact"/>
        <w:ind w:firstLineChars="250" w:firstLine="753"/>
        <w:jc w:val="left"/>
        <w:rPr>
          <w:rFonts w:asciiTheme="minorEastAsia" w:hAnsiTheme="minorEastAsia"/>
          <w:b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b/>
          <w:color w:val="000000"/>
          <w:sz w:val="30"/>
          <w:szCs w:val="30"/>
        </w:rPr>
        <w:t>二、修订的过程和程序</w:t>
      </w:r>
    </w:p>
    <w:p w:rsidR="00476A22" w:rsidRDefault="00F36448" w:rsidP="00AD1200">
      <w:pPr>
        <w:spacing w:line="660" w:lineRule="exact"/>
        <w:ind w:firstLineChars="250" w:firstLine="75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9F5B48">
        <w:rPr>
          <w:rFonts w:asciiTheme="minorEastAsia" w:hAnsiTheme="minorEastAsia" w:hint="eastAsia"/>
          <w:color w:val="000000"/>
          <w:sz w:val="30"/>
          <w:szCs w:val="30"/>
        </w:rPr>
        <w:t>太仓</w:t>
      </w:r>
      <w:r w:rsidR="00011A0D" w:rsidRPr="009F5B48">
        <w:rPr>
          <w:rFonts w:asciiTheme="minorEastAsia" w:hAnsiTheme="minorEastAsia" w:hint="eastAsia"/>
          <w:color w:val="000000"/>
          <w:sz w:val="30"/>
          <w:szCs w:val="30"/>
        </w:rPr>
        <w:t>市财政局按照规范性文件修订程序和要求开展</w:t>
      </w:r>
      <w:r w:rsidR="00B41C02">
        <w:rPr>
          <w:rFonts w:asciiTheme="minorEastAsia" w:hAnsiTheme="minorEastAsia" w:hint="eastAsia"/>
          <w:color w:val="000000"/>
          <w:sz w:val="30"/>
          <w:szCs w:val="30"/>
        </w:rPr>
        <w:t>了</w:t>
      </w:r>
      <w:r w:rsidR="00011A0D" w:rsidRPr="009F5B48">
        <w:rPr>
          <w:rFonts w:asciiTheme="minorEastAsia" w:hAnsiTheme="minorEastAsia" w:hint="eastAsia"/>
          <w:color w:val="000000"/>
          <w:sz w:val="30"/>
          <w:szCs w:val="30"/>
        </w:rPr>
        <w:t>修订</w:t>
      </w:r>
      <w:r w:rsidR="00924EFC" w:rsidRPr="009F5B48">
        <w:rPr>
          <w:rFonts w:asciiTheme="minorEastAsia" w:hAnsiTheme="minorEastAsia" w:hint="eastAsia"/>
          <w:color w:val="000000"/>
          <w:sz w:val="30"/>
          <w:szCs w:val="30"/>
        </w:rPr>
        <w:t>工作，经过政策梳理、讨论研究，形成了</w:t>
      </w:r>
      <w:r w:rsidR="00744A76" w:rsidRPr="009F5B48">
        <w:rPr>
          <w:rFonts w:asciiTheme="minorEastAsia" w:hAnsiTheme="minorEastAsia" w:hint="eastAsia"/>
          <w:color w:val="000000"/>
          <w:sz w:val="30"/>
          <w:szCs w:val="30"/>
        </w:rPr>
        <w:t>《</w:t>
      </w:r>
      <w:r w:rsidR="00744A76" w:rsidRPr="00744A76">
        <w:rPr>
          <w:rFonts w:asciiTheme="minorEastAsia" w:hAnsiTheme="minorEastAsia" w:hint="eastAsia"/>
          <w:color w:val="000000"/>
          <w:sz w:val="30"/>
          <w:szCs w:val="30"/>
        </w:rPr>
        <w:t>太仓市市级文化旅游体育产业发展专项资金管理办法</w:t>
      </w:r>
      <w:r w:rsidR="00744A76" w:rsidRPr="009F5B48">
        <w:rPr>
          <w:rFonts w:asciiTheme="minorEastAsia" w:hAnsiTheme="minorEastAsia" w:hint="eastAsia"/>
          <w:color w:val="000000"/>
          <w:sz w:val="30"/>
          <w:szCs w:val="30"/>
        </w:rPr>
        <w:t>》</w:t>
      </w:r>
      <w:r w:rsidR="00B92209">
        <w:rPr>
          <w:rFonts w:asciiTheme="minorEastAsia" w:hAnsiTheme="minorEastAsia" w:hint="eastAsia"/>
          <w:color w:val="000000"/>
          <w:sz w:val="30"/>
          <w:szCs w:val="30"/>
        </w:rPr>
        <w:t>（</w:t>
      </w:r>
      <w:r w:rsidR="00B92209" w:rsidRPr="008C2248">
        <w:rPr>
          <w:rFonts w:asciiTheme="minorEastAsia" w:hAnsiTheme="minorEastAsia" w:hint="eastAsia"/>
          <w:color w:val="000000"/>
          <w:sz w:val="30"/>
          <w:szCs w:val="30"/>
        </w:rPr>
        <w:t>征求意见稿）</w:t>
      </w:r>
      <w:r w:rsidR="00924EFC" w:rsidRPr="009F5B48">
        <w:rPr>
          <w:rFonts w:asciiTheme="minorEastAsia" w:hAnsiTheme="minorEastAsia" w:hint="eastAsia"/>
          <w:color w:val="000000"/>
          <w:sz w:val="30"/>
          <w:szCs w:val="30"/>
        </w:rPr>
        <w:t>。</w:t>
      </w:r>
    </w:p>
    <w:p w:rsidR="00011A0D" w:rsidRPr="009F5B48" w:rsidRDefault="00924EFC" w:rsidP="00476A22">
      <w:pPr>
        <w:spacing w:line="660" w:lineRule="exact"/>
        <w:ind w:firstLineChars="200" w:firstLine="602"/>
        <w:jc w:val="left"/>
        <w:rPr>
          <w:rFonts w:asciiTheme="minorEastAsia" w:hAnsiTheme="minorEastAsia"/>
          <w:b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b/>
          <w:color w:val="000000"/>
          <w:sz w:val="30"/>
          <w:szCs w:val="30"/>
        </w:rPr>
        <w:t xml:space="preserve"> 三、</w:t>
      </w:r>
      <w:r w:rsidR="00FA0E25">
        <w:rPr>
          <w:rFonts w:asciiTheme="minorEastAsia" w:hAnsiTheme="minorEastAsia" w:hint="eastAsia"/>
          <w:b/>
          <w:color w:val="000000"/>
          <w:sz w:val="30"/>
          <w:szCs w:val="30"/>
        </w:rPr>
        <w:t>专项资金</w:t>
      </w:r>
      <w:r w:rsidRPr="009F5B48">
        <w:rPr>
          <w:rFonts w:asciiTheme="minorEastAsia" w:hAnsiTheme="minorEastAsia" w:hint="eastAsia"/>
          <w:b/>
          <w:color w:val="000000"/>
          <w:sz w:val="30"/>
          <w:szCs w:val="30"/>
        </w:rPr>
        <w:t>的主要内容</w:t>
      </w:r>
      <w:r w:rsidR="00011A0D" w:rsidRPr="009F5B48">
        <w:rPr>
          <w:rFonts w:asciiTheme="minorEastAsia" w:hAnsiTheme="minorEastAsia" w:hint="eastAsia"/>
          <w:b/>
          <w:color w:val="000000"/>
          <w:sz w:val="30"/>
          <w:szCs w:val="30"/>
        </w:rPr>
        <w:t>解读</w:t>
      </w:r>
    </w:p>
    <w:p w:rsidR="009F5B48" w:rsidRPr="00FA0E25" w:rsidRDefault="008C2248" w:rsidP="00D10593">
      <w:pPr>
        <w:ind w:firstLineChars="250" w:firstLine="750"/>
        <w:jc w:val="left"/>
        <w:rPr>
          <w:rFonts w:asciiTheme="minorEastAsia" w:hAnsiTheme="minorEastAsia"/>
          <w:sz w:val="30"/>
          <w:szCs w:val="30"/>
        </w:rPr>
      </w:pPr>
      <w:r w:rsidRPr="00FA0E25">
        <w:rPr>
          <w:rFonts w:asciiTheme="minorEastAsia" w:hAnsiTheme="minorEastAsia" w:hint="eastAsia"/>
          <w:sz w:val="30"/>
          <w:szCs w:val="30"/>
        </w:rPr>
        <w:t>《</w:t>
      </w:r>
      <w:r w:rsidR="00FA0E25" w:rsidRPr="00FA0E25">
        <w:rPr>
          <w:rFonts w:asciiTheme="minorEastAsia" w:hAnsiTheme="minorEastAsia" w:hint="eastAsia"/>
          <w:sz w:val="30"/>
          <w:szCs w:val="30"/>
        </w:rPr>
        <w:t>太仓市市级文化旅游体育产业发展专项资金管理办法</w:t>
      </w:r>
      <w:r w:rsidRPr="00FA0E25">
        <w:rPr>
          <w:rFonts w:asciiTheme="minorEastAsia" w:hAnsiTheme="minorEastAsia" w:hint="eastAsia"/>
          <w:sz w:val="30"/>
          <w:szCs w:val="30"/>
        </w:rPr>
        <w:t>》</w:t>
      </w:r>
      <w:r w:rsidR="00011A0D" w:rsidRPr="009F5B48">
        <w:rPr>
          <w:rFonts w:asciiTheme="minorEastAsia" w:hAnsiTheme="minorEastAsia" w:hint="eastAsia"/>
          <w:color w:val="000000"/>
          <w:sz w:val="30"/>
          <w:szCs w:val="30"/>
        </w:rPr>
        <w:t>分为</w:t>
      </w:r>
      <w:r w:rsidR="00924EFC" w:rsidRPr="009F5B48">
        <w:rPr>
          <w:rFonts w:asciiTheme="minorEastAsia" w:hAnsiTheme="minorEastAsia" w:hint="eastAsia"/>
          <w:color w:val="000000"/>
          <w:sz w:val="30"/>
          <w:szCs w:val="30"/>
        </w:rPr>
        <w:t>总则、管理职责、支持</w:t>
      </w:r>
      <w:r w:rsidR="00011A0D" w:rsidRPr="009F5B48">
        <w:rPr>
          <w:rFonts w:asciiTheme="minorEastAsia" w:hAnsiTheme="minorEastAsia" w:hint="eastAsia"/>
          <w:color w:val="000000"/>
          <w:sz w:val="30"/>
          <w:szCs w:val="30"/>
        </w:rPr>
        <w:t>范</w:t>
      </w:r>
      <w:r w:rsidR="00011A0D" w:rsidRPr="00FA0E25">
        <w:rPr>
          <w:rFonts w:asciiTheme="minorEastAsia" w:hAnsiTheme="minorEastAsia" w:hint="eastAsia"/>
          <w:sz w:val="30"/>
          <w:szCs w:val="30"/>
        </w:rPr>
        <w:t>围和方式</w:t>
      </w:r>
      <w:r w:rsidR="00924EFC" w:rsidRPr="00FA0E25">
        <w:rPr>
          <w:rFonts w:asciiTheme="minorEastAsia" w:hAnsiTheme="minorEastAsia" w:hint="eastAsia"/>
          <w:sz w:val="30"/>
          <w:szCs w:val="30"/>
        </w:rPr>
        <w:t>、</w:t>
      </w:r>
      <w:r w:rsidR="00FA0E25" w:rsidRPr="00FA0E25">
        <w:rPr>
          <w:rFonts w:asciiTheme="minorEastAsia" w:hAnsiTheme="minorEastAsia" w:hint="eastAsia"/>
          <w:sz w:val="30"/>
          <w:szCs w:val="30"/>
        </w:rPr>
        <w:t>项目管理和资金使用</w:t>
      </w:r>
      <w:r w:rsidR="009F5B48" w:rsidRPr="00FA0E25">
        <w:rPr>
          <w:rFonts w:asciiTheme="minorEastAsia" w:hAnsiTheme="minorEastAsia" w:hint="eastAsia"/>
          <w:sz w:val="30"/>
          <w:szCs w:val="30"/>
        </w:rPr>
        <w:t>、绩效评价和监督管理、</w:t>
      </w:r>
      <w:r w:rsidR="00924EFC" w:rsidRPr="00FA0E25">
        <w:rPr>
          <w:rFonts w:asciiTheme="minorEastAsia" w:hAnsiTheme="minorEastAsia" w:hint="eastAsia"/>
          <w:sz w:val="30"/>
          <w:szCs w:val="30"/>
        </w:rPr>
        <w:t>附则共六章</w:t>
      </w:r>
      <w:r w:rsidR="00FA0E25" w:rsidRPr="00FA0E25">
        <w:rPr>
          <w:rFonts w:asciiTheme="minorEastAsia" w:hAnsiTheme="minorEastAsia" w:hint="eastAsia"/>
          <w:sz w:val="30"/>
          <w:szCs w:val="30"/>
        </w:rPr>
        <w:t>21</w:t>
      </w:r>
      <w:r w:rsidR="00924EFC" w:rsidRPr="00FA0E25">
        <w:rPr>
          <w:rFonts w:asciiTheme="minorEastAsia" w:hAnsiTheme="minorEastAsia" w:hint="eastAsia"/>
          <w:sz w:val="30"/>
          <w:szCs w:val="30"/>
        </w:rPr>
        <w:t>条。</w:t>
      </w:r>
    </w:p>
    <w:p w:rsidR="00943AE1" w:rsidRPr="009F5B48" w:rsidRDefault="00924EFC" w:rsidP="00D10593">
      <w:pPr>
        <w:ind w:firstLineChars="250" w:firstLine="750"/>
        <w:jc w:val="left"/>
        <w:rPr>
          <w:rFonts w:asciiTheme="minorEastAsia" w:hAnsiTheme="minorEastAsia"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color w:val="000000"/>
          <w:sz w:val="30"/>
          <w:szCs w:val="30"/>
        </w:rPr>
        <w:t>1.第一章总则</w:t>
      </w:r>
      <w:r w:rsidR="00336873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包括第一至四条。主要明确</w:t>
      </w:r>
      <w:r w:rsidR="00FA0E25" w:rsidRPr="00FA0E25">
        <w:rPr>
          <w:rFonts w:asciiTheme="minorEastAsia" w:hAnsiTheme="minorEastAsia" w:hint="eastAsia"/>
          <w:sz w:val="30"/>
          <w:szCs w:val="30"/>
        </w:rPr>
        <w:t>《太仓市市级文化旅游体育产业发展专项资金管理办法》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对相关文件引用，专</w:t>
      </w:r>
      <w:r w:rsidR="0031081A">
        <w:rPr>
          <w:rFonts w:asciiTheme="minorEastAsia" w:hAnsiTheme="minorEastAsia" w:hint="eastAsia"/>
          <w:color w:val="000000"/>
          <w:sz w:val="30"/>
          <w:szCs w:val="30"/>
        </w:rPr>
        <w:t xml:space="preserve"> </w:t>
      </w:r>
      <w:proofErr w:type="gramStart"/>
      <w:r w:rsidRPr="009F5B48">
        <w:rPr>
          <w:rFonts w:asciiTheme="minorEastAsia" w:hAnsiTheme="minorEastAsia" w:hint="eastAsia"/>
          <w:color w:val="000000"/>
          <w:sz w:val="30"/>
          <w:szCs w:val="30"/>
        </w:rPr>
        <w:t>项资金</w:t>
      </w:r>
      <w:proofErr w:type="gramEnd"/>
      <w:r w:rsidRPr="009F5B48">
        <w:rPr>
          <w:rFonts w:asciiTheme="minorEastAsia" w:hAnsiTheme="minorEastAsia" w:hint="eastAsia"/>
          <w:color w:val="000000"/>
          <w:sz w:val="30"/>
          <w:szCs w:val="30"/>
        </w:rPr>
        <w:t>的定义、适用范围，资金管理遵循的原则等内容。</w:t>
      </w:r>
    </w:p>
    <w:p w:rsidR="00011A0D" w:rsidRPr="009F5B48" w:rsidRDefault="00924EFC" w:rsidP="00D10593">
      <w:pPr>
        <w:ind w:firstLineChars="250" w:firstLine="750"/>
        <w:jc w:val="left"/>
        <w:rPr>
          <w:rFonts w:asciiTheme="minorEastAsia" w:hAnsiTheme="minorEastAsia"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color w:val="000000"/>
          <w:sz w:val="30"/>
          <w:szCs w:val="30"/>
        </w:rPr>
        <w:t>2.第二章管理职责</w:t>
      </w:r>
      <w:r w:rsidR="00336873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包括第五条。主要明确责任主体及各自的管理职责、权利与义务，包括市级财政部门和</w:t>
      </w:r>
      <w:r w:rsidR="00FA0E25">
        <w:rPr>
          <w:rFonts w:asciiTheme="minorEastAsia" w:hAnsiTheme="minorEastAsia" w:hint="eastAsia"/>
          <w:color w:val="000000"/>
          <w:sz w:val="30"/>
          <w:szCs w:val="30"/>
        </w:rPr>
        <w:t>市</w:t>
      </w:r>
      <w:proofErr w:type="gramStart"/>
      <w:r w:rsidR="00FA0E25">
        <w:rPr>
          <w:rFonts w:asciiTheme="minorEastAsia" w:hAnsiTheme="minorEastAsia" w:hint="eastAsia"/>
          <w:color w:val="000000"/>
          <w:sz w:val="30"/>
          <w:szCs w:val="30"/>
        </w:rPr>
        <w:t>文体广旅局</w:t>
      </w:r>
      <w:proofErr w:type="gramEnd"/>
      <w:r w:rsidR="00FA0E25">
        <w:rPr>
          <w:rFonts w:asciiTheme="minorEastAsia" w:hAnsiTheme="minorEastAsia" w:hint="eastAsia"/>
          <w:color w:val="000000"/>
          <w:sz w:val="30"/>
          <w:szCs w:val="30"/>
        </w:rPr>
        <w:t>及区镇文体</w:t>
      </w:r>
      <w:proofErr w:type="gramStart"/>
      <w:r w:rsidR="00FA0E25">
        <w:rPr>
          <w:rFonts w:asciiTheme="minorEastAsia" w:hAnsiTheme="minorEastAsia" w:hint="eastAsia"/>
          <w:color w:val="000000"/>
          <w:sz w:val="30"/>
          <w:szCs w:val="30"/>
        </w:rPr>
        <w:t>旅主管</w:t>
      </w:r>
      <w:proofErr w:type="gramEnd"/>
      <w:r w:rsidR="00FA0E25">
        <w:rPr>
          <w:rFonts w:asciiTheme="minorEastAsia" w:hAnsiTheme="minorEastAsia" w:hint="eastAsia"/>
          <w:color w:val="000000"/>
          <w:sz w:val="30"/>
          <w:szCs w:val="30"/>
        </w:rPr>
        <w:t>部门</w:t>
      </w:r>
      <w:r w:rsidR="00963522">
        <w:rPr>
          <w:rFonts w:asciiTheme="minorEastAsia" w:hAnsiTheme="minorEastAsia" w:hint="eastAsia"/>
          <w:color w:val="000000"/>
          <w:sz w:val="30"/>
          <w:szCs w:val="30"/>
        </w:rPr>
        <w:t>、资金使用单位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的职责等内容。</w:t>
      </w:r>
    </w:p>
    <w:p w:rsidR="00943AE1" w:rsidRPr="009F5B48" w:rsidRDefault="00924EFC" w:rsidP="00D10593">
      <w:pPr>
        <w:ind w:firstLineChars="200" w:firstLine="600"/>
        <w:jc w:val="left"/>
        <w:rPr>
          <w:rFonts w:asciiTheme="minorEastAsia" w:hAnsiTheme="minorEastAsia"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color w:val="000000"/>
          <w:sz w:val="30"/>
          <w:szCs w:val="30"/>
        </w:rPr>
        <w:t>3.第三章</w:t>
      </w:r>
      <w:r w:rsidR="00FA0E25">
        <w:rPr>
          <w:rFonts w:asciiTheme="minorEastAsia" w:hAnsiTheme="minorEastAsia" w:hint="eastAsia"/>
          <w:color w:val="000000"/>
          <w:sz w:val="30"/>
          <w:szCs w:val="30"/>
        </w:rPr>
        <w:t>扶持范围和方式</w:t>
      </w:r>
      <w:r w:rsidR="00963522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="00FA0E25">
        <w:rPr>
          <w:rFonts w:asciiTheme="minorEastAsia" w:hAnsiTheme="minorEastAsia" w:hint="eastAsia"/>
          <w:color w:val="000000"/>
          <w:sz w:val="30"/>
          <w:szCs w:val="30"/>
        </w:rPr>
        <w:t>包括六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至</w:t>
      </w:r>
      <w:r w:rsidR="00FA0E25">
        <w:rPr>
          <w:rFonts w:asciiTheme="minorEastAsia" w:hAnsiTheme="minorEastAsia" w:hint="eastAsia"/>
          <w:color w:val="000000"/>
          <w:sz w:val="30"/>
          <w:szCs w:val="30"/>
        </w:rPr>
        <w:t>八</w:t>
      </w:r>
      <w:r w:rsidR="00336873">
        <w:rPr>
          <w:rFonts w:asciiTheme="minorEastAsia" w:hAnsiTheme="minorEastAsia" w:hint="eastAsia"/>
          <w:color w:val="000000"/>
          <w:sz w:val="30"/>
          <w:szCs w:val="30"/>
        </w:rPr>
        <w:t>条。主要明确专项资金的管理与支持范围</w:t>
      </w:r>
      <w:r w:rsidR="00963522">
        <w:rPr>
          <w:rFonts w:asciiTheme="minorEastAsia" w:hAnsiTheme="minorEastAsia" w:hint="eastAsia"/>
          <w:color w:val="000000"/>
          <w:sz w:val="30"/>
          <w:szCs w:val="30"/>
        </w:rPr>
        <w:t>、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资金使用</w:t>
      </w:r>
      <w:r w:rsidR="00336873">
        <w:rPr>
          <w:rFonts w:asciiTheme="minorEastAsia" w:hAnsiTheme="minorEastAsia" w:hint="eastAsia"/>
          <w:color w:val="000000"/>
          <w:sz w:val="30"/>
          <w:szCs w:val="30"/>
        </w:rPr>
        <w:t>方式</w:t>
      </w:r>
      <w:r w:rsidR="00963522">
        <w:rPr>
          <w:rFonts w:asciiTheme="minorEastAsia" w:hAnsiTheme="minorEastAsia" w:hint="eastAsia"/>
          <w:color w:val="000000"/>
          <w:sz w:val="30"/>
          <w:szCs w:val="30"/>
        </w:rPr>
        <w:t>、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用于支持的具体项目等内容。</w:t>
      </w:r>
    </w:p>
    <w:p w:rsidR="00011A0D" w:rsidRPr="009F5B48" w:rsidRDefault="00924EFC" w:rsidP="00A8428F">
      <w:pPr>
        <w:ind w:firstLineChars="200" w:firstLine="600"/>
        <w:jc w:val="left"/>
        <w:rPr>
          <w:rFonts w:asciiTheme="minorEastAsia" w:hAnsiTheme="minorEastAsia"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color w:val="000000"/>
          <w:sz w:val="30"/>
          <w:szCs w:val="30"/>
        </w:rPr>
        <w:t>4.第四章</w:t>
      </w:r>
      <w:r w:rsidR="00202E72">
        <w:rPr>
          <w:rFonts w:asciiTheme="minorEastAsia" w:hAnsiTheme="minorEastAsia" w:hint="eastAsia"/>
          <w:color w:val="000000"/>
          <w:sz w:val="30"/>
          <w:szCs w:val="30"/>
        </w:rPr>
        <w:t>项目管理和资金使用</w:t>
      </w:r>
      <w:r w:rsidR="00336873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="00202E72">
        <w:rPr>
          <w:rFonts w:asciiTheme="minorEastAsia" w:hAnsiTheme="minorEastAsia" w:hint="eastAsia"/>
          <w:color w:val="000000"/>
          <w:sz w:val="30"/>
          <w:szCs w:val="30"/>
        </w:rPr>
        <w:t>包括第九条</w:t>
      </w:r>
      <w:r w:rsidR="007612B9">
        <w:rPr>
          <w:rFonts w:asciiTheme="minorEastAsia" w:hAnsiTheme="minorEastAsia" w:hint="eastAsia"/>
          <w:color w:val="000000"/>
          <w:sz w:val="30"/>
          <w:szCs w:val="30"/>
        </w:rPr>
        <w:t>至十七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条。主要明确</w:t>
      </w:r>
      <w:r w:rsidR="00336873">
        <w:rPr>
          <w:rFonts w:asciiTheme="minorEastAsia" w:hAnsiTheme="minorEastAsia" w:hint="eastAsia"/>
          <w:color w:val="000000"/>
          <w:sz w:val="30"/>
          <w:szCs w:val="30"/>
        </w:rPr>
        <w:t>专项资金实行项目申报制度，</w:t>
      </w:r>
      <w:r w:rsidR="00011A0D" w:rsidRPr="009F5B48">
        <w:rPr>
          <w:rFonts w:asciiTheme="minorEastAsia" w:hAnsiTheme="minorEastAsia" w:hint="eastAsia"/>
          <w:color w:val="000000"/>
          <w:sz w:val="30"/>
          <w:szCs w:val="30"/>
        </w:rPr>
        <w:t>结合诚信体系建设</w:t>
      </w:r>
      <w:r w:rsidR="009F5B48" w:rsidRPr="009F5B48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="00FA3A28">
        <w:rPr>
          <w:rFonts w:asciiTheme="minorEastAsia" w:hAnsiTheme="minorEastAsia" w:hint="eastAsia"/>
          <w:color w:val="000000"/>
          <w:sz w:val="30"/>
          <w:szCs w:val="30"/>
        </w:rPr>
        <w:t>对有严重</w:t>
      </w:r>
      <w:r w:rsidR="00FA3A28">
        <w:rPr>
          <w:rFonts w:asciiTheme="minorEastAsia" w:hAnsiTheme="minorEastAsia" w:hint="eastAsia"/>
          <w:color w:val="000000"/>
          <w:sz w:val="30"/>
          <w:szCs w:val="30"/>
        </w:rPr>
        <w:lastRenderedPageBreak/>
        <w:t>失信行为的项目单位不予立项；</w:t>
      </w:r>
      <w:r w:rsidR="00963522">
        <w:rPr>
          <w:rFonts w:asciiTheme="minorEastAsia" w:hAnsiTheme="minorEastAsia" w:hint="eastAsia"/>
          <w:color w:val="000000"/>
          <w:sz w:val="30"/>
          <w:szCs w:val="30"/>
        </w:rPr>
        <w:t>专项资金使用如涉及采购的应当符合政府采购管理，形成资产应及时入账等规定。</w:t>
      </w:r>
    </w:p>
    <w:p w:rsidR="00011A0D" w:rsidRPr="009F5B48" w:rsidRDefault="00011A0D" w:rsidP="00011A0D">
      <w:pPr>
        <w:ind w:firstLineChars="150" w:firstLine="450"/>
        <w:jc w:val="left"/>
        <w:rPr>
          <w:rFonts w:asciiTheme="minorEastAsia" w:hAnsiTheme="minorEastAsia"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color w:val="000000"/>
          <w:sz w:val="30"/>
          <w:szCs w:val="30"/>
        </w:rPr>
        <w:t> </w:t>
      </w:r>
      <w:r w:rsidR="00924EFC" w:rsidRPr="009F5B48">
        <w:rPr>
          <w:rFonts w:asciiTheme="minorEastAsia" w:hAnsiTheme="minorEastAsia" w:hint="eastAsia"/>
          <w:color w:val="000000"/>
          <w:sz w:val="30"/>
          <w:szCs w:val="30"/>
        </w:rPr>
        <w:t>5.第五章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绩效评价和监督管理</w:t>
      </w:r>
      <w:r w:rsidR="00336873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="005330FB">
        <w:rPr>
          <w:rFonts w:asciiTheme="minorEastAsia" w:hAnsiTheme="minorEastAsia" w:hint="eastAsia"/>
          <w:color w:val="000000"/>
          <w:sz w:val="30"/>
          <w:szCs w:val="30"/>
        </w:rPr>
        <w:t>包括第十八至十九</w:t>
      </w:r>
      <w:r w:rsidR="00924EFC" w:rsidRPr="009F5B48">
        <w:rPr>
          <w:rFonts w:asciiTheme="minorEastAsia" w:hAnsiTheme="minorEastAsia" w:hint="eastAsia"/>
          <w:color w:val="000000"/>
          <w:sz w:val="30"/>
          <w:szCs w:val="30"/>
        </w:rPr>
        <w:t>条。主要明确专项资金的绩效管理、监督等内容。绩效评价和监督管理对加强财政支出管理，提高财政支出的效益性。</w:t>
      </w:r>
    </w:p>
    <w:p w:rsidR="00924EFC" w:rsidRPr="009F5B48" w:rsidRDefault="00924EFC" w:rsidP="00A8428F">
      <w:pPr>
        <w:ind w:firstLineChars="200" w:firstLine="600"/>
        <w:jc w:val="left"/>
        <w:rPr>
          <w:rFonts w:asciiTheme="minorEastAsia" w:hAnsiTheme="minorEastAsia"/>
          <w:color w:val="000000"/>
          <w:sz w:val="30"/>
          <w:szCs w:val="30"/>
        </w:rPr>
      </w:pPr>
      <w:r w:rsidRPr="009F5B48">
        <w:rPr>
          <w:rFonts w:asciiTheme="minorEastAsia" w:hAnsiTheme="minorEastAsia" w:hint="eastAsia"/>
          <w:color w:val="000000"/>
          <w:sz w:val="30"/>
          <w:szCs w:val="30"/>
        </w:rPr>
        <w:t>6.第六章附则</w:t>
      </w:r>
      <w:r w:rsidR="00336873">
        <w:rPr>
          <w:rFonts w:asciiTheme="minorEastAsia" w:hAnsiTheme="minorEastAsia" w:hint="eastAsia"/>
          <w:color w:val="000000"/>
          <w:sz w:val="30"/>
          <w:szCs w:val="30"/>
        </w:rPr>
        <w:t>，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包括第</w:t>
      </w:r>
      <w:r w:rsidR="005330FB">
        <w:rPr>
          <w:rFonts w:asciiTheme="minorEastAsia" w:hAnsiTheme="minorEastAsia" w:hint="eastAsia"/>
          <w:color w:val="000000"/>
          <w:sz w:val="30"/>
          <w:szCs w:val="30"/>
        </w:rPr>
        <w:t>二十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条</w:t>
      </w:r>
      <w:r w:rsidR="005330FB">
        <w:rPr>
          <w:rFonts w:asciiTheme="minorEastAsia" w:hAnsiTheme="minorEastAsia" w:hint="eastAsia"/>
          <w:color w:val="000000"/>
          <w:sz w:val="30"/>
          <w:szCs w:val="30"/>
        </w:rPr>
        <w:t>至第二十一条。明确了解释单位和执行日期和有效期</w:t>
      </w:r>
      <w:r w:rsidRPr="009F5B48">
        <w:rPr>
          <w:rFonts w:asciiTheme="minorEastAsia" w:hAnsiTheme="minorEastAsia" w:hint="eastAsia"/>
          <w:color w:val="000000"/>
          <w:sz w:val="30"/>
          <w:szCs w:val="30"/>
        </w:rPr>
        <w:t>。</w:t>
      </w:r>
    </w:p>
    <w:sectPr w:rsidR="00924EFC" w:rsidRPr="009F5B48" w:rsidSect="00FA3A28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39" w:rsidRDefault="009D1539" w:rsidP="005D4FC4">
      <w:r>
        <w:separator/>
      </w:r>
    </w:p>
  </w:endnote>
  <w:endnote w:type="continuationSeparator" w:id="0">
    <w:p w:rsidR="009D1539" w:rsidRDefault="009D1539" w:rsidP="005D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542982"/>
      <w:docPartObj>
        <w:docPartGallery w:val="Page Numbers (Bottom of Page)"/>
        <w:docPartUnique/>
      </w:docPartObj>
    </w:sdtPr>
    <w:sdtEndPr/>
    <w:sdtContent>
      <w:p w:rsidR="00336873" w:rsidRDefault="003368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58" w:rsidRPr="00BA6958">
          <w:rPr>
            <w:noProof/>
            <w:lang w:val="zh-CN"/>
          </w:rPr>
          <w:t>1</w:t>
        </w:r>
        <w:r>
          <w:fldChar w:fldCharType="end"/>
        </w:r>
      </w:p>
    </w:sdtContent>
  </w:sdt>
  <w:p w:rsidR="00336873" w:rsidRDefault="003368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39" w:rsidRDefault="009D1539" w:rsidP="005D4FC4">
      <w:r>
        <w:separator/>
      </w:r>
    </w:p>
  </w:footnote>
  <w:footnote w:type="continuationSeparator" w:id="0">
    <w:p w:rsidR="009D1539" w:rsidRDefault="009D1539" w:rsidP="005D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4CFB"/>
    <w:multiLevelType w:val="hybridMultilevel"/>
    <w:tmpl w:val="9A50848C"/>
    <w:lvl w:ilvl="0" w:tplc="EE7484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B"/>
    <w:rsid w:val="0000679A"/>
    <w:rsid w:val="00011A0D"/>
    <w:rsid w:val="00013463"/>
    <w:rsid w:val="00017DD1"/>
    <w:rsid w:val="00050C0E"/>
    <w:rsid w:val="000638DA"/>
    <w:rsid w:val="00065008"/>
    <w:rsid w:val="0007019A"/>
    <w:rsid w:val="000805B6"/>
    <w:rsid w:val="00083CD4"/>
    <w:rsid w:val="0008660B"/>
    <w:rsid w:val="000A6C42"/>
    <w:rsid w:val="000C12F4"/>
    <w:rsid w:val="000C1942"/>
    <w:rsid w:val="000E1468"/>
    <w:rsid w:val="000F5F76"/>
    <w:rsid w:val="000F7F04"/>
    <w:rsid w:val="00100036"/>
    <w:rsid w:val="00107B1A"/>
    <w:rsid w:val="0013128A"/>
    <w:rsid w:val="001427E4"/>
    <w:rsid w:val="0015001B"/>
    <w:rsid w:val="00155CB6"/>
    <w:rsid w:val="00165BB3"/>
    <w:rsid w:val="00170D0B"/>
    <w:rsid w:val="001873E3"/>
    <w:rsid w:val="001902B5"/>
    <w:rsid w:val="001A317A"/>
    <w:rsid w:val="001A6727"/>
    <w:rsid w:val="001B067C"/>
    <w:rsid w:val="001C74AB"/>
    <w:rsid w:val="001D5E2D"/>
    <w:rsid w:val="001F223A"/>
    <w:rsid w:val="001F357B"/>
    <w:rsid w:val="001F6677"/>
    <w:rsid w:val="00202E72"/>
    <w:rsid w:val="00212A25"/>
    <w:rsid w:val="00227A42"/>
    <w:rsid w:val="00251C21"/>
    <w:rsid w:val="00251D9C"/>
    <w:rsid w:val="00257554"/>
    <w:rsid w:val="002703E8"/>
    <w:rsid w:val="0027784E"/>
    <w:rsid w:val="002A5D88"/>
    <w:rsid w:val="002B26A1"/>
    <w:rsid w:val="002C70AB"/>
    <w:rsid w:val="002D2389"/>
    <w:rsid w:val="002D3C2B"/>
    <w:rsid w:val="002F347A"/>
    <w:rsid w:val="002F6D4D"/>
    <w:rsid w:val="00305F84"/>
    <w:rsid w:val="0031081A"/>
    <w:rsid w:val="00314954"/>
    <w:rsid w:val="003204C8"/>
    <w:rsid w:val="00323568"/>
    <w:rsid w:val="00327F22"/>
    <w:rsid w:val="00336873"/>
    <w:rsid w:val="0035753A"/>
    <w:rsid w:val="00364EB5"/>
    <w:rsid w:val="00380E55"/>
    <w:rsid w:val="003827C8"/>
    <w:rsid w:val="00395E04"/>
    <w:rsid w:val="00397854"/>
    <w:rsid w:val="00397CC8"/>
    <w:rsid w:val="003A1BAE"/>
    <w:rsid w:val="003B3AE3"/>
    <w:rsid w:val="003C0297"/>
    <w:rsid w:val="004004D4"/>
    <w:rsid w:val="00401254"/>
    <w:rsid w:val="00403E26"/>
    <w:rsid w:val="004061D2"/>
    <w:rsid w:val="00406BD2"/>
    <w:rsid w:val="00407D0F"/>
    <w:rsid w:val="00421D21"/>
    <w:rsid w:val="00427A0C"/>
    <w:rsid w:val="00446AA7"/>
    <w:rsid w:val="00456D67"/>
    <w:rsid w:val="00471D40"/>
    <w:rsid w:val="00476A22"/>
    <w:rsid w:val="004818EA"/>
    <w:rsid w:val="00491C3A"/>
    <w:rsid w:val="00497160"/>
    <w:rsid w:val="004E630C"/>
    <w:rsid w:val="004F17D9"/>
    <w:rsid w:val="00500377"/>
    <w:rsid w:val="00522C18"/>
    <w:rsid w:val="005330FB"/>
    <w:rsid w:val="005628FD"/>
    <w:rsid w:val="0056429E"/>
    <w:rsid w:val="00575322"/>
    <w:rsid w:val="00577604"/>
    <w:rsid w:val="00580748"/>
    <w:rsid w:val="005943D1"/>
    <w:rsid w:val="005959B8"/>
    <w:rsid w:val="005971A3"/>
    <w:rsid w:val="005A050E"/>
    <w:rsid w:val="005A27EB"/>
    <w:rsid w:val="005A68A4"/>
    <w:rsid w:val="005A6B41"/>
    <w:rsid w:val="005D48C9"/>
    <w:rsid w:val="005D4FC4"/>
    <w:rsid w:val="005E0A21"/>
    <w:rsid w:val="005E48EF"/>
    <w:rsid w:val="005F0C41"/>
    <w:rsid w:val="005F1BE6"/>
    <w:rsid w:val="005F6D5B"/>
    <w:rsid w:val="00603502"/>
    <w:rsid w:val="00616AED"/>
    <w:rsid w:val="006222EF"/>
    <w:rsid w:val="00624716"/>
    <w:rsid w:val="006524A3"/>
    <w:rsid w:val="0066147A"/>
    <w:rsid w:val="00692F29"/>
    <w:rsid w:val="006A5979"/>
    <w:rsid w:val="006B32DC"/>
    <w:rsid w:val="006B6996"/>
    <w:rsid w:val="006C239F"/>
    <w:rsid w:val="006D007E"/>
    <w:rsid w:val="006D4748"/>
    <w:rsid w:val="006E07A3"/>
    <w:rsid w:val="006E4052"/>
    <w:rsid w:val="006F5B07"/>
    <w:rsid w:val="0070089D"/>
    <w:rsid w:val="007160C5"/>
    <w:rsid w:val="007168B8"/>
    <w:rsid w:val="007227D1"/>
    <w:rsid w:val="007320F4"/>
    <w:rsid w:val="00743232"/>
    <w:rsid w:val="007448F1"/>
    <w:rsid w:val="00744A76"/>
    <w:rsid w:val="00747F71"/>
    <w:rsid w:val="00753D1A"/>
    <w:rsid w:val="007612B9"/>
    <w:rsid w:val="00761374"/>
    <w:rsid w:val="00762045"/>
    <w:rsid w:val="00763AFB"/>
    <w:rsid w:val="00764838"/>
    <w:rsid w:val="00791144"/>
    <w:rsid w:val="007A2EF2"/>
    <w:rsid w:val="007A5885"/>
    <w:rsid w:val="007B1665"/>
    <w:rsid w:val="007C09AB"/>
    <w:rsid w:val="007C542D"/>
    <w:rsid w:val="007C71A9"/>
    <w:rsid w:val="007D6F13"/>
    <w:rsid w:val="007D6FD9"/>
    <w:rsid w:val="00803372"/>
    <w:rsid w:val="008067EE"/>
    <w:rsid w:val="00814B67"/>
    <w:rsid w:val="00866E3E"/>
    <w:rsid w:val="008818BF"/>
    <w:rsid w:val="008B3440"/>
    <w:rsid w:val="008C01D6"/>
    <w:rsid w:val="008C2248"/>
    <w:rsid w:val="008C2A1F"/>
    <w:rsid w:val="008C628B"/>
    <w:rsid w:val="008C79C8"/>
    <w:rsid w:val="008D5E9C"/>
    <w:rsid w:val="008F105F"/>
    <w:rsid w:val="008F5FD4"/>
    <w:rsid w:val="00902C0B"/>
    <w:rsid w:val="00906225"/>
    <w:rsid w:val="00924EFC"/>
    <w:rsid w:val="00943AE1"/>
    <w:rsid w:val="00950D2A"/>
    <w:rsid w:val="00956390"/>
    <w:rsid w:val="00963522"/>
    <w:rsid w:val="00991D8E"/>
    <w:rsid w:val="00996B06"/>
    <w:rsid w:val="009A14DC"/>
    <w:rsid w:val="009B4A83"/>
    <w:rsid w:val="009C22C1"/>
    <w:rsid w:val="009D1539"/>
    <w:rsid w:val="009E0065"/>
    <w:rsid w:val="009F5B48"/>
    <w:rsid w:val="00A3097B"/>
    <w:rsid w:val="00A35AA8"/>
    <w:rsid w:val="00A366A4"/>
    <w:rsid w:val="00A43577"/>
    <w:rsid w:val="00A767AC"/>
    <w:rsid w:val="00A76F02"/>
    <w:rsid w:val="00A81FB3"/>
    <w:rsid w:val="00A82DD0"/>
    <w:rsid w:val="00A8324A"/>
    <w:rsid w:val="00A8428F"/>
    <w:rsid w:val="00A8443B"/>
    <w:rsid w:val="00A91FB7"/>
    <w:rsid w:val="00AA2F20"/>
    <w:rsid w:val="00AA36F7"/>
    <w:rsid w:val="00AA7FC3"/>
    <w:rsid w:val="00AB46DB"/>
    <w:rsid w:val="00AB60DE"/>
    <w:rsid w:val="00AC4EA7"/>
    <w:rsid w:val="00AD1200"/>
    <w:rsid w:val="00AD7BF7"/>
    <w:rsid w:val="00AE04BC"/>
    <w:rsid w:val="00AE4560"/>
    <w:rsid w:val="00AE7DD5"/>
    <w:rsid w:val="00AF2666"/>
    <w:rsid w:val="00AF7706"/>
    <w:rsid w:val="00B00A02"/>
    <w:rsid w:val="00B03C64"/>
    <w:rsid w:val="00B24D94"/>
    <w:rsid w:val="00B267DD"/>
    <w:rsid w:val="00B32830"/>
    <w:rsid w:val="00B3302E"/>
    <w:rsid w:val="00B36679"/>
    <w:rsid w:val="00B41C02"/>
    <w:rsid w:val="00B64B69"/>
    <w:rsid w:val="00B65196"/>
    <w:rsid w:val="00B704D3"/>
    <w:rsid w:val="00B72E8F"/>
    <w:rsid w:val="00B77126"/>
    <w:rsid w:val="00B855CF"/>
    <w:rsid w:val="00B91193"/>
    <w:rsid w:val="00B92209"/>
    <w:rsid w:val="00BA1A5E"/>
    <w:rsid w:val="00BA6958"/>
    <w:rsid w:val="00BC7B9B"/>
    <w:rsid w:val="00BD16B8"/>
    <w:rsid w:val="00BE1317"/>
    <w:rsid w:val="00BE4A7C"/>
    <w:rsid w:val="00C23E94"/>
    <w:rsid w:val="00C41323"/>
    <w:rsid w:val="00C520B1"/>
    <w:rsid w:val="00C5697F"/>
    <w:rsid w:val="00C57E53"/>
    <w:rsid w:val="00C62143"/>
    <w:rsid w:val="00C62F5B"/>
    <w:rsid w:val="00C64679"/>
    <w:rsid w:val="00C64C31"/>
    <w:rsid w:val="00C679BE"/>
    <w:rsid w:val="00C72430"/>
    <w:rsid w:val="00C73C1D"/>
    <w:rsid w:val="00C75BC1"/>
    <w:rsid w:val="00C908B3"/>
    <w:rsid w:val="00CB12CB"/>
    <w:rsid w:val="00CC1BF8"/>
    <w:rsid w:val="00CE20DE"/>
    <w:rsid w:val="00CF5B19"/>
    <w:rsid w:val="00D0167D"/>
    <w:rsid w:val="00D01CB2"/>
    <w:rsid w:val="00D042EF"/>
    <w:rsid w:val="00D10593"/>
    <w:rsid w:val="00D14B29"/>
    <w:rsid w:val="00D20B0F"/>
    <w:rsid w:val="00D539DF"/>
    <w:rsid w:val="00D54549"/>
    <w:rsid w:val="00D7040D"/>
    <w:rsid w:val="00D7142D"/>
    <w:rsid w:val="00D8540E"/>
    <w:rsid w:val="00DA0EFA"/>
    <w:rsid w:val="00DD4495"/>
    <w:rsid w:val="00DD4F1F"/>
    <w:rsid w:val="00DE4046"/>
    <w:rsid w:val="00DE47FB"/>
    <w:rsid w:val="00E009E9"/>
    <w:rsid w:val="00E036AF"/>
    <w:rsid w:val="00E20EAC"/>
    <w:rsid w:val="00E348D9"/>
    <w:rsid w:val="00E37CE3"/>
    <w:rsid w:val="00E44F4C"/>
    <w:rsid w:val="00E47C45"/>
    <w:rsid w:val="00E73ACC"/>
    <w:rsid w:val="00E73C35"/>
    <w:rsid w:val="00E837F9"/>
    <w:rsid w:val="00EA5824"/>
    <w:rsid w:val="00EB4456"/>
    <w:rsid w:val="00EB47EF"/>
    <w:rsid w:val="00EB600E"/>
    <w:rsid w:val="00EC1FCB"/>
    <w:rsid w:val="00ED2536"/>
    <w:rsid w:val="00ED2DD5"/>
    <w:rsid w:val="00ED3F98"/>
    <w:rsid w:val="00ED4C48"/>
    <w:rsid w:val="00EE1999"/>
    <w:rsid w:val="00EE3F70"/>
    <w:rsid w:val="00EE55AE"/>
    <w:rsid w:val="00EF0C0F"/>
    <w:rsid w:val="00F15601"/>
    <w:rsid w:val="00F36448"/>
    <w:rsid w:val="00F3742B"/>
    <w:rsid w:val="00F46729"/>
    <w:rsid w:val="00F50FB6"/>
    <w:rsid w:val="00F511E2"/>
    <w:rsid w:val="00F56B29"/>
    <w:rsid w:val="00F6307E"/>
    <w:rsid w:val="00F71433"/>
    <w:rsid w:val="00F8617F"/>
    <w:rsid w:val="00F90446"/>
    <w:rsid w:val="00F93F41"/>
    <w:rsid w:val="00FA0E25"/>
    <w:rsid w:val="00FA3A28"/>
    <w:rsid w:val="00FA4ACB"/>
    <w:rsid w:val="00FA5041"/>
    <w:rsid w:val="00FC1081"/>
    <w:rsid w:val="00FC66A5"/>
    <w:rsid w:val="00FE2917"/>
    <w:rsid w:val="00FE2A15"/>
    <w:rsid w:val="00FE4274"/>
    <w:rsid w:val="00FE55A8"/>
    <w:rsid w:val="00FF0DFF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FC4"/>
    <w:rPr>
      <w:sz w:val="18"/>
      <w:szCs w:val="18"/>
    </w:rPr>
  </w:style>
  <w:style w:type="paragraph" w:styleId="a5">
    <w:name w:val="List Paragraph"/>
    <w:basedOn w:val="a"/>
    <w:uiPriority w:val="34"/>
    <w:qFormat/>
    <w:rsid w:val="006524A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924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4EFC"/>
  </w:style>
  <w:style w:type="paragraph" w:styleId="a7">
    <w:name w:val="Balloon Text"/>
    <w:basedOn w:val="a"/>
    <w:link w:val="Char1"/>
    <w:uiPriority w:val="99"/>
    <w:semiHidden/>
    <w:unhideWhenUsed/>
    <w:rsid w:val="009635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5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FC4"/>
    <w:rPr>
      <w:sz w:val="18"/>
      <w:szCs w:val="18"/>
    </w:rPr>
  </w:style>
  <w:style w:type="paragraph" w:styleId="a5">
    <w:name w:val="List Paragraph"/>
    <w:basedOn w:val="a"/>
    <w:uiPriority w:val="34"/>
    <w:qFormat/>
    <w:rsid w:val="006524A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924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24EFC"/>
  </w:style>
  <w:style w:type="paragraph" w:styleId="a7">
    <w:name w:val="Balloon Text"/>
    <w:basedOn w:val="a"/>
    <w:link w:val="Char1"/>
    <w:uiPriority w:val="99"/>
    <w:semiHidden/>
    <w:unhideWhenUsed/>
    <w:rsid w:val="0096352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3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1046</Characters>
  <Application>Microsoft Office Word</Application>
  <DocSecurity>0</DocSecurity>
  <Lines>8</Lines>
  <Paragraphs>2</Paragraphs>
  <ScaleCrop>false</ScaleCrop>
  <Company>Lenovo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蒋小乐</dc:creator>
  <cp:lastModifiedBy>吴越</cp:lastModifiedBy>
  <cp:revision>2</cp:revision>
  <cp:lastPrinted>2021-07-13T06:48:00Z</cp:lastPrinted>
  <dcterms:created xsi:type="dcterms:W3CDTF">2021-12-31T01:27:00Z</dcterms:created>
  <dcterms:modified xsi:type="dcterms:W3CDTF">2021-12-31T01:27:00Z</dcterms:modified>
</cp:coreProperties>
</file>