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关于《太仓市河道管理实施办法》</w:t>
      </w:r>
    </w:p>
    <w:p>
      <w:pPr>
        <w:spacing w:line="580" w:lineRule="exact"/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起草</w:t>
      </w:r>
      <w:r>
        <w:rPr>
          <w:rFonts w:hint="eastAsia" w:ascii="方正小标宋简体" w:eastAsia="方正小标宋简体"/>
          <w:sz w:val="44"/>
          <w:szCs w:val="44"/>
        </w:rPr>
        <w:t>说明</w:t>
      </w:r>
      <w:bookmarkEnd w:id="0"/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市水务局 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2021年12月13日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太仓市河道管理实施办法》自2016年颁布实施以来，在水资源保护、水域岸线管理、水污染防治、水环境治理等方面发挥了积极作用。为持续推进生态文明建设，不断适应管水治水新形势新要求，按照市政府2021年度规范性文件制定计划，我局在认真开展调查研究、充分听取各方意见的基础上，牵头修订了《太仓市河道管理实施办法》（以下简称《实施办法》），现已形成《实施办法》（送审稿），共计七章四十三条。现将有关情况说明如下：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一、修订必要性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（一）与上位法保持一致的需要。</w:t>
      </w:r>
      <w:r>
        <w:rPr>
          <w:rFonts w:ascii="Times New Roman" w:hAnsi="Times New Roman" w:eastAsia="仿宋_GB2312" w:cs="Times New Roman"/>
          <w:sz w:val="32"/>
          <w:szCs w:val="32"/>
        </w:rPr>
        <w:t>2018年以来，由于省、苏州市河道保护条例先后修订，我市现行《实施办法》中有关河道管理范围、河道堤防占用补偿等内容与上位法规存在一定冲突，亟需通过修订与上位法规保持一致。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Cs/>
          <w:sz w:val="32"/>
          <w:szCs w:val="32"/>
        </w:rPr>
        <w:t>（二）适应水行政体制机制改革的需要。</w:t>
      </w:r>
      <w:r>
        <w:rPr>
          <w:rFonts w:ascii="Times New Roman" w:hAnsi="Times New Roman" w:eastAsia="仿宋_GB2312" w:cs="Times New Roman"/>
          <w:sz w:val="32"/>
          <w:szCs w:val="32"/>
        </w:rPr>
        <w:t>近年来，随着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机构改革后</w:t>
      </w:r>
      <w:r>
        <w:rPr>
          <w:rFonts w:ascii="Times New Roman" w:hAnsi="Times New Roman" w:eastAsia="仿宋_GB2312" w:cs="Times New Roman"/>
          <w:sz w:val="32"/>
          <w:szCs w:val="32"/>
        </w:rPr>
        <w:t>部分涉河建设项目审批权限下放、涉水行政处罚权下放等水行政改革工作的推进，现行《实施办法》中有关河道管理的机构、职责等内容已与实际不符，通过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《办法》的</w:t>
      </w:r>
      <w:r>
        <w:rPr>
          <w:rFonts w:ascii="Times New Roman" w:hAnsi="Times New Roman" w:eastAsia="仿宋_GB2312" w:cs="Times New Roman"/>
          <w:sz w:val="32"/>
          <w:szCs w:val="32"/>
        </w:rPr>
        <w:t>修订来适应涉水行政体制机制改革的新实践。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Cs/>
          <w:sz w:val="32"/>
          <w:szCs w:val="32"/>
        </w:rPr>
        <w:t>（三）全面深化河湖长制的需要。</w:t>
      </w:r>
      <w:r>
        <w:rPr>
          <w:rFonts w:ascii="Times New Roman" w:hAnsi="Times New Roman" w:eastAsia="仿宋_GB2312" w:cs="Times New Roman"/>
          <w:sz w:val="32"/>
          <w:szCs w:val="32"/>
        </w:rPr>
        <w:t>自2017年起，我市全面推行和不断深化河长制工作，形成河长统筹、部门联动的治水新局面，推动河道面貌明显改善。通过对《实施办法》进行修订，把河长制实施以来总结的好经验、好做法规范化、制度化，对于全面深化河长制、解决复杂水问题、完善水治理体系意义重大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二、修订过程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我局于2021年6月开始修订工作，在修订过程中，一是反复学习领会习近平生态文明思想，并认真研究省、苏州上位法规条文。二是通过征求意见凝聚共识。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月初《实施办法》征求意见稿形成后，充分吸收听取市相关部门、镇（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、街道）以及社会公众的意见和建议，共收到相关意见和建议20条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三是深入研究，不断完善。共召开由局相关科室、下属事业单位参加的讨论会3次，并经局党委会研究审议，最终形成本次“送审稿”。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三、主要修订内容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（一）进一步理顺市相关部门和各镇（区、街道）的河道管护、规划、整治等责任。</w:t>
      </w:r>
      <w:r>
        <w:rPr>
          <w:rFonts w:ascii="Times New Roman" w:hAnsi="Times New Roman" w:eastAsia="仿宋_GB2312" w:cs="Times New Roman"/>
          <w:sz w:val="32"/>
          <w:szCs w:val="32"/>
        </w:rPr>
        <w:t>《实施办法》第一章明确镇（区、街道）应建立健全河道管理机构，落实本行政区域内河道水域岸线的管理保护、涉河建设项目监督管理、河道堤防工程占用补偿费收取等职责。第三章明确市水务部门、镇（区、街道）须会同资规等部门划定河道规划保留区，编制河道控制性详细规划。明确河道护岸建设、整治、长效管理等经费来源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（二）进一步突出河长制在河道管理中的重要作用。</w:t>
      </w:r>
      <w:r>
        <w:rPr>
          <w:rFonts w:ascii="Times New Roman" w:hAnsi="Times New Roman" w:eastAsia="仿宋_GB2312" w:cs="Times New Roman"/>
          <w:sz w:val="32"/>
          <w:szCs w:val="32"/>
        </w:rPr>
        <w:t>《实施办法》中将河长制内容专设一章，进一步明确各级总河长、河长责任，厘清河长与政府相关部门之间的职能关系，涵盖了河长制的设立目标、设立体系、总河长职责、河长职责、河长制办事机构、河长履职流程、联合河长、公示牌以及失职约谈等条款，为落实绿色发展理念、完善水治理体系、解决复杂水问题、维护河湖生态安全提供法治保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（三）进一步明确河湖管理、保护范围和有关建设要求。</w:t>
      </w:r>
      <w:r>
        <w:rPr>
          <w:rFonts w:ascii="Times New Roman" w:hAnsi="Times New Roman" w:eastAsia="仿宋_GB2312" w:cs="Times New Roman"/>
          <w:sz w:val="32"/>
          <w:szCs w:val="32"/>
        </w:rPr>
        <w:t>根据《苏州市河道管理条例》有关河道、湖泊管理和保护范围的相关要求，相应修订我市的河道管理和保护范围，并明确河湖管理范围划定工作的实施主体及划定标准，明确河道管理范围内的禁止性行为，严格落实河道占补平衡，确保水面率不减少。根据省、苏州市有关要求，对涉河建设项目有关审批和验收事项进行了规定。根据省水利厅有关文件，删除了原《实施办法》中有关《江苏省河道工程占用证》的条款，并对河道堤防工程占用补偿费征收事宜作出新的规定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《实施办法》建议以市政府名义正式印发。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59070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5F"/>
    <w:rsid w:val="000025A7"/>
    <w:rsid w:val="001C6E59"/>
    <w:rsid w:val="00244840"/>
    <w:rsid w:val="0028335F"/>
    <w:rsid w:val="003201F3"/>
    <w:rsid w:val="003520E8"/>
    <w:rsid w:val="004439E1"/>
    <w:rsid w:val="0046136D"/>
    <w:rsid w:val="00510166"/>
    <w:rsid w:val="008E1B87"/>
    <w:rsid w:val="00AE1601"/>
    <w:rsid w:val="00C22EEF"/>
    <w:rsid w:val="00EC6790"/>
    <w:rsid w:val="00F94ECB"/>
    <w:rsid w:val="0BB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1233</Characters>
  <Lines>10</Lines>
  <Paragraphs>2</Paragraphs>
  <TotalTime>22</TotalTime>
  <ScaleCrop>false</ScaleCrop>
  <LinksUpToDate>false</LinksUpToDate>
  <CharactersWithSpaces>1447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2021-12-09T14:29:00Z</dcterms:created>
  <dc:creator>user</dc:creator>
  <cp:lastModifiedBy>庄伯阳</cp:lastModifiedBy>
  <cp:lastPrinted>2021-12-10T00:42:00Z</cp:lastPrinted>
  <dcterms:modified xsi:type="dcterms:W3CDTF">2021-12-30T08:51:14Z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BD6892A0FAF34865BDE686D590C5A643</vt:lpwstr>
  </property>
</Properties>
</file>