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100" w:beforeAutospacing="1" w:after="100" w:afterAutospacing="1" w:line="560" w:lineRule="exact"/>
        <w:rPr>
          <w:rFonts w:ascii="方正小标宋简体" w:eastAsia="方正小标宋简体"/>
          <w:b w:val="0"/>
          <w:sz w:val="44"/>
          <w:szCs w:val="44"/>
        </w:rPr>
      </w:pPr>
      <w:r>
        <w:rPr>
          <w:rStyle w:val="15"/>
          <w:rFonts w:hint="eastAsia" w:ascii="方正小标宋简体" w:eastAsia="方正小标宋简体"/>
          <w:b w:val="0"/>
          <w:sz w:val="44"/>
          <w:szCs w:val="44"/>
        </w:rPr>
        <w:t>关于《</w:t>
      </w:r>
      <w:r>
        <w:rPr>
          <w:rFonts w:hint="eastAsia" w:ascii="方正小标宋简体" w:eastAsia="方正小标宋简体"/>
          <w:b w:val="0"/>
          <w:sz w:val="44"/>
          <w:szCs w:val="44"/>
        </w:rPr>
        <w:t>太仓市市级</w:t>
      </w:r>
      <w:r>
        <w:rPr>
          <w:rFonts w:hint="eastAsia" w:ascii="方正小标宋简体" w:eastAsia="方正小标宋简体"/>
          <w:b w:val="0"/>
          <w:sz w:val="44"/>
          <w:szCs w:val="44"/>
          <w:lang w:eastAsia="zh-CN"/>
        </w:rPr>
        <w:t>公共文化发展</w:t>
      </w:r>
      <w:r>
        <w:rPr>
          <w:rFonts w:hint="eastAsia" w:ascii="方正小标宋简体" w:eastAsia="方正小标宋简体"/>
          <w:b w:val="0"/>
          <w:sz w:val="44"/>
          <w:szCs w:val="44"/>
        </w:rPr>
        <w:t>专项资金管理</w:t>
      </w:r>
    </w:p>
    <w:p>
      <w:pPr>
        <w:pStyle w:val="7"/>
        <w:spacing w:before="100" w:beforeAutospacing="1" w:after="100" w:afterAutospacing="1" w:line="560" w:lineRule="exact"/>
        <w:rPr>
          <w:rStyle w:val="15"/>
          <w:rFonts w:ascii="方正小标宋简体" w:eastAsia="方正小标宋简体" w:hAnsiTheme="minorHAnsi" w:cstheme="minorBidi"/>
          <w:b w:val="0"/>
          <w:bCs w:val="0"/>
          <w:sz w:val="44"/>
          <w:szCs w:val="44"/>
        </w:rPr>
      </w:pPr>
      <w:r>
        <w:rPr>
          <w:rFonts w:hint="eastAsia" w:ascii="方正小标宋简体" w:eastAsia="方正小标宋简体"/>
          <w:b w:val="0"/>
          <w:sz w:val="44"/>
          <w:szCs w:val="44"/>
        </w:rPr>
        <w:t>办法（</w:t>
      </w:r>
      <w:r>
        <w:rPr>
          <w:rFonts w:hint="eastAsia" w:ascii="方正小标宋简体" w:eastAsia="方正小标宋简体"/>
          <w:b w:val="0"/>
          <w:sz w:val="44"/>
          <w:szCs w:val="44"/>
          <w:lang w:val="zh-CN"/>
        </w:rPr>
        <w:t>征求意见稿</w:t>
      </w:r>
      <w:r>
        <w:rPr>
          <w:rFonts w:hint="eastAsia" w:ascii="方正小标宋简体" w:eastAsia="方正小标宋简体"/>
          <w:b w:val="0"/>
          <w:sz w:val="44"/>
          <w:szCs w:val="44"/>
        </w:rPr>
        <w:t>）</w:t>
      </w:r>
      <w:r>
        <w:rPr>
          <w:rStyle w:val="15"/>
          <w:rFonts w:hint="eastAsia" w:ascii="方正小标宋简体" w:eastAsia="方正小标宋简体"/>
          <w:b w:val="0"/>
          <w:sz w:val="44"/>
          <w:szCs w:val="44"/>
        </w:rPr>
        <w:t>》</w:t>
      </w:r>
      <w:r>
        <w:rPr>
          <w:rFonts w:hint="eastAsia" w:ascii="方正小标宋简体" w:eastAsia="方正小标宋简体"/>
          <w:b w:val="0"/>
          <w:sz w:val="44"/>
          <w:szCs w:val="44"/>
        </w:rPr>
        <w:t>的起草说明</w:t>
      </w:r>
    </w:p>
    <w:p>
      <w:pPr>
        <w:spacing w:line="560" w:lineRule="exact"/>
        <w:ind w:firstLine="640" w:firstLineChars="200"/>
        <w:rPr>
          <w:rStyle w:val="15"/>
          <w:rFonts w:ascii="黑体" w:hAnsi="黑体" w:eastAsia="黑体"/>
          <w:sz w:val="32"/>
          <w:szCs w:val="32"/>
          <w:lang w:val="zh-CN"/>
        </w:rPr>
      </w:pPr>
      <w:r>
        <w:rPr>
          <w:rStyle w:val="15"/>
          <w:rFonts w:hint="eastAsia" w:ascii="黑体" w:hAnsi="黑体" w:eastAsia="黑体"/>
          <w:sz w:val="32"/>
          <w:szCs w:val="32"/>
          <w:lang w:val="zh-CN"/>
        </w:rPr>
        <w:t>一、修订的背景和目的</w:t>
      </w:r>
    </w:p>
    <w:p>
      <w:pPr>
        <w:tabs>
          <w:tab w:val="left" w:pos="8364"/>
        </w:tabs>
        <w:snapToGrid w:val="0"/>
        <w:spacing w:line="560" w:lineRule="exact"/>
        <w:ind w:firstLine="640" w:firstLineChars="200"/>
        <w:rPr>
          <w:rStyle w:val="15"/>
          <w:rFonts w:ascii="仿宋_GB2312" w:hAnsi="Times New Roman" w:eastAsia="仿宋_GB2312"/>
          <w:sz w:val="32"/>
          <w:szCs w:val="32"/>
          <w:lang w:val="zh-CN"/>
        </w:rPr>
      </w:pPr>
      <w:r>
        <w:rPr>
          <w:rStyle w:val="15"/>
          <w:rFonts w:hint="eastAsia" w:ascii="仿宋_GB2312" w:hAnsi="Times New Roman" w:eastAsia="仿宋_GB2312"/>
          <w:sz w:val="32"/>
          <w:szCs w:val="32"/>
          <w:lang w:val="zh-CN"/>
        </w:rPr>
        <w:t>1.政策需要衔接。为推动公共文化高质量发展，支持我市公共文化服务体系建设，促进基本公共文化标准化、均等化、保障群众基本公共文化权益，推动乡村文化振兴，</w:t>
      </w:r>
      <w:r>
        <w:rPr>
          <w:rStyle w:val="15"/>
          <w:rFonts w:hint="eastAsia" w:ascii="仿宋_GB2312" w:hAnsi="Times New Roman" w:eastAsia="仿宋_GB2312"/>
          <w:sz w:val="32"/>
          <w:szCs w:val="32"/>
          <w:lang w:val="en-US" w:eastAsia="zh-CN"/>
        </w:rPr>
        <w:t>2023年</w:t>
      </w:r>
      <w:r>
        <w:rPr>
          <w:rStyle w:val="15"/>
          <w:rFonts w:hint="eastAsia" w:ascii="仿宋_GB2312" w:hAnsi="Times New Roman" w:eastAsia="仿宋_GB2312"/>
          <w:sz w:val="32"/>
          <w:szCs w:val="32"/>
          <w:lang w:val="zh-CN"/>
        </w:rPr>
        <w:t>太仓市人民政府出台了《太仓市市级公共文化发展专项资金使用办法》（太政办规〔</w:t>
      </w:r>
      <w:r>
        <w:rPr>
          <w:rStyle w:val="15"/>
          <w:rFonts w:hint="eastAsia" w:ascii="仿宋_GB2312" w:hAnsi="Times New Roman" w:eastAsia="仿宋_GB2312"/>
          <w:sz w:val="32"/>
          <w:szCs w:val="32"/>
          <w:lang w:val="en-US" w:eastAsia="zh-CN"/>
        </w:rPr>
        <w:t>2023</w:t>
      </w:r>
      <w:r>
        <w:rPr>
          <w:rStyle w:val="15"/>
          <w:rFonts w:hint="eastAsia" w:ascii="仿宋_GB2312" w:hAnsi="Times New Roman" w:eastAsia="仿宋_GB2312"/>
          <w:sz w:val="32"/>
          <w:szCs w:val="32"/>
          <w:lang w:val="zh-CN"/>
        </w:rPr>
        <w:t>〕</w:t>
      </w:r>
      <w:r>
        <w:rPr>
          <w:rStyle w:val="15"/>
          <w:rFonts w:hint="eastAsia" w:ascii="仿宋_GB2312" w:hAnsi="Times New Roman" w:eastAsia="仿宋_GB2312"/>
          <w:sz w:val="32"/>
          <w:szCs w:val="32"/>
          <w:lang w:val="en-US" w:eastAsia="zh-CN"/>
        </w:rPr>
        <w:t>1</w:t>
      </w:r>
      <w:r>
        <w:rPr>
          <w:rStyle w:val="15"/>
          <w:rFonts w:hint="eastAsia" w:ascii="仿宋_GB2312" w:hAnsi="Times New Roman" w:eastAsia="仿宋_GB2312"/>
          <w:sz w:val="32"/>
          <w:szCs w:val="32"/>
          <w:lang w:val="zh-CN"/>
        </w:rPr>
        <w:t>号），明确了支持公共文化发展的相关政策。因此，为规范专项资金管理，提高资金使用效益，制定新的</w:t>
      </w:r>
      <w:r>
        <w:rPr>
          <w:rStyle w:val="15"/>
          <w:rFonts w:hint="eastAsia" w:ascii="仿宋_GB2312" w:hAnsi="Times New Roman" w:eastAsia="仿宋_GB2312"/>
          <w:sz w:val="32"/>
          <w:szCs w:val="32"/>
          <w:lang w:val="en-US" w:eastAsia="zh-CN"/>
        </w:rPr>
        <w:t>资金</w:t>
      </w:r>
      <w:r>
        <w:rPr>
          <w:rStyle w:val="15"/>
          <w:rFonts w:hint="eastAsia" w:ascii="仿宋_GB2312" w:hAnsi="Times New Roman" w:eastAsia="仿宋_GB2312"/>
          <w:sz w:val="32"/>
          <w:szCs w:val="32"/>
          <w:lang w:val="zh-CN"/>
        </w:rPr>
        <w:t>管理办法。</w:t>
      </w:r>
    </w:p>
    <w:p>
      <w:pPr>
        <w:tabs>
          <w:tab w:val="left" w:pos="8364"/>
        </w:tabs>
        <w:snapToGrid w:val="0"/>
        <w:spacing w:line="560" w:lineRule="exact"/>
        <w:ind w:firstLine="640" w:firstLineChars="200"/>
        <w:rPr>
          <w:rStyle w:val="15"/>
          <w:rFonts w:ascii="仿宋_GB2312" w:hAnsi="Times New Roman" w:eastAsia="仿宋_GB2312"/>
          <w:sz w:val="32"/>
          <w:szCs w:val="32"/>
          <w:lang w:val="zh-CN"/>
        </w:rPr>
      </w:pPr>
      <w:r>
        <w:rPr>
          <w:rStyle w:val="15"/>
          <w:rFonts w:hint="eastAsia" w:ascii="仿宋_GB2312" w:hAnsi="Times New Roman" w:eastAsia="仿宋_GB2312"/>
          <w:sz w:val="32"/>
          <w:szCs w:val="32"/>
          <w:lang w:val="zh-CN"/>
        </w:rPr>
        <w:t>2.加强资金监督管理，有效发挥财政资金的引导作用。明确资金管理及使用涉及的各个部门和单位各自的管理职责，明确规定资金从预算编制、下达到执行的全流程使用过程，加强监督管理和绩效管理，充分发挥财政资金对公共文化发展的引导推动作用。</w:t>
      </w:r>
    </w:p>
    <w:p>
      <w:pPr>
        <w:spacing w:line="560" w:lineRule="exact"/>
        <w:ind w:firstLine="640" w:firstLineChars="200"/>
        <w:rPr>
          <w:rStyle w:val="15"/>
          <w:rFonts w:ascii="黑体" w:hAnsi="黑体" w:eastAsia="黑体"/>
          <w:sz w:val="32"/>
          <w:szCs w:val="32"/>
          <w:lang w:val="zh-CN"/>
        </w:rPr>
      </w:pPr>
      <w:r>
        <w:rPr>
          <w:rStyle w:val="15"/>
          <w:rFonts w:hint="eastAsia" w:ascii="黑体" w:hAnsi="黑体" w:eastAsia="黑体"/>
          <w:sz w:val="32"/>
          <w:szCs w:val="32"/>
          <w:lang w:val="zh-CN"/>
        </w:rPr>
        <w:t>二、起草的过程和程序</w:t>
      </w:r>
    </w:p>
    <w:p>
      <w:pPr>
        <w:spacing w:line="560" w:lineRule="exact"/>
        <w:ind w:firstLine="640" w:firstLineChars="200"/>
        <w:rPr>
          <w:rStyle w:val="15"/>
          <w:rFonts w:ascii="仿宋_GB2312" w:hAnsi="Times New Roman" w:eastAsia="仿宋_GB2312"/>
          <w:sz w:val="32"/>
          <w:szCs w:val="32"/>
          <w:lang w:val="zh-CN"/>
        </w:rPr>
      </w:pPr>
      <w:r>
        <w:rPr>
          <w:rStyle w:val="15"/>
          <w:rFonts w:hint="eastAsia" w:ascii="仿宋_GB2312" w:hAnsi="Times New Roman" w:eastAsia="仿宋_GB2312"/>
          <w:sz w:val="32"/>
          <w:szCs w:val="32"/>
          <w:lang w:val="zh-CN"/>
        </w:rPr>
        <w:t>太仓市财政局按照规范性文件修订程序和要求开展了修订工作，经过政策梳理、讨论研究，形成了《太仓市市级公共文化发展专项资金管理办法》（征求意见稿）。</w:t>
      </w:r>
    </w:p>
    <w:p>
      <w:pPr>
        <w:tabs>
          <w:tab w:val="left" w:pos="8364"/>
        </w:tabs>
        <w:spacing w:line="560" w:lineRule="exact"/>
        <w:ind w:firstLine="640" w:firstLineChars="200"/>
        <w:rPr>
          <w:rStyle w:val="15"/>
          <w:rFonts w:ascii="黑体" w:hAnsi="黑体" w:eastAsia="黑体"/>
          <w:sz w:val="32"/>
          <w:szCs w:val="32"/>
          <w:lang w:val="zh-CN"/>
        </w:rPr>
      </w:pPr>
      <w:r>
        <w:rPr>
          <w:rStyle w:val="15"/>
          <w:rFonts w:hint="eastAsia" w:ascii="黑体" w:hAnsi="黑体" w:eastAsia="黑体"/>
          <w:sz w:val="32"/>
          <w:szCs w:val="32"/>
          <w:lang w:val="zh-CN"/>
        </w:rPr>
        <w:t>三、专项资金的主要内容解读</w:t>
      </w:r>
    </w:p>
    <w:p>
      <w:pPr>
        <w:spacing w:line="560" w:lineRule="exact"/>
        <w:ind w:firstLine="640" w:firstLineChars="200"/>
        <w:rPr>
          <w:rStyle w:val="15"/>
          <w:rFonts w:ascii="仿宋_GB2312" w:hAnsi="Times New Roman" w:eastAsia="仿宋_GB2312"/>
          <w:sz w:val="32"/>
          <w:szCs w:val="32"/>
          <w:lang w:val="zh-CN"/>
        </w:rPr>
      </w:pPr>
      <w:r>
        <w:rPr>
          <w:rStyle w:val="15"/>
          <w:rFonts w:hint="eastAsia" w:ascii="仿宋_GB2312" w:hAnsi="Times New Roman" w:eastAsia="仿宋_GB2312"/>
          <w:sz w:val="32"/>
          <w:szCs w:val="32"/>
          <w:lang w:val="zh-CN"/>
        </w:rPr>
        <w:t>《太仓市市级公共文化发展专项资金管理办法》的内容主要有政策依据、管理职责、支持范围和方式、资金使用范围和申报审核程序、绩效评价和监督管理共</w:t>
      </w:r>
      <w:r>
        <w:rPr>
          <w:rStyle w:val="15"/>
          <w:rFonts w:hint="eastAsia" w:ascii="仿宋_GB2312" w:hAnsi="Times New Roman" w:eastAsia="仿宋_GB2312"/>
          <w:sz w:val="32"/>
          <w:szCs w:val="32"/>
          <w:lang w:val="en-US" w:eastAsia="zh-CN"/>
        </w:rPr>
        <w:t>20</w:t>
      </w:r>
      <w:r>
        <w:rPr>
          <w:rStyle w:val="15"/>
          <w:rFonts w:hint="eastAsia" w:ascii="仿宋_GB2312" w:hAnsi="Times New Roman" w:eastAsia="仿宋_GB2312"/>
          <w:sz w:val="32"/>
          <w:szCs w:val="32"/>
          <w:lang w:val="zh-CN"/>
        </w:rPr>
        <w:t>条。</w:t>
      </w:r>
    </w:p>
    <w:p>
      <w:pPr>
        <w:spacing w:line="560" w:lineRule="exact"/>
        <w:ind w:firstLine="640" w:firstLineChars="200"/>
        <w:rPr>
          <w:rStyle w:val="15"/>
          <w:rFonts w:ascii="仿宋_GB2312" w:hAnsi="Times New Roman" w:eastAsia="仿宋_GB2312"/>
          <w:sz w:val="32"/>
          <w:szCs w:val="32"/>
          <w:lang w:val="zh-CN"/>
        </w:rPr>
      </w:pPr>
      <w:r>
        <w:rPr>
          <w:rStyle w:val="15"/>
          <w:rFonts w:hint="eastAsia" w:ascii="仿宋_GB2312" w:hAnsi="Times New Roman" w:eastAsia="仿宋_GB2312"/>
          <w:sz w:val="32"/>
          <w:szCs w:val="32"/>
          <w:lang w:val="zh-CN"/>
        </w:rPr>
        <w:t>1.第一至三条，主要明确《太仓市市级公共文化发展专项资金管理办法》的相关政策依据，专项资金的定义、适用范围，资金管理遵循的原则等内容。</w:t>
      </w:r>
    </w:p>
    <w:p>
      <w:pPr>
        <w:spacing w:line="560" w:lineRule="exact"/>
        <w:ind w:firstLine="640" w:firstLineChars="200"/>
        <w:rPr>
          <w:rStyle w:val="15"/>
          <w:rFonts w:ascii="仿宋_GB2312" w:hAnsi="Times New Roman" w:eastAsia="仿宋_GB2312"/>
          <w:sz w:val="32"/>
          <w:szCs w:val="32"/>
          <w:lang w:val="zh-CN"/>
        </w:rPr>
      </w:pPr>
      <w:r>
        <w:rPr>
          <w:rStyle w:val="15"/>
          <w:rFonts w:hint="eastAsia" w:ascii="仿宋_GB2312" w:hAnsi="Times New Roman" w:eastAsia="仿宋_GB2312"/>
          <w:sz w:val="32"/>
          <w:szCs w:val="32"/>
          <w:lang w:val="zh-CN"/>
        </w:rPr>
        <w:t>2.第四至七条，主要明确责任主体及各自的管理职责、权利与义务，包括市财政部门和市文体广旅局及区镇文化主管部门、资金使用单位的职责等内容。</w:t>
      </w:r>
    </w:p>
    <w:p>
      <w:pPr>
        <w:spacing w:line="560" w:lineRule="exact"/>
        <w:ind w:firstLine="640" w:firstLineChars="200"/>
        <w:rPr>
          <w:rStyle w:val="15"/>
          <w:rFonts w:ascii="仿宋_GB2312" w:hAnsi="Times New Roman" w:eastAsia="仿宋_GB2312"/>
          <w:sz w:val="32"/>
          <w:szCs w:val="32"/>
          <w:lang w:val="zh-CN"/>
        </w:rPr>
      </w:pPr>
      <w:r>
        <w:rPr>
          <w:rStyle w:val="15"/>
          <w:rFonts w:hint="eastAsia" w:ascii="仿宋_GB2312" w:hAnsi="Times New Roman" w:eastAsia="仿宋_GB2312"/>
          <w:sz w:val="32"/>
          <w:szCs w:val="32"/>
          <w:lang w:val="zh-CN"/>
        </w:rPr>
        <w:t>3.第八至十三条，主要明确专项资金的管理与支持范围、资金使用方式等内容。</w:t>
      </w:r>
    </w:p>
    <w:p>
      <w:pPr>
        <w:spacing w:line="560" w:lineRule="exact"/>
        <w:ind w:firstLine="640" w:firstLineChars="200"/>
        <w:rPr>
          <w:rStyle w:val="15"/>
          <w:rFonts w:ascii="仿宋_GB2312" w:hAnsi="Times New Roman" w:eastAsia="仿宋_GB2312"/>
          <w:sz w:val="32"/>
          <w:szCs w:val="32"/>
          <w:lang w:val="zh-CN"/>
        </w:rPr>
      </w:pPr>
      <w:r>
        <w:rPr>
          <w:rStyle w:val="15"/>
          <w:rFonts w:hint="eastAsia" w:ascii="仿宋_GB2312" w:hAnsi="Times New Roman" w:eastAsia="仿宋_GB2312"/>
          <w:sz w:val="32"/>
          <w:szCs w:val="32"/>
          <w:lang w:val="zh-CN"/>
        </w:rPr>
        <w:t>4.第十四至十</w:t>
      </w:r>
      <w:r>
        <w:rPr>
          <w:rStyle w:val="15"/>
          <w:rFonts w:hint="eastAsia" w:ascii="仿宋_GB2312" w:hAnsi="Times New Roman" w:eastAsia="仿宋_GB2312"/>
          <w:sz w:val="32"/>
          <w:szCs w:val="32"/>
          <w:lang w:val="en-US" w:eastAsia="zh-CN"/>
        </w:rPr>
        <w:t>六条，</w:t>
      </w:r>
      <w:r>
        <w:rPr>
          <w:rStyle w:val="15"/>
          <w:rFonts w:hint="eastAsia" w:ascii="仿宋_GB2312" w:hAnsi="Times New Roman" w:eastAsia="仿宋_GB2312"/>
          <w:sz w:val="32"/>
          <w:szCs w:val="32"/>
          <w:lang w:val="zh-CN"/>
        </w:rPr>
        <w:t>主要明确专项资金的绩效管理、监督等内容。</w:t>
      </w:r>
      <w:bookmarkStart w:id="0" w:name="_GoBack"/>
      <w:bookmarkEnd w:id="0"/>
    </w:p>
    <w:p>
      <w:pPr>
        <w:spacing w:line="560" w:lineRule="exact"/>
        <w:ind w:firstLine="640" w:firstLineChars="200"/>
        <w:rPr>
          <w:rStyle w:val="15"/>
          <w:rFonts w:ascii="仿宋_GB2312" w:hAnsi="Times New Roman" w:eastAsia="仿宋_GB2312"/>
          <w:sz w:val="32"/>
          <w:szCs w:val="32"/>
          <w:lang w:val="zh-CN"/>
        </w:rPr>
      </w:pPr>
      <w:r>
        <w:rPr>
          <w:rStyle w:val="15"/>
          <w:rFonts w:hint="eastAsia" w:ascii="仿宋_GB2312" w:hAnsi="Times New Roman" w:eastAsia="仿宋_GB2312"/>
          <w:sz w:val="32"/>
          <w:szCs w:val="32"/>
          <w:lang w:val="zh-CN"/>
        </w:rPr>
        <w:t>5.第十七至二十</w:t>
      </w:r>
      <w:r>
        <w:rPr>
          <w:rStyle w:val="15"/>
          <w:rFonts w:hint="eastAsia" w:ascii="仿宋_GB2312" w:hAnsi="Times New Roman" w:eastAsia="仿宋_GB2312"/>
          <w:sz w:val="32"/>
          <w:szCs w:val="32"/>
          <w:lang w:val="en-US" w:eastAsia="zh-CN"/>
        </w:rPr>
        <w:t>条，</w:t>
      </w:r>
      <w:r>
        <w:rPr>
          <w:rStyle w:val="15"/>
          <w:rFonts w:hint="eastAsia" w:ascii="仿宋_GB2312" w:hAnsi="Times New Roman" w:eastAsia="仿宋_GB2312"/>
          <w:sz w:val="32"/>
          <w:szCs w:val="32"/>
          <w:lang w:val="zh-CN"/>
        </w:rPr>
        <w:t>明确了解释单位和执行日期有效期。</w:t>
      </w:r>
    </w:p>
    <w:sectPr>
      <w:footerReference r:id="rId3" w:type="default"/>
      <w:pgSz w:w="11906" w:h="16838"/>
      <w:pgMar w:top="2041" w:right="1474" w:bottom="192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55542982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8B"/>
    <w:rsid w:val="0000679A"/>
    <w:rsid w:val="00011A0D"/>
    <w:rsid w:val="00013463"/>
    <w:rsid w:val="00017DD1"/>
    <w:rsid w:val="000403AF"/>
    <w:rsid w:val="00050C0E"/>
    <w:rsid w:val="000638DA"/>
    <w:rsid w:val="00065008"/>
    <w:rsid w:val="0007019A"/>
    <w:rsid w:val="000805B6"/>
    <w:rsid w:val="00083CD4"/>
    <w:rsid w:val="0008660B"/>
    <w:rsid w:val="000A6C42"/>
    <w:rsid w:val="000C1942"/>
    <w:rsid w:val="000E1468"/>
    <w:rsid w:val="000F5F76"/>
    <w:rsid w:val="000F7F04"/>
    <w:rsid w:val="00100036"/>
    <w:rsid w:val="00107B1A"/>
    <w:rsid w:val="0013128A"/>
    <w:rsid w:val="00135433"/>
    <w:rsid w:val="001427E4"/>
    <w:rsid w:val="0015001B"/>
    <w:rsid w:val="00155CB6"/>
    <w:rsid w:val="00165BB3"/>
    <w:rsid w:val="001702E6"/>
    <w:rsid w:val="00170D0B"/>
    <w:rsid w:val="001873E3"/>
    <w:rsid w:val="001902B5"/>
    <w:rsid w:val="001A317A"/>
    <w:rsid w:val="001A6727"/>
    <w:rsid w:val="001B067C"/>
    <w:rsid w:val="001C74AB"/>
    <w:rsid w:val="001D412C"/>
    <w:rsid w:val="001D5E2D"/>
    <w:rsid w:val="001E19B8"/>
    <w:rsid w:val="001E3054"/>
    <w:rsid w:val="001F223A"/>
    <w:rsid w:val="001F357B"/>
    <w:rsid w:val="001F6677"/>
    <w:rsid w:val="00202E72"/>
    <w:rsid w:val="00210E1B"/>
    <w:rsid w:val="00212A25"/>
    <w:rsid w:val="00227A42"/>
    <w:rsid w:val="00251C21"/>
    <w:rsid w:val="00251D9C"/>
    <w:rsid w:val="00257554"/>
    <w:rsid w:val="00263780"/>
    <w:rsid w:val="002703E8"/>
    <w:rsid w:val="0027784E"/>
    <w:rsid w:val="0028432D"/>
    <w:rsid w:val="002A5D88"/>
    <w:rsid w:val="002B26A1"/>
    <w:rsid w:val="002C70AB"/>
    <w:rsid w:val="002D2389"/>
    <w:rsid w:val="002D3C2B"/>
    <w:rsid w:val="002F347A"/>
    <w:rsid w:val="002F6D4D"/>
    <w:rsid w:val="00305F84"/>
    <w:rsid w:val="0031081A"/>
    <w:rsid w:val="00314954"/>
    <w:rsid w:val="003204C8"/>
    <w:rsid w:val="00323568"/>
    <w:rsid w:val="00323F59"/>
    <w:rsid w:val="00327F22"/>
    <w:rsid w:val="00336873"/>
    <w:rsid w:val="0035753A"/>
    <w:rsid w:val="00364EB5"/>
    <w:rsid w:val="00380E55"/>
    <w:rsid w:val="003827C8"/>
    <w:rsid w:val="00395E04"/>
    <w:rsid w:val="00397854"/>
    <w:rsid w:val="00397CC8"/>
    <w:rsid w:val="003A1BAE"/>
    <w:rsid w:val="003B3AE3"/>
    <w:rsid w:val="003C0297"/>
    <w:rsid w:val="004004D4"/>
    <w:rsid w:val="00401254"/>
    <w:rsid w:val="00403E26"/>
    <w:rsid w:val="004061D2"/>
    <w:rsid w:val="00406BD2"/>
    <w:rsid w:val="00407D0F"/>
    <w:rsid w:val="00421D21"/>
    <w:rsid w:val="00427A0C"/>
    <w:rsid w:val="00446AA7"/>
    <w:rsid w:val="00456D67"/>
    <w:rsid w:val="00471D40"/>
    <w:rsid w:val="00476A22"/>
    <w:rsid w:val="004818EA"/>
    <w:rsid w:val="00491C3A"/>
    <w:rsid w:val="00497160"/>
    <w:rsid w:val="004E630C"/>
    <w:rsid w:val="004F17D9"/>
    <w:rsid w:val="00500377"/>
    <w:rsid w:val="00511749"/>
    <w:rsid w:val="00522C18"/>
    <w:rsid w:val="005330FB"/>
    <w:rsid w:val="0055439B"/>
    <w:rsid w:val="005628FD"/>
    <w:rsid w:val="0056429E"/>
    <w:rsid w:val="00575322"/>
    <w:rsid w:val="00577604"/>
    <w:rsid w:val="00580748"/>
    <w:rsid w:val="005943D1"/>
    <w:rsid w:val="005959B8"/>
    <w:rsid w:val="005971A3"/>
    <w:rsid w:val="005A050E"/>
    <w:rsid w:val="005A27EB"/>
    <w:rsid w:val="005A68A4"/>
    <w:rsid w:val="005A6B41"/>
    <w:rsid w:val="005D48C9"/>
    <w:rsid w:val="005D4FC4"/>
    <w:rsid w:val="005E0A21"/>
    <w:rsid w:val="005E48EF"/>
    <w:rsid w:val="005F0C41"/>
    <w:rsid w:val="005F1BE6"/>
    <w:rsid w:val="005F6D5B"/>
    <w:rsid w:val="00603502"/>
    <w:rsid w:val="00616AED"/>
    <w:rsid w:val="006222EF"/>
    <w:rsid w:val="00624716"/>
    <w:rsid w:val="006524A3"/>
    <w:rsid w:val="0066147A"/>
    <w:rsid w:val="00692F29"/>
    <w:rsid w:val="006A5979"/>
    <w:rsid w:val="006B32DC"/>
    <w:rsid w:val="006B6996"/>
    <w:rsid w:val="006C239F"/>
    <w:rsid w:val="006D007E"/>
    <w:rsid w:val="006D4748"/>
    <w:rsid w:val="006E07A3"/>
    <w:rsid w:val="006E4052"/>
    <w:rsid w:val="006E4ED3"/>
    <w:rsid w:val="006F5B07"/>
    <w:rsid w:val="0070089D"/>
    <w:rsid w:val="007160C5"/>
    <w:rsid w:val="007168B8"/>
    <w:rsid w:val="007227D1"/>
    <w:rsid w:val="007320F4"/>
    <w:rsid w:val="00743232"/>
    <w:rsid w:val="007448F1"/>
    <w:rsid w:val="00744A76"/>
    <w:rsid w:val="00747F71"/>
    <w:rsid w:val="00753D1A"/>
    <w:rsid w:val="007612B9"/>
    <w:rsid w:val="00761374"/>
    <w:rsid w:val="00762045"/>
    <w:rsid w:val="00763AFB"/>
    <w:rsid w:val="00764838"/>
    <w:rsid w:val="007755F4"/>
    <w:rsid w:val="00791144"/>
    <w:rsid w:val="007A2EF2"/>
    <w:rsid w:val="007A5885"/>
    <w:rsid w:val="007B1665"/>
    <w:rsid w:val="007C09AB"/>
    <w:rsid w:val="007C542D"/>
    <w:rsid w:val="007C71A9"/>
    <w:rsid w:val="007D6F13"/>
    <w:rsid w:val="007D6FD9"/>
    <w:rsid w:val="007E3F76"/>
    <w:rsid w:val="00803372"/>
    <w:rsid w:val="008067EE"/>
    <w:rsid w:val="00814B67"/>
    <w:rsid w:val="00866E3E"/>
    <w:rsid w:val="008818BF"/>
    <w:rsid w:val="008A029F"/>
    <w:rsid w:val="008B3440"/>
    <w:rsid w:val="008C01D6"/>
    <w:rsid w:val="008C2248"/>
    <w:rsid w:val="008C2A1F"/>
    <w:rsid w:val="008C5773"/>
    <w:rsid w:val="008C628B"/>
    <w:rsid w:val="008C79C8"/>
    <w:rsid w:val="008D5E9C"/>
    <w:rsid w:val="008F105F"/>
    <w:rsid w:val="008F5FD4"/>
    <w:rsid w:val="00902C0B"/>
    <w:rsid w:val="0090519F"/>
    <w:rsid w:val="00905650"/>
    <w:rsid w:val="00906225"/>
    <w:rsid w:val="00924EFC"/>
    <w:rsid w:val="00943AE1"/>
    <w:rsid w:val="00950D2A"/>
    <w:rsid w:val="00956390"/>
    <w:rsid w:val="00963522"/>
    <w:rsid w:val="009814F6"/>
    <w:rsid w:val="00991D8E"/>
    <w:rsid w:val="00996B06"/>
    <w:rsid w:val="009A14DC"/>
    <w:rsid w:val="009B4A83"/>
    <w:rsid w:val="009C01CE"/>
    <w:rsid w:val="009C22C1"/>
    <w:rsid w:val="009E0065"/>
    <w:rsid w:val="009F166B"/>
    <w:rsid w:val="009F5B48"/>
    <w:rsid w:val="00A3097B"/>
    <w:rsid w:val="00A35AA8"/>
    <w:rsid w:val="00A366A4"/>
    <w:rsid w:val="00A43577"/>
    <w:rsid w:val="00A767AC"/>
    <w:rsid w:val="00A76F02"/>
    <w:rsid w:val="00A81FB3"/>
    <w:rsid w:val="00A82DD0"/>
    <w:rsid w:val="00A8324A"/>
    <w:rsid w:val="00A8428F"/>
    <w:rsid w:val="00A8443B"/>
    <w:rsid w:val="00A91FB7"/>
    <w:rsid w:val="00AA2F20"/>
    <w:rsid w:val="00AA36F7"/>
    <w:rsid w:val="00AA7FC3"/>
    <w:rsid w:val="00AB46DB"/>
    <w:rsid w:val="00AB60DE"/>
    <w:rsid w:val="00AC4EA7"/>
    <w:rsid w:val="00AD7BF7"/>
    <w:rsid w:val="00AE04BC"/>
    <w:rsid w:val="00AE4560"/>
    <w:rsid w:val="00AE7DD5"/>
    <w:rsid w:val="00AF2666"/>
    <w:rsid w:val="00AF7706"/>
    <w:rsid w:val="00B00A02"/>
    <w:rsid w:val="00B03C64"/>
    <w:rsid w:val="00B24D94"/>
    <w:rsid w:val="00B267DD"/>
    <w:rsid w:val="00B32830"/>
    <w:rsid w:val="00B3302E"/>
    <w:rsid w:val="00B36679"/>
    <w:rsid w:val="00B41C02"/>
    <w:rsid w:val="00B64B69"/>
    <w:rsid w:val="00B65196"/>
    <w:rsid w:val="00B704D3"/>
    <w:rsid w:val="00B72E8F"/>
    <w:rsid w:val="00B77126"/>
    <w:rsid w:val="00B855CF"/>
    <w:rsid w:val="00B91193"/>
    <w:rsid w:val="00B92209"/>
    <w:rsid w:val="00BA1A5E"/>
    <w:rsid w:val="00BC7B9B"/>
    <w:rsid w:val="00BD16B8"/>
    <w:rsid w:val="00BE1317"/>
    <w:rsid w:val="00BE4A7C"/>
    <w:rsid w:val="00C23E94"/>
    <w:rsid w:val="00C41323"/>
    <w:rsid w:val="00C520B1"/>
    <w:rsid w:val="00C5697F"/>
    <w:rsid w:val="00C57E53"/>
    <w:rsid w:val="00C62143"/>
    <w:rsid w:val="00C62F5B"/>
    <w:rsid w:val="00C64679"/>
    <w:rsid w:val="00C64C31"/>
    <w:rsid w:val="00C679BE"/>
    <w:rsid w:val="00C72430"/>
    <w:rsid w:val="00C73C1D"/>
    <w:rsid w:val="00C75BC1"/>
    <w:rsid w:val="00C908B3"/>
    <w:rsid w:val="00CB12CB"/>
    <w:rsid w:val="00CC1BF8"/>
    <w:rsid w:val="00CE20DE"/>
    <w:rsid w:val="00CF5B19"/>
    <w:rsid w:val="00D0167D"/>
    <w:rsid w:val="00D01CB2"/>
    <w:rsid w:val="00D042EF"/>
    <w:rsid w:val="00D10593"/>
    <w:rsid w:val="00D14B29"/>
    <w:rsid w:val="00D20B0F"/>
    <w:rsid w:val="00D539DF"/>
    <w:rsid w:val="00D54549"/>
    <w:rsid w:val="00D7040D"/>
    <w:rsid w:val="00D7142D"/>
    <w:rsid w:val="00D8540E"/>
    <w:rsid w:val="00DA0EFA"/>
    <w:rsid w:val="00DD4495"/>
    <w:rsid w:val="00DD4F1F"/>
    <w:rsid w:val="00DE25E6"/>
    <w:rsid w:val="00DE4046"/>
    <w:rsid w:val="00DE47FB"/>
    <w:rsid w:val="00E009E9"/>
    <w:rsid w:val="00E036AF"/>
    <w:rsid w:val="00E20EAC"/>
    <w:rsid w:val="00E348D9"/>
    <w:rsid w:val="00E37CE3"/>
    <w:rsid w:val="00E44F4C"/>
    <w:rsid w:val="00E47C45"/>
    <w:rsid w:val="00E73ACC"/>
    <w:rsid w:val="00E73C35"/>
    <w:rsid w:val="00E837F9"/>
    <w:rsid w:val="00E840B5"/>
    <w:rsid w:val="00EA0370"/>
    <w:rsid w:val="00EA5824"/>
    <w:rsid w:val="00EB4456"/>
    <w:rsid w:val="00EB47EF"/>
    <w:rsid w:val="00EB600E"/>
    <w:rsid w:val="00EC1FCB"/>
    <w:rsid w:val="00ED2536"/>
    <w:rsid w:val="00ED2DD5"/>
    <w:rsid w:val="00ED3F98"/>
    <w:rsid w:val="00ED4C48"/>
    <w:rsid w:val="00EE1999"/>
    <w:rsid w:val="00EE3F70"/>
    <w:rsid w:val="00EE55AE"/>
    <w:rsid w:val="00EF0C0F"/>
    <w:rsid w:val="00F074A7"/>
    <w:rsid w:val="00F15601"/>
    <w:rsid w:val="00F36448"/>
    <w:rsid w:val="00F3742B"/>
    <w:rsid w:val="00F46729"/>
    <w:rsid w:val="00F50FB6"/>
    <w:rsid w:val="00F511E2"/>
    <w:rsid w:val="00F56B29"/>
    <w:rsid w:val="00F57FDB"/>
    <w:rsid w:val="00F6307E"/>
    <w:rsid w:val="00F71433"/>
    <w:rsid w:val="00F8617F"/>
    <w:rsid w:val="00F90446"/>
    <w:rsid w:val="00F93F41"/>
    <w:rsid w:val="00FA0E25"/>
    <w:rsid w:val="00FA3A28"/>
    <w:rsid w:val="00FA4ACB"/>
    <w:rsid w:val="00FA5041"/>
    <w:rsid w:val="00FC1081"/>
    <w:rsid w:val="00FC66A5"/>
    <w:rsid w:val="00FE2917"/>
    <w:rsid w:val="00FE2A15"/>
    <w:rsid w:val="00FE4274"/>
    <w:rsid w:val="00FE55A8"/>
    <w:rsid w:val="00FF0DFF"/>
    <w:rsid w:val="00FF7023"/>
    <w:rsid w:val="01730193"/>
    <w:rsid w:val="0F385C7F"/>
    <w:rsid w:val="119B6208"/>
    <w:rsid w:val="12E30ACD"/>
    <w:rsid w:val="1D0A2731"/>
    <w:rsid w:val="1F0C0BBA"/>
    <w:rsid w:val="1F6F6977"/>
    <w:rsid w:val="25C34889"/>
    <w:rsid w:val="32B22E4B"/>
    <w:rsid w:val="33176D66"/>
    <w:rsid w:val="36114935"/>
    <w:rsid w:val="36B506C7"/>
    <w:rsid w:val="3B8C6652"/>
    <w:rsid w:val="44640B78"/>
    <w:rsid w:val="57733510"/>
    <w:rsid w:val="6036020D"/>
    <w:rsid w:val="62FD0F7E"/>
    <w:rsid w:val="67BF7CB3"/>
    <w:rsid w:val="6AB450C7"/>
    <w:rsid w:val="74F6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Title"/>
    <w:basedOn w:val="1"/>
    <w:next w:val="1"/>
    <w:link w:val="17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0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apple-converted-space"/>
    <w:basedOn w:val="9"/>
    <w:qFormat/>
    <w:uiPriority w:val="0"/>
  </w:style>
  <w:style w:type="character" w:customStyle="1" w:styleId="14">
    <w:name w:val="批注框文本 Char"/>
    <w:basedOn w:val="9"/>
    <w:link w:val="3"/>
    <w:semiHidden/>
    <w:uiPriority w:val="99"/>
    <w:rPr>
      <w:sz w:val="18"/>
      <w:szCs w:val="18"/>
    </w:rPr>
  </w:style>
  <w:style w:type="character" w:customStyle="1" w:styleId="15">
    <w:name w:val="NormalCharacter"/>
    <w:qFormat/>
    <w:uiPriority w:val="0"/>
  </w:style>
  <w:style w:type="character" w:customStyle="1" w:styleId="16">
    <w:name w:val="标题 1 Char"/>
    <w:basedOn w:val="9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7">
    <w:name w:val="标题 Char"/>
    <w:basedOn w:val="9"/>
    <w:link w:val="7"/>
    <w:qFormat/>
    <w:uiPriority w:val="1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147</Words>
  <Characters>843</Characters>
  <Lines>7</Lines>
  <Paragraphs>1</Paragraphs>
  <TotalTime>1</TotalTime>
  <ScaleCrop>false</ScaleCrop>
  <LinksUpToDate>false</LinksUpToDate>
  <CharactersWithSpaces>989</CharactersWithSpaces>
  <Application>WPS Office_11.8.2.12086_F1E327BC-269C-435d-A152-05C5408002CA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2021-09-22T09:25:00Z</dcterms:created>
  <dc:creator>蒋小乐</dc:creator>
  <cp:lastModifiedBy>tcczj-408</cp:lastModifiedBy>
  <cp:lastPrinted>2021-09-22T09:24:00Z</cp:lastPrinted>
  <dcterms:modified xsi:type="dcterms:W3CDTF">2023-11-13T08:23:04Z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2052-11.8.2.12086</vt:lpwstr>
  </property>
  <property fmtid="{D5CDD505-2E9C-101B-9397-08002B2CF9AE}" pid="3" name="ICV">
    <vt:lpwstr>EDA895FFF3BB401C8E11B8A0B60CF4A6</vt:lpwstr>
  </property>
</Properties>
</file>