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A1102">
      <w:pPr>
        <w:spacing w:line="560" w:lineRule="exact"/>
        <w:jc w:val="center"/>
        <w:rPr>
          <w:rFonts w:hint="default" w:ascii="Times New Roman" w:hAnsi="Times New Roman" w:eastAsia="仿宋_GB2312" w:cs="Times New Roman"/>
          <w:sz w:val="44"/>
          <w:szCs w:val="44"/>
          <w:highlight w:val="none"/>
        </w:rPr>
      </w:pPr>
    </w:p>
    <w:p w14:paraId="14619F5E">
      <w:pPr>
        <w:spacing w:line="560" w:lineRule="exact"/>
        <w:jc w:val="center"/>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 xml:space="preserve">关于进一步优化土地要素保障 </w:t>
      </w:r>
    </w:p>
    <w:p w14:paraId="0F1A84EE">
      <w:pPr>
        <w:spacing w:line="560" w:lineRule="exact"/>
        <w:jc w:val="center"/>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完善用地用林合并审批工作机制的通知</w:t>
      </w:r>
    </w:p>
    <w:p w14:paraId="0FF64E9D">
      <w:pPr>
        <w:spacing w:line="560" w:lineRule="exact"/>
        <w:jc w:val="center"/>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w:t>
      </w:r>
      <w:r>
        <w:rPr>
          <w:rFonts w:hint="eastAsia" w:ascii="Times New Roman" w:hAnsi="Times New Roman" w:eastAsia="楷体_GB2312" w:cs="Times New Roman"/>
          <w:sz w:val="32"/>
          <w:szCs w:val="32"/>
          <w:highlight w:val="none"/>
          <w:lang w:val="en-US" w:eastAsia="zh-CN"/>
        </w:rPr>
        <w:t>征求意见稿</w:t>
      </w:r>
      <w:r>
        <w:rPr>
          <w:rFonts w:hint="default" w:ascii="Times New Roman" w:hAnsi="Times New Roman" w:eastAsia="楷体_GB2312" w:cs="Times New Roman"/>
          <w:sz w:val="32"/>
          <w:szCs w:val="32"/>
          <w:highlight w:val="none"/>
          <w:lang w:val="en-US" w:eastAsia="zh-CN"/>
        </w:rPr>
        <w:t>）</w:t>
      </w:r>
    </w:p>
    <w:p w14:paraId="0BCFCFC3">
      <w:pPr>
        <w:pStyle w:val="3"/>
        <w:keepNext w:val="0"/>
        <w:keepLines w:val="0"/>
        <w:pageBreakBefore w:val="0"/>
        <w:widowControl w:val="0"/>
        <w:shd w:val="clear" w:color="auto" w:fill="auto"/>
        <w:kinsoku/>
        <w:wordWrap/>
        <w:overflowPunct/>
        <w:topLinePunct w:val="0"/>
        <w:autoSpaceDE/>
        <w:autoSpaceDN/>
        <w:bidi w:val="0"/>
        <w:adjustRightInd/>
        <w:snapToGrid/>
        <w:spacing w:after="0" w:afterLines="0" w:line="560" w:lineRule="exact"/>
        <w:jc w:val="both"/>
        <w:textAlignment w:val="auto"/>
        <w:rPr>
          <w:rFonts w:hint="default" w:ascii="Times New Roman" w:hAnsi="Times New Roman" w:eastAsia="仿宋_GB2312" w:cs="Times New Roman"/>
          <w:sz w:val="32"/>
          <w:szCs w:val="32"/>
          <w:highlight w:val="none"/>
        </w:rPr>
      </w:pPr>
    </w:p>
    <w:p w14:paraId="49DF700A">
      <w:pPr>
        <w:pStyle w:val="3"/>
        <w:keepNext w:val="0"/>
        <w:keepLines w:val="0"/>
        <w:pageBreakBefore w:val="0"/>
        <w:widowControl w:val="0"/>
        <w:shd w:val="clear" w:color="auto" w:fill="auto"/>
        <w:kinsoku/>
        <w:wordWrap/>
        <w:overflowPunct/>
        <w:topLinePunct w:val="0"/>
        <w:autoSpaceDE/>
        <w:autoSpaceDN/>
        <w:bidi w:val="0"/>
        <w:adjustRightInd/>
        <w:snapToGrid/>
        <w:spacing w:after="0" w:afterLines="0" w:line="560" w:lineRule="exact"/>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为深入贯彻省自然资源厅、省林业局关于全面实行用地用林合并审批的部署安排，全面落实市委市政府推动新质生产力和“三服务”工作部署，进一步优化全市营商环境，深化用地用林审批制度改革，实现项目用地用林审批同步推进、无缝衔接、</w:t>
      </w:r>
      <w:bookmarkStart w:id="0" w:name="_GoBack"/>
      <w:bookmarkEnd w:id="0"/>
      <w:r>
        <w:rPr>
          <w:rFonts w:hint="default" w:ascii="Times New Roman" w:hAnsi="Times New Roman" w:eastAsia="仿宋_GB2312" w:cs="Times New Roman"/>
          <w:sz w:val="32"/>
          <w:szCs w:val="32"/>
          <w:highlight w:val="none"/>
        </w:rPr>
        <w:t>提速增效，根据《中华人民共和国土地管理法》《中华人民共和国森林法》等法律法规及省自然资源厅、省林业局《关于印发</w:t>
      </w:r>
      <w:r>
        <w:rPr>
          <w:rFonts w:hint="default"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rPr>
        <w:t>江苏省全面实行用地用林合并审批工作方案（试行）</w:t>
      </w:r>
      <w:r>
        <w:rPr>
          <w:rFonts w:hint="eastAsia" w:cs="Times New Roman"/>
          <w:sz w:val="32"/>
          <w:szCs w:val="32"/>
          <w:highlight w:val="none"/>
          <w:lang w:eastAsia="zh-CN"/>
        </w:rPr>
        <w:t>〉的通知》</w:t>
      </w:r>
      <w:r>
        <w:rPr>
          <w:rFonts w:hint="default" w:ascii="Times New Roman" w:hAnsi="Times New Roman" w:eastAsia="仿宋_GB2312" w:cs="Times New Roman"/>
          <w:sz w:val="32"/>
          <w:szCs w:val="32"/>
          <w:highlight w:val="none"/>
        </w:rPr>
        <w:t>（苏自然资发〔2024〕358号）《关于</w:t>
      </w:r>
      <w:r>
        <w:rPr>
          <w:rFonts w:hint="default" w:ascii="Times New Roman" w:hAnsi="Times New Roman" w:cs="Times New Roman"/>
          <w:sz w:val="32"/>
          <w:szCs w:val="32"/>
          <w:highlight w:val="none"/>
          <w:lang w:val="en-US" w:eastAsia="zh-CN"/>
        </w:rPr>
        <w:t>进一步优化自然资源要素保障有关措施</w:t>
      </w:r>
      <w:r>
        <w:rPr>
          <w:rFonts w:hint="default" w:ascii="Times New Roman" w:hAnsi="Times New Roman" w:eastAsia="仿宋_GB2312" w:cs="Times New Roman"/>
          <w:sz w:val="32"/>
          <w:szCs w:val="32"/>
          <w:highlight w:val="none"/>
        </w:rPr>
        <w:t>的通知》（苏自然资发〔202</w:t>
      </w:r>
      <w:r>
        <w:rPr>
          <w:rFonts w:hint="default" w:ascii="Times New Roman" w:hAnsi="Times New Roman" w:cs="Times New Roman"/>
          <w:sz w:val="32"/>
          <w:szCs w:val="32"/>
          <w:highlight w:val="none"/>
          <w:lang w:val="en-US" w:eastAsia="zh-CN"/>
        </w:rPr>
        <w:t>6</w:t>
      </w:r>
      <w:r>
        <w:rPr>
          <w:rFonts w:hint="default" w:ascii="Times New Roman" w:hAnsi="Times New Roman" w:eastAsia="仿宋_GB2312" w:cs="Times New Roman"/>
          <w:sz w:val="32"/>
          <w:szCs w:val="32"/>
          <w:highlight w:val="none"/>
        </w:rPr>
        <w:t>〕</w:t>
      </w:r>
      <w:r>
        <w:rPr>
          <w:rFonts w:hint="default" w:ascii="Times New Roman" w:hAnsi="Times New Roman" w:cs="Times New Roman"/>
          <w:sz w:val="32"/>
          <w:szCs w:val="32"/>
          <w:highlight w:val="none"/>
          <w:lang w:val="en-US" w:eastAsia="zh-CN"/>
        </w:rPr>
        <w:t>2</w:t>
      </w:r>
      <w:r>
        <w:rPr>
          <w:rFonts w:hint="default" w:ascii="Times New Roman" w:hAnsi="Times New Roman" w:eastAsia="仿宋_GB2312" w:cs="Times New Roman"/>
          <w:sz w:val="32"/>
          <w:szCs w:val="32"/>
          <w:highlight w:val="none"/>
        </w:rPr>
        <w:t>号）文件要求，结合</w:t>
      </w:r>
      <w:r>
        <w:rPr>
          <w:rFonts w:hint="default" w:ascii="Times New Roman" w:hAnsi="Times New Roman" w:eastAsia="仿宋_GB2312" w:cs="Times New Roman"/>
          <w:sz w:val="32"/>
          <w:szCs w:val="32"/>
          <w:highlight w:val="none"/>
          <w:lang w:val="en-US" w:eastAsia="zh-CN"/>
        </w:rPr>
        <w:t>我市</w:t>
      </w:r>
      <w:r>
        <w:rPr>
          <w:rFonts w:hint="default" w:ascii="Times New Roman" w:hAnsi="Times New Roman" w:eastAsia="仿宋_GB2312" w:cs="Times New Roman"/>
          <w:sz w:val="32"/>
          <w:szCs w:val="32"/>
          <w:highlight w:val="none"/>
        </w:rPr>
        <w:t>实际，</w:t>
      </w:r>
      <w:r>
        <w:rPr>
          <w:rFonts w:hint="default" w:ascii="Times New Roman" w:hAnsi="Times New Roman" w:cs="Times New Roman"/>
          <w:color w:val="auto"/>
          <w:spacing w:val="0"/>
          <w:sz w:val="32"/>
          <w:szCs w:val="32"/>
          <w:highlight w:val="none"/>
          <w:lang w:val="en-US" w:eastAsia="zh-CN"/>
        </w:rPr>
        <w:t>制定本工作机制。</w:t>
      </w:r>
    </w:p>
    <w:p w14:paraId="6D688E95">
      <w:pPr>
        <w:spacing w:line="560" w:lineRule="exact"/>
        <w:ind w:firstLine="640" w:firstLineChars="20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一、总体要求</w:t>
      </w:r>
    </w:p>
    <w:p w14:paraId="54B9E29E">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坚持“统一受理、并联审批、同步推进、限时办结、闭环管理”的工作原则，以项目落地需求为导向，</w:t>
      </w:r>
      <w:r>
        <w:rPr>
          <w:rFonts w:hint="default" w:ascii="Times New Roman" w:hAnsi="Times New Roman" w:eastAsia="仿宋_GB2312" w:cs="Times New Roman"/>
          <w:sz w:val="32"/>
          <w:szCs w:val="32"/>
          <w:highlight w:val="none"/>
          <w:lang w:val="en-US" w:eastAsia="zh-CN"/>
        </w:rPr>
        <w:t>进一步整合审批材料、减少审批环节、优化审批流程、节约审批时间，</w:t>
      </w:r>
      <w:r>
        <w:rPr>
          <w:rFonts w:hint="default" w:ascii="Times New Roman" w:hAnsi="Times New Roman" w:eastAsia="仿宋_GB2312" w:cs="Times New Roman"/>
          <w:sz w:val="32"/>
          <w:szCs w:val="32"/>
          <w:highlight w:val="none"/>
        </w:rPr>
        <w:t>构建规范高效、运转顺畅、监管到位的用地用林审批管理新格局，全面提升建设项目要素保障质效。</w:t>
      </w:r>
    </w:p>
    <w:p w14:paraId="31B26EA5">
      <w:pPr>
        <w:numPr>
          <w:ilvl w:val="0"/>
          <w:numId w:val="0"/>
        </w:numPr>
        <w:spacing w:line="560" w:lineRule="exact"/>
        <w:rPr>
          <w:rFonts w:hint="default" w:ascii="Times New Roman" w:hAnsi="Times New Roman" w:eastAsia="黑体" w:cs="Times New Roman"/>
          <w:sz w:val="32"/>
          <w:szCs w:val="32"/>
          <w:highlight w:val="none"/>
        </w:rPr>
      </w:pPr>
    </w:p>
    <w:p w14:paraId="01FFD644">
      <w:pPr>
        <w:numPr>
          <w:ilvl w:val="0"/>
          <w:numId w:val="0"/>
        </w:numPr>
        <w:spacing w:line="560" w:lineRule="exact"/>
        <w:ind w:firstLine="640" w:firstLineChars="20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lang w:val="en-US" w:eastAsia="zh-CN"/>
        </w:rPr>
        <w:t>二、</w:t>
      </w:r>
      <w:r>
        <w:rPr>
          <w:rFonts w:hint="default" w:ascii="Times New Roman" w:hAnsi="Times New Roman" w:eastAsia="黑体" w:cs="Times New Roman"/>
          <w:sz w:val="32"/>
          <w:szCs w:val="32"/>
          <w:highlight w:val="none"/>
        </w:rPr>
        <w:t>合并审批事项</w:t>
      </w:r>
    </w:p>
    <w:p w14:paraId="62CFC8EF">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（一）对</w:t>
      </w:r>
      <w:r>
        <w:rPr>
          <w:rFonts w:hint="default" w:ascii="Times New Roman" w:hAnsi="Times New Roman" w:eastAsia="仿宋_GB2312" w:cs="Times New Roman"/>
          <w:sz w:val="32"/>
          <w:szCs w:val="32"/>
          <w:highlight w:val="none"/>
          <w:lang w:val="en-US" w:eastAsia="zh-CN"/>
        </w:rPr>
        <w:t>单独选址、</w:t>
      </w:r>
      <w:r>
        <w:rPr>
          <w:rFonts w:hint="default" w:ascii="Times New Roman" w:hAnsi="Times New Roman" w:eastAsia="仿宋_GB2312" w:cs="Times New Roman"/>
          <w:sz w:val="32"/>
          <w:szCs w:val="32"/>
          <w:highlight w:val="none"/>
        </w:rPr>
        <w:t xml:space="preserve">省及省以下批准农用地转用、城乡建设用地增减挂钩和审核林地许可事项，全面实行用地用林合并审批。 </w:t>
      </w:r>
    </w:p>
    <w:p w14:paraId="51C82122">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（二）涉密项目、已批准农用地转用或城乡建设用地增减挂钩但未办理用林许可项目、单独用林项目及国家林草局委托省级审核的林地许可事项，按原程序办理林地许可。</w:t>
      </w:r>
    </w:p>
    <w:p w14:paraId="27658440">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（三）合并审批规则和权限严格按照国家和省有关规定执行。</w:t>
      </w:r>
    </w:p>
    <w:p w14:paraId="2211D594">
      <w:pPr>
        <w:spacing w:line="560" w:lineRule="exact"/>
        <w:ind w:firstLine="640" w:firstLineChars="20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三、工作内容及审批流程</w:t>
      </w:r>
    </w:p>
    <w:p w14:paraId="24AF7771">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聚焦征地报批全周期节点，精准对接用地用林审批关键环节，细化各阶段工作任务、时间节点及工作标准，实现用地用林审批全流程同步联动。</w:t>
      </w:r>
    </w:p>
    <w:p w14:paraId="03D17623">
      <w:pPr>
        <w:numPr>
          <w:ilvl w:val="0"/>
          <w:numId w:val="0"/>
        </w:numPr>
        <w:spacing w:line="560" w:lineRule="exact"/>
        <w:ind w:firstLine="640" w:firstLineChars="200"/>
        <w:rPr>
          <w:rFonts w:hint="default" w:ascii="Times New Roman" w:hAnsi="Times New Roman" w:eastAsia="楷体_GB2312" w:cs="Times New Roman"/>
          <w:b w:val="0"/>
          <w:bCs w:val="0"/>
          <w:sz w:val="32"/>
          <w:szCs w:val="32"/>
          <w:highlight w:val="none"/>
          <w:lang w:val="en-US" w:eastAsia="zh-CN"/>
        </w:rPr>
      </w:pPr>
      <w:r>
        <w:rPr>
          <w:rFonts w:hint="default" w:ascii="Times New Roman" w:hAnsi="Times New Roman" w:eastAsia="楷体_GB2312" w:cs="Times New Roman"/>
          <w:b w:val="0"/>
          <w:bCs w:val="0"/>
          <w:sz w:val="32"/>
          <w:szCs w:val="32"/>
          <w:highlight w:val="none"/>
          <w:lang w:val="en-US" w:eastAsia="zh-CN"/>
        </w:rPr>
        <w:t>（一）批次项目（城镇村批次、城乡建设用地增减挂钩批次、宅基地批次）</w:t>
      </w:r>
    </w:p>
    <w:p w14:paraId="44A342A3">
      <w:pPr>
        <w:numPr>
          <w:ilvl w:val="0"/>
          <w:numId w:val="0"/>
        </w:numPr>
        <w:spacing w:line="560" w:lineRule="exact"/>
        <w:ind w:firstLine="643" w:firstLineChars="200"/>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1.确定红线</w:t>
      </w:r>
    </w:p>
    <w:p w14:paraId="7C6444FA">
      <w:pPr>
        <w:numPr>
          <w:ilvl w:val="0"/>
          <w:numId w:val="0"/>
        </w:numPr>
        <w:spacing w:line="560" w:lineRule="exact"/>
        <w:ind w:firstLine="640" w:firstLineChars="200"/>
        <w:rPr>
          <w:rFonts w:hint="default" w:ascii="Times New Roman" w:hAnsi="Times New Roman" w:eastAsia="仿宋_GB2312" w:cs="Times New Roman"/>
          <w:color w:val="auto"/>
          <w:spacing w:val="0"/>
          <w:kern w:val="2"/>
          <w:sz w:val="32"/>
          <w:szCs w:val="32"/>
          <w:highlight w:val="none"/>
          <w:lang w:val="en-US" w:eastAsia="zh-CN" w:bidi="ar-SA"/>
        </w:rPr>
      </w:pPr>
      <w:r>
        <w:rPr>
          <w:rFonts w:hint="default" w:ascii="Times New Roman" w:hAnsi="Times New Roman" w:eastAsia="仿宋_GB2312" w:cs="Times New Roman"/>
          <w:sz w:val="32"/>
          <w:szCs w:val="32"/>
          <w:highlight w:val="none"/>
          <w:lang w:val="en-US" w:eastAsia="zh-CN"/>
        </w:rPr>
        <w:t>项目所在区镇或用地单位</w:t>
      </w:r>
      <w:r>
        <w:rPr>
          <w:rFonts w:hint="default" w:ascii="Times New Roman" w:hAnsi="Times New Roman" w:eastAsia="仿宋_GB2312" w:cs="Times New Roman"/>
          <w:color w:val="auto"/>
          <w:spacing w:val="0"/>
          <w:kern w:val="2"/>
          <w:sz w:val="32"/>
          <w:szCs w:val="32"/>
          <w:highlight w:val="none"/>
          <w:lang w:val="en-US" w:eastAsia="zh-CN" w:bidi="ar-SA"/>
        </w:rPr>
        <w:t>坚决落实“动土必问”，在项目前期筹备环节开展涉土会商，</w:t>
      </w:r>
      <w:r>
        <w:rPr>
          <w:rFonts w:hint="default" w:ascii="Times New Roman" w:hAnsi="Times New Roman" w:eastAsia="仿宋_GB2312" w:cs="Times New Roman"/>
          <w:color w:val="auto"/>
          <w:spacing w:val="0"/>
          <w:kern w:val="2"/>
          <w:sz w:val="32"/>
          <w:szCs w:val="32"/>
          <w:highlight w:val="none"/>
          <w:shd w:val="clear" w:color="auto" w:fill="auto"/>
          <w:lang w:val="en-US" w:eastAsia="zh-CN" w:bidi="ar-SA"/>
        </w:rPr>
        <w:t>重点研究项目选址和红线的合理性，</w:t>
      </w:r>
      <w:r>
        <w:rPr>
          <w:rFonts w:hint="default" w:ascii="Times New Roman" w:hAnsi="Times New Roman" w:eastAsia="仿宋_GB2312" w:cs="Times New Roman"/>
          <w:color w:val="auto"/>
          <w:spacing w:val="0"/>
          <w:kern w:val="2"/>
          <w:sz w:val="32"/>
          <w:szCs w:val="32"/>
          <w:highlight w:val="none"/>
          <w:lang w:val="en-US" w:eastAsia="zh-CN" w:bidi="ar-SA"/>
        </w:rPr>
        <w:t>加强规划与项目的相符性审查。项目红线应尽量避让省级以上公益林，若无法避让的，提前启动公益林调整前期工作。</w:t>
      </w:r>
    </w:p>
    <w:p w14:paraId="5B752157">
      <w:pPr>
        <w:numPr>
          <w:ilvl w:val="0"/>
          <w:numId w:val="0"/>
        </w:num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auto"/>
          <w:spacing w:val="0"/>
          <w:kern w:val="2"/>
          <w:sz w:val="32"/>
          <w:szCs w:val="32"/>
          <w:highlight w:val="none"/>
          <w:lang w:val="en-US" w:eastAsia="zh-CN" w:bidi="ar-SA"/>
        </w:rPr>
        <w:t>根据涉土会商会议形成的土地使用方案，明确要素保障任务书、时间表和路线图，统筹推进规划调整、用地用林审批、供地等环节。</w:t>
      </w:r>
      <w:r>
        <w:rPr>
          <w:rFonts w:hint="default" w:ascii="Times New Roman" w:hAnsi="Times New Roman" w:eastAsia="仿宋_GB2312" w:cs="Times New Roman"/>
          <w:sz w:val="32"/>
          <w:szCs w:val="32"/>
          <w:highlight w:val="none"/>
        </w:rPr>
        <w:t>若项目用地红线规划用途与项目实际建设用途不一致，需先行完成规划调整，确保规划用途与项目用途统一后，再启动用地用林合并审批流程。</w:t>
      </w:r>
    </w:p>
    <w:p w14:paraId="199A2B49">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为具体项目服务的出入口，在项目建设方案正式审批完成后</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由市数据局将建设方案告知市资源规划局；区镇与项目用地单位在审批完成后</w:t>
      </w:r>
      <w:r>
        <w:rPr>
          <w:rFonts w:hint="default" w:ascii="Times New Roman" w:hAnsi="Times New Roman" w:eastAsia="仿宋_GB2312" w:cs="Times New Roman"/>
          <w:sz w:val="32"/>
          <w:szCs w:val="32"/>
          <w:highlight w:val="none"/>
        </w:rPr>
        <w:t>一个月内，确定出入口用地红线范围。</w:t>
      </w:r>
    </w:p>
    <w:p w14:paraId="18D0363F">
      <w:pPr>
        <w:numPr>
          <w:ilvl w:val="0"/>
          <w:numId w:val="0"/>
        </w:numPr>
        <w:spacing w:line="560" w:lineRule="exact"/>
        <w:ind w:firstLine="643" w:firstLineChars="200"/>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2.权属调查、现场踏勘及地类认定</w:t>
      </w:r>
    </w:p>
    <w:p w14:paraId="097B375D">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在项目用地红线正式确定后，</w:t>
      </w:r>
      <w:r>
        <w:rPr>
          <w:rFonts w:hint="default" w:ascii="Times New Roman" w:hAnsi="Times New Roman" w:eastAsia="仿宋_GB2312" w:cs="Times New Roman"/>
          <w:sz w:val="32"/>
          <w:szCs w:val="32"/>
          <w:highlight w:val="none"/>
          <w:lang w:val="en-US" w:eastAsia="zh-CN"/>
        </w:rPr>
        <w:t>由项目所在区镇或用地单位会同</w:t>
      </w:r>
      <w:r>
        <w:rPr>
          <w:rFonts w:hint="default" w:ascii="Times New Roman" w:hAnsi="Times New Roman" w:eastAsia="仿宋_GB2312" w:cs="Times New Roman"/>
          <w:sz w:val="32"/>
          <w:szCs w:val="32"/>
          <w:highlight w:val="none"/>
        </w:rPr>
        <w:t>资规部门开展红线范围内</w:t>
      </w:r>
      <w:r>
        <w:rPr>
          <w:rFonts w:hint="default" w:ascii="Times New Roman" w:hAnsi="Times New Roman" w:eastAsia="仿宋_GB2312" w:cs="Times New Roman"/>
          <w:sz w:val="32"/>
          <w:szCs w:val="32"/>
          <w:highlight w:val="none"/>
          <w:lang w:val="en-US" w:eastAsia="zh-CN"/>
        </w:rPr>
        <w:t>土地权属调查、用地用林</w:t>
      </w:r>
      <w:r>
        <w:rPr>
          <w:rFonts w:hint="default" w:ascii="Times New Roman" w:hAnsi="Times New Roman" w:eastAsia="仿宋_GB2312" w:cs="Times New Roman"/>
          <w:sz w:val="32"/>
          <w:szCs w:val="32"/>
          <w:highlight w:val="none"/>
        </w:rPr>
        <w:t>现状</w:t>
      </w:r>
      <w:r>
        <w:rPr>
          <w:rFonts w:hint="default" w:ascii="Times New Roman" w:hAnsi="Times New Roman" w:eastAsia="仿宋_GB2312" w:cs="Times New Roman"/>
          <w:sz w:val="32"/>
          <w:szCs w:val="32"/>
          <w:highlight w:val="none"/>
          <w:lang w:val="en-US" w:eastAsia="zh-CN"/>
        </w:rPr>
        <w:t>调查、地类核实等</w:t>
      </w:r>
      <w:r>
        <w:rPr>
          <w:rFonts w:hint="default" w:ascii="Times New Roman" w:hAnsi="Times New Roman" w:eastAsia="仿宋_GB2312" w:cs="Times New Roman"/>
          <w:sz w:val="32"/>
          <w:szCs w:val="32"/>
          <w:highlight w:val="none"/>
        </w:rPr>
        <w:t>工作</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b/>
          <w:bCs/>
          <w:sz w:val="32"/>
          <w:szCs w:val="32"/>
          <w:highlight w:val="none"/>
          <w:lang w:val="en-US" w:eastAsia="zh-CN"/>
        </w:rPr>
        <w:t>土地权属调查</w:t>
      </w:r>
      <w:r>
        <w:rPr>
          <w:rFonts w:hint="eastAsia" w:ascii="Times New Roman" w:hAnsi="Times New Roman" w:eastAsia="仿宋_GB2312" w:cs="Times New Roman"/>
          <w:b w:val="0"/>
          <w:bCs w:val="0"/>
          <w:sz w:val="32"/>
          <w:szCs w:val="32"/>
          <w:highlight w:val="none"/>
          <w:lang w:val="en-US" w:eastAsia="zh-CN"/>
        </w:rPr>
        <w:t>应</w:t>
      </w:r>
      <w:r>
        <w:rPr>
          <w:rFonts w:hint="default" w:ascii="Times New Roman" w:hAnsi="Times New Roman" w:eastAsia="仿宋_GB2312" w:cs="Times New Roman"/>
          <w:sz w:val="32"/>
          <w:szCs w:val="32"/>
          <w:highlight w:val="none"/>
          <w:lang w:val="en-US" w:eastAsia="zh-CN"/>
        </w:rPr>
        <w:t>确定红线范围内涉及的土地所有权人、使用权人情况，</w:t>
      </w:r>
      <w:r>
        <w:rPr>
          <w:rFonts w:hint="eastAsia" w:ascii="Times New Roman" w:hAnsi="Times New Roman" w:eastAsia="仿宋_GB2312" w:cs="Times New Roman"/>
          <w:sz w:val="32"/>
          <w:szCs w:val="32"/>
          <w:highlight w:val="none"/>
          <w:lang w:val="en-US" w:eastAsia="zh-CN"/>
        </w:rPr>
        <w:t>重点厘清</w:t>
      </w:r>
      <w:r>
        <w:rPr>
          <w:rFonts w:hint="default" w:ascii="Times New Roman" w:hAnsi="Times New Roman" w:eastAsia="仿宋_GB2312" w:cs="Times New Roman"/>
          <w:sz w:val="32"/>
          <w:szCs w:val="32"/>
          <w:highlight w:val="none"/>
          <w:lang w:val="en-US" w:eastAsia="zh-CN"/>
        </w:rPr>
        <w:t>国有、集体土地所有权关系；</w:t>
      </w:r>
      <w:r>
        <w:rPr>
          <w:rFonts w:hint="eastAsia" w:ascii="Times New Roman" w:hAnsi="Times New Roman" w:eastAsia="仿宋_GB2312" w:cs="Times New Roman"/>
          <w:sz w:val="32"/>
          <w:szCs w:val="32"/>
          <w:highlight w:val="none"/>
          <w:lang w:val="en-US" w:eastAsia="zh-CN"/>
        </w:rPr>
        <w:t>经调查</w:t>
      </w:r>
      <w:r>
        <w:rPr>
          <w:rFonts w:hint="default" w:ascii="Times New Roman" w:hAnsi="Times New Roman" w:eastAsia="仿宋_GB2312" w:cs="Times New Roman"/>
          <w:sz w:val="32"/>
          <w:szCs w:val="32"/>
          <w:highlight w:val="none"/>
          <w:lang w:val="en-US" w:eastAsia="zh-CN"/>
        </w:rPr>
        <w:t>发现集体土地所有权证存在遗漏的，及时补充发证；集体土地所有权证需要更正的，按程序进行变更。</w:t>
      </w:r>
      <w:r>
        <w:rPr>
          <w:rFonts w:hint="default" w:ascii="Times New Roman" w:hAnsi="Times New Roman" w:eastAsia="仿宋_GB2312" w:cs="Times New Roman"/>
          <w:b/>
          <w:bCs/>
          <w:sz w:val="32"/>
          <w:szCs w:val="32"/>
          <w:highlight w:val="none"/>
          <w:lang w:val="en-US" w:eastAsia="zh-CN"/>
        </w:rPr>
        <w:t>用地用林现状调查</w:t>
      </w:r>
      <w:r>
        <w:rPr>
          <w:rFonts w:hint="eastAsia" w:ascii="Times New Roman" w:hAnsi="Times New Roman" w:eastAsia="仿宋_GB2312" w:cs="Times New Roman"/>
          <w:b w:val="0"/>
          <w:bCs w:val="0"/>
          <w:sz w:val="32"/>
          <w:szCs w:val="32"/>
          <w:highlight w:val="none"/>
          <w:lang w:val="en-US" w:eastAsia="zh-CN"/>
        </w:rPr>
        <w:t>应</w:t>
      </w:r>
      <w:r>
        <w:rPr>
          <w:rFonts w:hint="default" w:ascii="Times New Roman" w:hAnsi="Times New Roman" w:eastAsia="仿宋_GB2312" w:cs="Times New Roman"/>
          <w:sz w:val="32"/>
          <w:szCs w:val="32"/>
          <w:highlight w:val="none"/>
          <w:lang w:val="en-US" w:eastAsia="zh-CN"/>
        </w:rPr>
        <w:t>核实地上建</w:t>
      </w:r>
      <w:r>
        <w:rPr>
          <w:rFonts w:hint="eastAsia" w:ascii="Times New Roman" w:hAnsi="Times New Roman" w:eastAsia="仿宋_GB2312" w:cs="Times New Roman"/>
          <w:sz w:val="32"/>
          <w:szCs w:val="32"/>
          <w:highlight w:val="none"/>
          <w:lang w:val="en-US" w:eastAsia="zh-CN"/>
        </w:rPr>
        <w:t>（构）</w:t>
      </w:r>
      <w:r>
        <w:rPr>
          <w:rFonts w:hint="default" w:ascii="Times New Roman" w:hAnsi="Times New Roman" w:eastAsia="仿宋_GB2312" w:cs="Times New Roman"/>
          <w:sz w:val="32"/>
          <w:szCs w:val="32"/>
          <w:highlight w:val="none"/>
          <w:lang w:val="en-US" w:eastAsia="zh-CN"/>
        </w:rPr>
        <w:t>筑物、青苗、林木</w:t>
      </w:r>
      <w:r>
        <w:rPr>
          <w:rFonts w:hint="eastAsia" w:ascii="Times New Roman" w:hAnsi="Times New Roman" w:eastAsia="仿宋_GB2312" w:cs="Times New Roman"/>
          <w:sz w:val="32"/>
          <w:szCs w:val="32"/>
          <w:highlight w:val="none"/>
          <w:lang w:val="en-US" w:eastAsia="zh-CN"/>
        </w:rPr>
        <w:t>的</w:t>
      </w:r>
      <w:r>
        <w:rPr>
          <w:rFonts w:hint="default" w:ascii="Times New Roman" w:hAnsi="Times New Roman" w:eastAsia="仿宋_GB2312" w:cs="Times New Roman"/>
          <w:sz w:val="32"/>
          <w:szCs w:val="32"/>
          <w:highlight w:val="none"/>
          <w:lang w:val="en-US" w:eastAsia="zh-CN"/>
        </w:rPr>
        <w:t>具体种类、数量等</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同步开展土地勘测定界，核实地类情况，重点</w:t>
      </w:r>
      <w:r>
        <w:rPr>
          <w:rFonts w:hint="eastAsia" w:ascii="Times New Roman" w:hAnsi="Times New Roman" w:eastAsia="仿宋_GB2312" w:cs="Times New Roman"/>
          <w:sz w:val="32"/>
          <w:szCs w:val="32"/>
          <w:highlight w:val="none"/>
          <w:lang w:val="en-US" w:eastAsia="zh-CN"/>
        </w:rPr>
        <w:t>核实</w:t>
      </w:r>
      <w:r>
        <w:rPr>
          <w:rFonts w:hint="default" w:ascii="Times New Roman" w:hAnsi="Times New Roman" w:eastAsia="仿宋_GB2312" w:cs="Times New Roman"/>
          <w:sz w:val="32"/>
          <w:szCs w:val="32"/>
          <w:highlight w:val="none"/>
          <w:lang w:val="en-US" w:eastAsia="zh-CN"/>
        </w:rPr>
        <w:t>耕地面积、</w:t>
      </w:r>
      <w:r>
        <w:rPr>
          <w:rFonts w:hint="default" w:ascii="Times New Roman" w:hAnsi="Times New Roman" w:eastAsia="仿宋_GB2312" w:cs="Times New Roman"/>
          <w:sz w:val="32"/>
          <w:szCs w:val="32"/>
          <w:highlight w:val="none"/>
        </w:rPr>
        <w:t>林地面积、林地类型等</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结合现状调查和地类核实情况，统一认定现状数据和管理地类数据。</w:t>
      </w:r>
    </w:p>
    <w:p w14:paraId="0D19ADB0">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同时，</w:t>
      </w:r>
      <w:r>
        <w:rPr>
          <w:rFonts w:hint="default" w:ascii="Times New Roman" w:hAnsi="Times New Roman" w:eastAsia="仿宋_GB2312" w:cs="Times New Roman"/>
          <w:sz w:val="32"/>
          <w:szCs w:val="32"/>
          <w:highlight w:val="none"/>
        </w:rPr>
        <w:t>全面核查范围内是否存在违法</w:t>
      </w:r>
      <w:r>
        <w:rPr>
          <w:rFonts w:hint="default" w:ascii="Times New Roman" w:hAnsi="Times New Roman" w:eastAsia="仿宋_GB2312" w:cs="Times New Roman"/>
          <w:sz w:val="32"/>
          <w:szCs w:val="32"/>
          <w:highlight w:val="none"/>
          <w:lang w:val="en-US" w:eastAsia="zh-CN"/>
        </w:rPr>
        <w:t>用地用林</w:t>
      </w:r>
      <w:r>
        <w:rPr>
          <w:rFonts w:hint="default" w:ascii="Times New Roman" w:hAnsi="Times New Roman" w:eastAsia="仿宋_GB2312" w:cs="Times New Roman"/>
          <w:sz w:val="32"/>
          <w:szCs w:val="32"/>
          <w:highlight w:val="none"/>
        </w:rPr>
        <w:t>行为，确定违法范围、违法面积、违规情形等详细信息。</w:t>
      </w:r>
    </w:p>
    <w:p w14:paraId="308D3903">
      <w:pPr>
        <w:numPr>
          <w:ilvl w:val="0"/>
          <w:numId w:val="0"/>
        </w:numPr>
        <w:spacing w:line="560" w:lineRule="exact"/>
        <w:ind w:firstLine="643" w:firstLineChars="200"/>
        <w:rPr>
          <w:rFonts w:hint="default" w:ascii="Times New Roman" w:hAnsi="Times New Roman" w:eastAsia="楷体_GB2312" w:cs="Times New Roman"/>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3.发布征收土地预公告和使用林地公示</w:t>
      </w:r>
    </w:p>
    <w:p w14:paraId="240CFF8F">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完成以上工作，项目所在区镇或用地单位将材料提交资规部门，审核无误后，发布征收土地预公告（征地一公告，公示期10个工作日），正式启动征地工作；同步发布使用林地公示（公示期5个工作日）。</w:t>
      </w:r>
    </w:p>
    <w:p w14:paraId="5226BDF2">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涉及成片开发征收土地的，如前期尚未编制土地征收成片开发方案，应结合已批准的详细规划划定成片开发范围，编制《关于土地成片开发征收符合公共利益的说明》，并在发布征收土地预公告时</w:t>
      </w:r>
      <w:r>
        <w:rPr>
          <w:rFonts w:hint="eastAsia" w:ascii="Times New Roman" w:hAnsi="Times New Roman" w:eastAsia="仿宋_GB2312" w:cs="Times New Roman"/>
          <w:sz w:val="32"/>
          <w:szCs w:val="32"/>
          <w:highlight w:val="none"/>
          <w:lang w:val="en-US" w:eastAsia="zh-CN"/>
        </w:rPr>
        <w:t>，同步将《说明》进行公示</w:t>
      </w:r>
      <w:r>
        <w:rPr>
          <w:rFonts w:hint="default" w:ascii="Times New Roman" w:hAnsi="Times New Roman" w:eastAsia="仿宋_GB2312" w:cs="Times New Roman"/>
          <w:sz w:val="32"/>
          <w:szCs w:val="32"/>
          <w:highlight w:val="none"/>
          <w:lang w:val="en-US" w:eastAsia="zh-CN"/>
        </w:rPr>
        <w:t>（公示期10个工作日）；如已获批的土地征收成片开发方案涉及调整的，应在发布征收土地预公告前按规定完成调整方案审批并重新备案。</w:t>
      </w:r>
    </w:p>
    <w:p w14:paraId="4AA46A03">
      <w:pPr>
        <w:numPr>
          <w:ilvl w:val="0"/>
          <w:numId w:val="0"/>
        </w:numPr>
        <w:spacing w:line="560" w:lineRule="exact"/>
        <w:ind w:firstLine="643" w:firstLineChars="200"/>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4.发布征地补偿安置方案公告</w:t>
      </w:r>
    </w:p>
    <w:p w14:paraId="40F8CB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征收土地预公告发布后，项目所在区镇或用地单位完成现状调查确认签字盖章、社会稳定风险评估备案。如红线范围内存在违法用地用林行为，会同资规部门</w:t>
      </w:r>
      <w:r>
        <w:rPr>
          <w:rFonts w:hint="default" w:ascii="Times New Roman" w:hAnsi="Times New Roman" w:eastAsia="仿宋_GB2312" w:cs="Times New Roman"/>
          <w:sz w:val="32"/>
          <w:szCs w:val="32"/>
          <w:highlight w:val="none"/>
        </w:rPr>
        <w:t>依法依规确定违法</w:t>
      </w:r>
      <w:r>
        <w:rPr>
          <w:rFonts w:hint="default" w:ascii="Times New Roman" w:hAnsi="Times New Roman" w:eastAsia="仿宋_GB2312" w:cs="Times New Roman"/>
          <w:sz w:val="32"/>
          <w:szCs w:val="32"/>
          <w:highlight w:val="none"/>
          <w:lang w:val="en-US" w:eastAsia="zh-CN"/>
        </w:rPr>
        <w:t>用地</w:t>
      </w:r>
      <w:r>
        <w:rPr>
          <w:rFonts w:hint="default" w:ascii="Times New Roman" w:hAnsi="Times New Roman" w:eastAsia="仿宋_GB2312" w:cs="Times New Roman"/>
          <w:sz w:val="32"/>
          <w:szCs w:val="32"/>
          <w:highlight w:val="none"/>
        </w:rPr>
        <w:t>用林责任主体，梳理违法事实、违规依据及处置标准。</w:t>
      </w:r>
      <w:r>
        <w:rPr>
          <w:rFonts w:hint="default" w:ascii="Times New Roman" w:hAnsi="Times New Roman" w:eastAsia="仿宋_GB2312" w:cs="Times New Roman"/>
          <w:sz w:val="32"/>
          <w:szCs w:val="32"/>
          <w:highlight w:val="none"/>
          <w:lang w:val="en-US" w:eastAsia="zh-CN"/>
        </w:rPr>
        <w:t>市资源规划局</w:t>
      </w:r>
      <w:r>
        <w:rPr>
          <w:rFonts w:hint="eastAsia" w:ascii="Times New Roman" w:hAnsi="Times New Roman" w:eastAsia="仿宋_GB2312" w:cs="Times New Roman"/>
          <w:sz w:val="32"/>
          <w:szCs w:val="32"/>
          <w:highlight w:val="none"/>
          <w:lang w:val="en-US" w:eastAsia="zh-CN"/>
        </w:rPr>
        <w:t>应</w:t>
      </w:r>
      <w:r>
        <w:rPr>
          <w:rFonts w:hint="default" w:ascii="Times New Roman" w:hAnsi="Times New Roman" w:eastAsia="仿宋_GB2312" w:cs="Times New Roman"/>
          <w:sz w:val="32"/>
          <w:szCs w:val="32"/>
          <w:highlight w:val="none"/>
        </w:rPr>
        <w:t>与</w:t>
      </w:r>
      <w:r>
        <w:rPr>
          <w:rFonts w:hint="default" w:ascii="Times New Roman" w:hAnsi="Times New Roman" w:eastAsia="仿宋_GB2312" w:cs="Times New Roman"/>
          <w:sz w:val="32"/>
          <w:szCs w:val="32"/>
          <w:highlight w:val="none"/>
          <w:lang w:val="en-US" w:eastAsia="zh-CN"/>
        </w:rPr>
        <w:t>上级自然资源、</w:t>
      </w:r>
      <w:r>
        <w:rPr>
          <w:rFonts w:hint="default" w:ascii="Times New Roman" w:hAnsi="Times New Roman" w:eastAsia="仿宋_GB2312" w:cs="Times New Roman"/>
          <w:sz w:val="32"/>
          <w:szCs w:val="32"/>
          <w:highlight w:val="none"/>
        </w:rPr>
        <w:t>林业</w:t>
      </w:r>
      <w:r>
        <w:rPr>
          <w:rFonts w:hint="default" w:ascii="Times New Roman" w:hAnsi="Times New Roman" w:eastAsia="仿宋_GB2312" w:cs="Times New Roman"/>
          <w:sz w:val="32"/>
          <w:szCs w:val="32"/>
          <w:highlight w:val="none"/>
          <w:lang w:val="en-US" w:eastAsia="zh-CN"/>
        </w:rPr>
        <w:t>主管部门</w:t>
      </w:r>
      <w:r>
        <w:rPr>
          <w:rFonts w:hint="default" w:ascii="Times New Roman" w:hAnsi="Times New Roman" w:eastAsia="仿宋_GB2312" w:cs="Times New Roman"/>
          <w:sz w:val="32"/>
          <w:szCs w:val="32"/>
          <w:highlight w:val="none"/>
        </w:rPr>
        <w:t>充分沟通、对接确认，确保责任认定合法合规、精准无误，杜绝责任界定模糊、处置依据不足等问题。</w:t>
      </w:r>
    </w:p>
    <w:p w14:paraId="31385E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完成以上工作，项目所在区镇或用地单位将材料提交资规部门，审核无误后，发布征地补偿安置方案公告（征地二公告，公示期30个自然日）。</w:t>
      </w:r>
    </w:p>
    <w:p w14:paraId="294DB4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在</w:t>
      </w:r>
      <w:r>
        <w:rPr>
          <w:rFonts w:hint="default" w:ascii="Times New Roman" w:hAnsi="Times New Roman" w:eastAsia="仿宋_GB2312" w:cs="Times New Roman"/>
          <w:sz w:val="32"/>
          <w:szCs w:val="32"/>
          <w:highlight w:val="none"/>
        </w:rPr>
        <w:t>征地补偿安置方案公告</w:t>
      </w:r>
      <w:r>
        <w:rPr>
          <w:rFonts w:hint="default" w:ascii="Times New Roman" w:hAnsi="Times New Roman" w:eastAsia="仿宋_GB2312" w:cs="Times New Roman"/>
          <w:sz w:val="32"/>
          <w:szCs w:val="32"/>
          <w:highlight w:val="none"/>
          <w:lang w:val="en-US" w:eastAsia="zh-CN"/>
        </w:rPr>
        <w:t>到期前，由项目所在区镇或用地单位会同资规部门</w:t>
      </w:r>
      <w:r>
        <w:rPr>
          <w:rFonts w:hint="default" w:ascii="Times New Roman" w:hAnsi="Times New Roman" w:eastAsia="仿宋_GB2312" w:cs="Times New Roman"/>
          <w:sz w:val="32"/>
          <w:szCs w:val="32"/>
          <w:highlight w:val="none"/>
        </w:rPr>
        <w:t>全面完成所有违法</w:t>
      </w:r>
      <w:r>
        <w:rPr>
          <w:rFonts w:hint="default" w:ascii="Times New Roman" w:hAnsi="Times New Roman" w:eastAsia="仿宋_GB2312" w:cs="Times New Roman"/>
          <w:sz w:val="32"/>
          <w:szCs w:val="32"/>
          <w:highlight w:val="none"/>
          <w:lang w:val="en-US" w:eastAsia="zh-CN"/>
        </w:rPr>
        <w:t>用地</w:t>
      </w:r>
      <w:r>
        <w:rPr>
          <w:rFonts w:hint="default" w:ascii="Times New Roman" w:hAnsi="Times New Roman" w:eastAsia="仿宋_GB2312" w:cs="Times New Roman"/>
          <w:sz w:val="32"/>
          <w:szCs w:val="32"/>
          <w:highlight w:val="none"/>
        </w:rPr>
        <w:t>用林问题查处工作</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完成</w:t>
      </w:r>
      <w:r>
        <w:rPr>
          <w:rFonts w:hint="default" w:ascii="Times New Roman" w:hAnsi="Times New Roman" w:eastAsia="仿宋_GB2312" w:cs="Times New Roman"/>
          <w:sz w:val="32"/>
          <w:szCs w:val="32"/>
          <w:highlight w:val="none"/>
        </w:rPr>
        <w:t>建设项目使用林地可行性报告或使用林地现状调查表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森林植被异地恢复方案</w:t>
      </w:r>
      <w:r>
        <w:rPr>
          <w:rFonts w:hint="default" w:ascii="Times New Roman" w:hAnsi="Times New Roman" w:eastAsia="仿宋_GB2312" w:cs="Times New Roman"/>
          <w:sz w:val="32"/>
          <w:szCs w:val="32"/>
          <w:highlight w:val="none"/>
        </w:rPr>
        <w:t>。若违法用林范围同时涉及违法用地问题，依据“一地不二查原则”确定查处方式，确保所有历史违法问题全部查处到位，保障审批工作有序推进。</w:t>
      </w:r>
      <w:r>
        <w:rPr>
          <w:rFonts w:hint="default" w:ascii="Times New Roman" w:hAnsi="Times New Roman" w:eastAsia="仿宋_GB2312" w:cs="Times New Roman"/>
          <w:sz w:val="32"/>
          <w:szCs w:val="32"/>
          <w:highlight w:val="none"/>
          <w:lang w:val="en-US" w:eastAsia="zh-CN"/>
        </w:rPr>
        <w:t>项目涉及异地购买耕地占补平衡指标的，完成省级平台指标交易。</w:t>
      </w:r>
    </w:p>
    <w:p w14:paraId="6C2B9786">
      <w:pPr>
        <w:numPr>
          <w:ilvl w:val="0"/>
          <w:numId w:val="0"/>
        </w:numPr>
        <w:spacing w:line="560" w:lineRule="exact"/>
        <w:ind w:firstLine="643" w:firstLineChars="200"/>
        <w:rPr>
          <w:rFonts w:hint="default" w:ascii="Times New Roman" w:hAnsi="Times New Roman" w:eastAsia="楷体_GB2312" w:cs="Times New Roman"/>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5.组卷上报</w:t>
      </w:r>
    </w:p>
    <w:p w14:paraId="175FC83B">
      <w:pPr>
        <w:numPr>
          <w:ilvl w:val="0"/>
          <w:numId w:val="0"/>
        </w:numPr>
        <w:spacing w:line="560" w:lineRule="exact"/>
        <w:ind w:firstLine="640" w:firstLineChars="200"/>
        <w:jc w:val="lef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在</w:t>
      </w:r>
      <w:r>
        <w:rPr>
          <w:rFonts w:hint="default" w:ascii="Times New Roman" w:hAnsi="Times New Roman" w:eastAsia="仿宋_GB2312" w:cs="Times New Roman"/>
          <w:sz w:val="32"/>
          <w:szCs w:val="32"/>
          <w:highlight w:val="none"/>
        </w:rPr>
        <w:t>征地补偿安置方案公告到期</w:t>
      </w:r>
      <w:r>
        <w:rPr>
          <w:rFonts w:hint="default" w:ascii="Times New Roman" w:hAnsi="Times New Roman" w:eastAsia="仿宋_GB2312" w:cs="Times New Roman"/>
          <w:sz w:val="32"/>
          <w:szCs w:val="32"/>
          <w:highlight w:val="none"/>
          <w:lang w:val="en-US" w:eastAsia="zh-CN"/>
        </w:rPr>
        <w:t>后，项目所在区镇或用地单位</w:t>
      </w:r>
      <w:r>
        <w:rPr>
          <w:rFonts w:hint="default" w:ascii="Times New Roman" w:hAnsi="Times New Roman" w:eastAsia="仿宋_GB2312" w:cs="Times New Roman"/>
          <w:sz w:val="32"/>
          <w:szCs w:val="32"/>
          <w:highlight w:val="none"/>
        </w:rPr>
        <w:t>严格按照</w:t>
      </w:r>
      <w:r>
        <w:rPr>
          <w:rFonts w:hint="default" w:ascii="Times New Roman" w:hAnsi="Times New Roman" w:eastAsia="仿宋_GB2312" w:cs="Times New Roman"/>
          <w:sz w:val="32"/>
          <w:szCs w:val="32"/>
          <w:highlight w:val="none"/>
          <w:lang w:val="en-US" w:eastAsia="zh-CN"/>
        </w:rPr>
        <w:t>资规</w:t>
      </w:r>
      <w:r>
        <w:rPr>
          <w:rFonts w:hint="default" w:ascii="Times New Roman" w:hAnsi="Times New Roman" w:eastAsia="仿宋_GB2312" w:cs="Times New Roman"/>
          <w:sz w:val="32"/>
          <w:szCs w:val="32"/>
          <w:highlight w:val="none"/>
        </w:rPr>
        <w:t>部门关于用</w:t>
      </w:r>
      <w:r>
        <w:rPr>
          <w:rFonts w:hint="default" w:ascii="Times New Roman" w:hAnsi="Times New Roman" w:eastAsia="仿宋_GB2312" w:cs="Times New Roman"/>
          <w:sz w:val="32"/>
          <w:szCs w:val="32"/>
          <w:highlight w:val="none"/>
          <w:lang w:val="en-US" w:eastAsia="zh-CN"/>
        </w:rPr>
        <w:t>地用林审批</w:t>
      </w:r>
      <w:r>
        <w:rPr>
          <w:rFonts w:hint="default" w:ascii="Times New Roman" w:hAnsi="Times New Roman" w:eastAsia="仿宋_GB2312" w:cs="Times New Roman"/>
          <w:sz w:val="32"/>
          <w:szCs w:val="32"/>
          <w:highlight w:val="none"/>
        </w:rPr>
        <w:t>要求，</w:t>
      </w:r>
      <w:r>
        <w:rPr>
          <w:rFonts w:hint="default" w:ascii="Times New Roman" w:hAnsi="Times New Roman" w:eastAsia="仿宋_GB2312" w:cs="Times New Roman"/>
          <w:sz w:val="32"/>
          <w:szCs w:val="32"/>
          <w:highlight w:val="none"/>
          <w:lang w:val="en-US" w:eastAsia="zh-CN"/>
        </w:rPr>
        <w:t>合理确定安置人员名单，按规定签订社保协议、土地补偿协议；足额缴纳征地预存款、规费、土地指标有偿使用费；</w:t>
      </w:r>
      <w:r>
        <w:rPr>
          <w:rFonts w:hint="default" w:ascii="Times New Roman" w:hAnsi="Times New Roman" w:eastAsia="仿宋_GB2312" w:cs="Times New Roman"/>
          <w:sz w:val="32"/>
          <w:szCs w:val="32"/>
          <w:highlight w:val="none"/>
        </w:rPr>
        <w:t>全面梳理、补齐、完善所需全部</w:t>
      </w:r>
      <w:r>
        <w:rPr>
          <w:rFonts w:hint="default" w:ascii="Times New Roman" w:hAnsi="Times New Roman" w:eastAsia="仿宋_GB2312" w:cs="Times New Roman"/>
          <w:sz w:val="32"/>
          <w:szCs w:val="32"/>
          <w:highlight w:val="none"/>
          <w:lang w:val="en-US" w:eastAsia="zh-CN"/>
        </w:rPr>
        <w:t>用地用林审批</w:t>
      </w:r>
      <w:r>
        <w:rPr>
          <w:rFonts w:hint="default" w:ascii="Times New Roman" w:hAnsi="Times New Roman" w:eastAsia="仿宋_GB2312" w:cs="Times New Roman"/>
          <w:sz w:val="32"/>
          <w:szCs w:val="32"/>
          <w:highlight w:val="none"/>
        </w:rPr>
        <w:t>材料</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规范材料格式、完善报告表单、补充佐证资料，确保所有报批材料真实、完整、规范、有效，避免材料缺失、返工补正延误审批进度。</w:t>
      </w:r>
    </w:p>
    <w:p w14:paraId="300EAF77">
      <w:pPr>
        <w:numPr>
          <w:ilvl w:val="0"/>
          <w:numId w:val="0"/>
        </w:numPr>
        <w:spacing w:line="560" w:lineRule="exact"/>
        <w:ind w:firstLine="640" w:firstLineChars="200"/>
        <w:jc w:val="both"/>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用地材料齐全后，项目所在区镇或用地单位及时上报市资源规划局。市资源规划局自接到组卷上报材料后3个工作日内完成审查；区镇或用地单位根据审查情况完成补正后，市资源规划局负责先行将用地审批材料上报苏州市资源规划局预审查；苏州预审查通过且用林材料齐全后，通过江苏省用途管制一体化审批系统正式上报用地审批。</w:t>
      </w:r>
    </w:p>
    <w:p w14:paraId="12A7908E">
      <w:pPr>
        <w:numPr>
          <w:ilvl w:val="0"/>
          <w:numId w:val="0"/>
        </w:numPr>
        <w:spacing w:line="560" w:lineRule="exact"/>
        <w:ind w:firstLine="643" w:firstLineChars="200"/>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6.用林审批</w:t>
      </w:r>
    </w:p>
    <w:p w14:paraId="6AB4338B">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在取得项目用地正式批准文件后，</w:t>
      </w:r>
      <w:r>
        <w:rPr>
          <w:rFonts w:hint="default" w:ascii="Times New Roman" w:hAnsi="Times New Roman" w:eastAsia="仿宋_GB2312" w:cs="Times New Roman"/>
          <w:sz w:val="32"/>
          <w:szCs w:val="32"/>
          <w:highlight w:val="none"/>
          <w:lang w:val="en-US" w:eastAsia="zh-CN"/>
        </w:rPr>
        <w:t>按上级部门月度林地报批要求，</w:t>
      </w:r>
      <w:r>
        <w:rPr>
          <w:rFonts w:hint="default" w:ascii="Times New Roman" w:hAnsi="Times New Roman" w:eastAsia="仿宋_GB2312" w:cs="Times New Roman"/>
          <w:color w:val="auto"/>
          <w:sz w:val="32"/>
          <w:szCs w:val="32"/>
          <w:highlight w:val="none"/>
          <w:lang w:val="en-US" w:eastAsia="zh-CN"/>
        </w:rPr>
        <w:t>市资源规划局按月汇总用林审批事项，每月底前提请市政府出具同意开发建设前期办理林地征占用的批复</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上报苏州市林业局审核</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缴</w:t>
      </w:r>
      <w:r>
        <w:rPr>
          <w:rFonts w:hint="default" w:ascii="Times New Roman" w:hAnsi="Times New Roman" w:eastAsia="仿宋_GB2312" w:cs="Times New Roman"/>
          <w:sz w:val="32"/>
          <w:szCs w:val="32"/>
          <w:highlight w:val="none"/>
          <w:lang w:val="en-US" w:eastAsia="zh-CN"/>
        </w:rPr>
        <w:t>款单位足额缴纳森林植被恢复费，</w:t>
      </w:r>
      <w:r>
        <w:rPr>
          <w:rFonts w:hint="default" w:ascii="Times New Roman" w:hAnsi="Times New Roman" w:eastAsia="仿宋_GB2312" w:cs="Times New Roman"/>
          <w:sz w:val="32"/>
          <w:szCs w:val="32"/>
          <w:highlight w:val="none"/>
        </w:rPr>
        <w:t>确保林地审批环节无缝衔接、按期办结，实现用地、用林审批闭环落地。</w:t>
      </w:r>
    </w:p>
    <w:p w14:paraId="78555F85">
      <w:pPr>
        <w:numPr>
          <w:ilvl w:val="0"/>
          <w:numId w:val="0"/>
        </w:numPr>
        <w:spacing w:line="560" w:lineRule="exact"/>
        <w:ind w:firstLine="643" w:firstLineChars="200"/>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7.征后工作</w:t>
      </w:r>
    </w:p>
    <w:p w14:paraId="1BDBB912">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涉及征收的批次项目，自收到项目用地批准文件之日起15个工作日内发布征收土地公告（征后公告），并在征收土地公告发布之日起15个工作日内将土地补偿费足额支付到农村集体经济组织，农村集体经济组织应当在收到后10个工作日内将不少于70%的土地补偿费支付给被征地农民。</w:t>
      </w:r>
    </w:p>
    <w:p w14:paraId="255ECA47">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仅办理农转用、不涉及征收的批次项目参照上述方案，在用地用林材料全部齐全后，正式上报用地审批；在</w:t>
      </w:r>
      <w:r>
        <w:rPr>
          <w:rFonts w:hint="default" w:ascii="Times New Roman" w:hAnsi="Times New Roman" w:eastAsia="仿宋_GB2312" w:cs="Times New Roman"/>
          <w:sz w:val="32"/>
          <w:szCs w:val="32"/>
          <w:highlight w:val="none"/>
        </w:rPr>
        <w:t>用地</w:t>
      </w:r>
      <w:r>
        <w:rPr>
          <w:rFonts w:hint="default" w:ascii="Times New Roman" w:hAnsi="Times New Roman" w:eastAsia="仿宋_GB2312" w:cs="Times New Roman"/>
          <w:sz w:val="32"/>
          <w:szCs w:val="32"/>
          <w:highlight w:val="none"/>
          <w:lang w:val="en-US" w:eastAsia="zh-CN"/>
        </w:rPr>
        <w:t>获批</w:t>
      </w:r>
      <w:r>
        <w:rPr>
          <w:rFonts w:hint="default" w:ascii="Times New Roman" w:hAnsi="Times New Roman" w:eastAsia="仿宋_GB2312" w:cs="Times New Roman"/>
          <w:sz w:val="32"/>
          <w:szCs w:val="32"/>
          <w:highlight w:val="none"/>
        </w:rPr>
        <w:t>后，</w:t>
      </w:r>
      <w:r>
        <w:rPr>
          <w:rFonts w:hint="default" w:ascii="Times New Roman" w:hAnsi="Times New Roman" w:eastAsia="仿宋_GB2312" w:cs="Times New Roman"/>
          <w:sz w:val="32"/>
          <w:szCs w:val="32"/>
          <w:highlight w:val="none"/>
          <w:lang w:val="en-US" w:eastAsia="zh-CN"/>
        </w:rPr>
        <w:t>上报用林审批。</w:t>
      </w:r>
    </w:p>
    <w:p w14:paraId="311A40DF">
      <w:pPr>
        <w:spacing w:line="560" w:lineRule="exact"/>
        <w:ind w:firstLine="640" w:firstLineChars="200"/>
        <w:rPr>
          <w:rFonts w:hint="default" w:ascii="Times New Roman" w:hAnsi="Times New Roman" w:eastAsia="楷体_GB2312" w:cs="Times New Roman"/>
          <w:b w:val="0"/>
          <w:bCs w:val="0"/>
          <w:sz w:val="32"/>
          <w:szCs w:val="32"/>
          <w:highlight w:val="none"/>
          <w:lang w:val="en-US" w:eastAsia="zh-CN"/>
        </w:rPr>
      </w:pPr>
      <w:r>
        <w:rPr>
          <w:rFonts w:hint="default" w:ascii="Times New Roman" w:hAnsi="Times New Roman" w:eastAsia="楷体_GB2312" w:cs="Times New Roman"/>
          <w:b w:val="0"/>
          <w:bCs w:val="0"/>
          <w:sz w:val="32"/>
          <w:szCs w:val="32"/>
          <w:highlight w:val="none"/>
          <w:lang w:val="en-US" w:eastAsia="zh-CN"/>
        </w:rPr>
        <w:t>（二）单独选址项目</w:t>
      </w:r>
    </w:p>
    <w:p w14:paraId="08AB93CB">
      <w:pPr>
        <w:numPr>
          <w:ilvl w:val="0"/>
          <w:numId w:val="0"/>
        </w:numPr>
        <w:spacing w:line="560" w:lineRule="exact"/>
        <w:ind w:firstLine="643" w:firstLineChars="200"/>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1.确定红线</w:t>
      </w:r>
    </w:p>
    <w:p w14:paraId="4EB04892">
      <w:pPr>
        <w:numPr>
          <w:ilvl w:val="0"/>
          <w:numId w:val="0"/>
        </w:numPr>
        <w:spacing w:line="560" w:lineRule="exact"/>
        <w:ind w:firstLine="640" w:firstLineChars="200"/>
        <w:rPr>
          <w:rFonts w:hint="default" w:ascii="Times New Roman" w:hAnsi="Times New Roman" w:eastAsia="仿宋_GB2312" w:cs="Times New Roman"/>
          <w:sz w:val="32"/>
          <w:szCs w:val="32"/>
          <w:highlight w:val="none"/>
          <w:lang w:val="en-US"/>
        </w:rPr>
      </w:pPr>
      <w:r>
        <w:rPr>
          <w:rFonts w:hint="default" w:ascii="Times New Roman" w:hAnsi="Times New Roman" w:eastAsia="仿宋_GB2312" w:cs="Times New Roman"/>
          <w:sz w:val="32"/>
          <w:szCs w:val="32"/>
          <w:highlight w:val="none"/>
          <w:lang w:val="en-US" w:eastAsia="zh-CN"/>
        </w:rPr>
        <w:t>项目所在区镇或用地单位</w:t>
      </w:r>
      <w:r>
        <w:rPr>
          <w:rFonts w:hint="default" w:ascii="Times New Roman" w:hAnsi="Times New Roman" w:eastAsia="仿宋_GB2312" w:cs="Times New Roman"/>
          <w:color w:val="auto"/>
          <w:spacing w:val="0"/>
          <w:kern w:val="2"/>
          <w:sz w:val="32"/>
          <w:szCs w:val="32"/>
          <w:highlight w:val="none"/>
          <w:lang w:val="en-US" w:eastAsia="zh-CN" w:bidi="ar-SA"/>
        </w:rPr>
        <w:t>开展涉土会商，明确项目用地红线。依法依规办理立项审批，取得建设项目用地预审与选址意见书，其中立项名称</w:t>
      </w:r>
      <w:r>
        <w:rPr>
          <w:rFonts w:hint="eastAsia" w:ascii="Times New Roman" w:hAnsi="Times New Roman" w:eastAsia="仿宋_GB2312" w:cs="Times New Roman"/>
          <w:color w:val="auto"/>
          <w:spacing w:val="0"/>
          <w:kern w:val="2"/>
          <w:sz w:val="32"/>
          <w:szCs w:val="32"/>
          <w:highlight w:val="none"/>
          <w:lang w:val="en-US" w:eastAsia="zh-CN" w:bidi="ar-SA"/>
        </w:rPr>
        <w:t>应</w:t>
      </w:r>
      <w:r>
        <w:rPr>
          <w:rFonts w:hint="default" w:ascii="Times New Roman" w:hAnsi="Times New Roman" w:eastAsia="仿宋_GB2312" w:cs="Times New Roman"/>
          <w:color w:val="auto"/>
          <w:spacing w:val="0"/>
          <w:kern w:val="2"/>
          <w:sz w:val="32"/>
          <w:szCs w:val="32"/>
          <w:highlight w:val="none"/>
          <w:lang w:val="en-US" w:eastAsia="zh-CN" w:bidi="ar-SA"/>
        </w:rPr>
        <w:t>与国土空间总体规划重点项目清单中的项目名称保持一致。项目红线应尽量避让省级以上公益林，若无法避让的，提前启动公益林调整前期工作。</w:t>
      </w:r>
    </w:p>
    <w:p w14:paraId="644205DB">
      <w:pPr>
        <w:numPr>
          <w:ilvl w:val="0"/>
          <w:numId w:val="0"/>
        </w:numPr>
        <w:spacing w:line="560" w:lineRule="exact"/>
        <w:ind w:firstLine="643" w:firstLineChars="200"/>
        <w:rPr>
          <w:rFonts w:hint="default" w:ascii="Times New Roman" w:hAnsi="Times New Roman" w:eastAsia="楷体_GB2312" w:cs="Times New Roman"/>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2.权属调查、现场踏勘及地类认定</w:t>
      </w:r>
    </w:p>
    <w:p w14:paraId="34ED487D">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在项目用地红线正式确定后，</w:t>
      </w:r>
      <w:r>
        <w:rPr>
          <w:rFonts w:hint="default" w:ascii="Times New Roman" w:hAnsi="Times New Roman" w:eastAsia="仿宋_GB2312" w:cs="Times New Roman"/>
          <w:sz w:val="32"/>
          <w:szCs w:val="32"/>
          <w:highlight w:val="none"/>
          <w:lang w:val="en-US" w:eastAsia="zh-CN"/>
        </w:rPr>
        <w:t>由项目所在区镇或用地单位会同</w:t>
      </w:r>
      <w:r>
        <w:rPr>
          <w:rFonts w:hint="default" w:ascii="Times New Roman" w:hAnsi="Times New Roman" w:eastAsia="仿宋_GB2312" w:cs="Times New Roman"/>
          <w:sz w:val="32"/>
          <w:szCs w:val="32"/>
          <w:highlight w:val="none"/>
        </w:rPr>
        <w:t>资规部门开展红线范围内</w:t>
      </w:r>
      <w:r>
        <w:rPr>
          <w:rFonts w:hint="default" w:ascii="Times New Roman" w:hAnsi="Times New Roman" w:eastAsia="仿宋_GB2312" w:cs="Times New Roman"/>
          <w:sz w:val="32"/>
          <w:szCs w:val="32"/>
          <w:highlight w:val="none"/>
          <w:lang w:val="en-US" w:eastAsia="zh-CN"/>
        </w:rPr>
        <w:t>土地权属调查、用地用林</w:t>
      </w:r>
      <w:r>
        <w:rPr>
          <w:rFonts w:hint="default" w:ascii="Times New Roman" w:hAnsi="Times New Roman" w:eastAsia="仿宋_GB2312" w:cs="Times New Roman"/>
          <w:sz w:val="32"/>
          <w:szCs w:val="32"/>
          <w:highlight w:val="none"/>
        </w:rPr>
        <w:t>现状</w:t>
      </w:r>
      <w:r>
        <w:rPr>
          <w:rFonts w:hint="default" w:ascii="Times New Roman" w:hAnsi="Times New Roman" w:eastAsia="仿宋_GB2312" w:cs="Times New Roman"/>
          <w:sz w:val="32"/>
          <w:szCs w:val="32"/>
          <w:highlight w:val="none"/>
          <w:lang w:val="en-US" w:eastAsia="zh-CN"/>
        </w:rPr>
        <w:t>调查、地类核实等</w:t>
      </w:r>
      <w:r>
        <w:rPr>
          <w:rFonts w:hint="default" w:ascii="Times New Roman" w:hAnsi="Times New Roman" w:eastAsia="仿宋_GB2312" w:cs="Times New Roman"/>
          <w:sz w:val="32"/>
          <w:szCs w:val="32"/>
          <w:highlight w:val="none"/>
        </w:rPr>
        <w:t>工作</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b/>
          <w:bCs/>
          <w:sz w:val="32"/>
          <w:szCs w:val="32"/>
          <w:highlight w:val="none"/>
          <w:lang w:val="en-US" w:eastAsia="zh-CN"/>
        </w:rPr>
        <w:t>土地权属调查</w:t>
      </w:r>
      <w:r>
        <w:rPr>
          <w:rFonts w:hint="eastAsia" w:ascii="Times New Roman" w:hAnsi="Times New Roman" w:eastAsia="仿宋_GB2312" w:cs="Times New Roman"/>
          <w:b w:val="0"/>
          <w:bCs w:val="0"/>
          <w:sz w:val="32"/>
          <w:szCs w:val="32"/>
          <w:highlight w:val="none"/>
          <w:lang w:val="en-US" w:eastAsia="zh-CN"/>
        </w:rPr>
        <w:t>应</w:t>
      </w:r>
      <w:r>
        <w:rPr>
          <w:rFonts w:hint="default" w:ascii="Times New Roman" w:hAnsi="Times New Roman" w:eastAsia="仿宋_GB2312" w:cs="Times New Roman"/>
          <w:sz w:val="32"/>
          <w:szCs w:val="32"/>
          <w:highlight w:val="none"/>
          <w:lang w:val="en-US" w:eastAsia="zh-CN"/>
        </w:rPr>
        <w:t>确定红线范围内涉及的土地所有权人、使用权人情况，</w:t>
      </w:r>
      <w:r>
        <w:rPr>
          <w:rFonts w:hint="eastAsia" w:ascii="Times New Roman" w:hAnsi="Times New Roman" w:eastAsia="仿宋_GB2312" w:cs="Times New Roman"/>
          <w:sz w:val="32"/>
          <w:szCs w:val="32"/>
          <w:highlight w:val="none"/>
          <w:lang w:val="en-US" w:eastAsia="zh-CN"/>
        </w:rPr>
        <w:t>重点厘清</w:t>
      </w:r>
      <w:r>
        <w:rPr>
          <w:rFonts w:hint="default" w:ascii="Times New Roman" w:hAnsi="Times New Roman" w:eastAsia="仿宋_GB2312" w:cs="Times New Roman"/>
          <w:sz w:val="32"/>
          <w:szCs w:val="32"/>
          <w:highlight w:val="none"/>
          <w:lang w:val="en-US" w:eastAsia="zh-CN"/>
        </w:rPr>
        <w:t>国有、集体土地所有权关系；</w:t>
      </w:r>
      <w:r>
        <w:rPr>
          <w:rFonts w:hint="eastAsia" w:ascii="Times New Roman" w:hAnsi="Times New Roman" w:eastAsia="仿宋_GB2312" w:cs="Times New Roman"/>
          <w:sz w:val="32"/>
          <w:szCs w:val="32"/>
          <w:highlight w:val="none"/>
          <w:lang w:val="en-US" w:eastAsia="zh-CN"/>
        </w:rPr>
        <w:t>经调查</w:t>
      </w:r>
      <w:r>
        <w:rPr>
          <w:rFonts w:hint="default" w:ascii="Times New Roman" w:hAnsi="Times New Roman" w:eastAsia="仿宋_GB2312" w:cs="Times New Roman"/>
          <w:sz w:val="32"/>
          <w:szCs w:val="32"/>
          <w:highlight w:val="none"/>
          <w:lang w:val="en-US" w:eastAsia="zh-CN"/>
        </w:rPr>
        <w:t>发现集体土地所有权证存在遗漏的，及时补充发证；集体土地所有权证需要更正的，按程序进行变更。</w:t>
      </w:r>
      <w:r>
        <w:rPr>
          <w:rFonts w:hint="default" w:ascii="Times New Roman" w:hAnsi="Times New Roman" w:eastAsia="仿宋_GB2312" w:cs="Times New Roman"/>
          <w:b/>
          <w:bCs/>
          <w:sz w:val="32"/>
          <w:szCs w:val="32"/>
          <w:highlight w:val="none"/>
          <w:lang w:val="en-US" w:eastAsia="zh-CN"/>
        </w:rPr>
        <w:t>用地用林现状调查</w:t>
      </w:r>
      <w:r>
        <w:rPr>
          <w:rFonts w:hint="eastAsia" w:ascii="Times New Roman" w:hAnsi="Times New Roman" w:eastAsia="仿宋_GB2312" w:cs="Times New Roman"/>
          <w:sz w:val="32"/>
          <w:szCs w:val="32"/>
          <w:highlight w:val="none"/>
          <w:lang w:val="en-US" w:eastAsia="zh-CN"/>
        </w:rPr>
        <w:t>应</w:t>
      </w:r>
      <w:r>
        <w:rPr>
          <w:rFonts w:hint="default" w:ascii="Times New Roman" w:hAnsi="Times New Roman" w:eastAsia="仿宋_GB2312" w:cs="Times New Roman"/>
          <w:sz w:val="32"/>
          <w:szCs w:val="32"/>
          <w:highlight w:val="none"/>
          <w:lang w:val="en-US" w:eastAsia="zh-CN"/>
        </w:rPr>
        <w:t>核实地上建</w:t>
      </w:r>
      <w:r>
        <w:rPr>
          <w:rFonts w:hint="eastAsia" w:ascii="Times New Roman" w:hAnsi="Times New Roman" w:eastAsia="仿宋_GB2312" w:cs="Times New Roman"/>
          <w:sz w:val="32"/>
          <w:szCs w:val="32"/>
          <w:highlight w:val="none"/>
          <w:lang w:val="en-US" w:eastAsia="zh-CN"/>
        </w:rPr>
        <w:t>（构）</w:t>
      </w:r>
      <w:r>
        <w:rPr>
          <w:rFonts w:hint="default" w:ascii="Times New Roman" w:hAnsi="Times New Roman" w:eastAsia="仿宋_GB2312" w:cs="Times New Roman"/>
          <w:sz w:val="32"/>
          <w:szCs w:val="32"/>
          <w:highlight w:val="none"/>
          <w:lang w:val="en-US" w:eastAsia="zh-CN"/>
        </w:rPr>
        <w:t>筑物、青苗、林木</w:t>
      </w:r>
      <w:r>
        <w:rPr>
          <w:rFonts w:hint="eastAsia" w:ascii="Times New Roman" w:hAnsi="Times New Roman" w:eastAsia="仿宋_GB2312" w:cs="Times New Roman"/>
          <w:sz w:val="32"/>
          <w:szCs w:val="32"/>
          <w:highlight w:val="none"/>
          <w:lang w:val="en-US" w:eastAsia="zh-CN"/>
        </w:rPr>
        <w:t>的</w:t>
      </w:r>
      <w:r>
        <w:rPr>
          <w:rFonts w:hint="default" w:ascii="Times New Roman" w:hAnsi="Times New Roman" w:eastAsia="仿宋_GB2312" w:cs="Times New Roman"/>
          <w:sz w:val="32"/>
          <w:szCs w:val="32"/>
          <w:highlight w:val="none"/>
          <w:lang w:val="en-US" w:eastAsia="zh-CN"/>
        </w:rPr>
        <w:t>具体种类、数量等</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同步开展土地勘测定界，核实地类情况，重点</w:t>
      </w:r>
      <w:r>
        <w:rPr>
          <w:rFonts w:hint="eastAsia" w:ascii="Times New Roman" w:hAnsi="Times New Roman" w:eastAsia="仿宋_GB2312" w:cs="Times New Roman"/>
          <w:sz w:val="32"/>
          <w:szCs w:val="32"/>
          <w:highlight w:val="none"/>
          <w:lang w:val="en-US" w:eastAsia="zh-CN"/>
        </w:rPr>
        <w:t>核实</w:t>
      </w:r>
      <w:r>
        <w:rPr>
          <w:rFonts w:hint="default" w:ascii="Times New Roman" w:hAnsi="Times New Roman" w:eastAsia="仿宋_GB2312" w:cs="Times New Roman"/>
          <w:sz w:val="32"/>
          <w:szCs w:val="32"/>
          <w:highlight w:val="none"/>
          <w:lang w:val="en-US" w:eastAsia="zh-CN"/>
        </w:rPr>
        <w:t>耕地面积、</w:t>
      </w:r>
      <w:r>
        <w:rPr>
          <w:rFonts w:hint="default" w:ascii="Times New Roman" w:hAnsi="Times New Roman" w:eastAsia="仿宋_GB2312" w:cs="Times New Roman"/>
          <w:sz w:val="32"/>
          <w:szCs w:val="32"/>
          <w:highlight w:val="none"/>
        </w:rPr>
        <w:t>林地面积、林地类型等</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结合现状调查和地类核实情况，统一认定现状数据和管理地类数据。</w:t>
      </w:r>
    </w:p>
    <w:p w14:paraId="4BF0D589">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同时，</w:t>
      </w:r>
      <w:r>
        <w:rPr>
          <w:rFonts w:hint="default" w:ascii="Times New Roman" w:hAnsi="Times New Roman" w:eastAsia="仿宋_GB2312" w:cs="Times New Roman"/>
          <w:sz w:val="32"/>
          <w:szCs w:val="32"/>
          <w:highlight w:val="none"/>
        </w:rPr>
        <w:t>全面核查范围内是否存在违法</w:t>
      </w:r>
      <w:r>
        <w:rPr>
          <w:rFonts w:hint="default" w:ascii="Times New Roman" w:hAnsi="Times New Roman" w:eastAsia="仿宋_GB2312" w:cs="Times New Roman"/>
          <w:sz w:val="32"/>
          <w:szCs w:val="32"/>
          <w:highlight w:val="none"/>
          <w:lang w:val="en-US" w:eastAsia="zh-CN"/>
        </w:rPr>
        <w:t>用地用林</w:t>
      </w:r>
      <w:r>
        <w:rPr>
          <w:rFonts w:hint="default" w:ascii="Times New Roman" w:hAnsi="Times New Roman" w:eastAsia="仿宋_GB2312" w:cs="Times New Roman"/>
          <w:sz w:val="32"/>
          <w:szCs w:val="32"/>
          <w:highlight w:val="none"/>
        </w:rPr>
        <w:t>行为，确定违法范围、违法面积、违规情形等详细信息。</w:t>
      </w:r>
    </w:p>
    <w:p w14:paraId="27474B37">
      <w:pPr>
        <w:numPr>
          <w:ilvl w:val="0"/>
          <w:numId w:val="0"/>
        </w:numPr>
        <w:spacing w:line="560" w:lineRule="exact"/>
        <w:ind w:firstLine="643" w:firstLineChars="200"/>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3.发布征收土地预公告和使用林地公示</w:t>
      </w:r>
    </w:p>
    <w:p w14:paraId="09E28376">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完成以上工作，项目所在区镇或用地单位将材料提交资规部门，审核无误后，发布征收土地预公告（征地一公告，公示期10个工作日），正式启动征地工作；同步发布使用林地公示（公示期5个工作日）。</w:t>
      </w:r>
    </w:p>
    <w:p w14:paraId="66ADF257">
      <w:pPr>
        <w:numPr>
          <w:ilvl w:val="0"/>
          <w:numId w:val="0"/>
        </w:numPr>
        <w:spacing w:line="560" w:lineRule="exact"/>
        <w:ind w:firstLine="643" w:firstLineChars="200"/>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4.发布征地补偿安置方案公告</w:t>
      </w:r>
    </w:p>
    <w:p w14:paraId="76F6DF0D">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征收土地预公告发布后，项目所在区镇或用地单位完成现状调查确认签字盖章、社会稳定风险评估备案。如红线范围内存在违法用地用林行为，会同资规部门</w:t>
      </w:r>
      <w:r>
        <w:rPr>
          <w:rFonts w:hint="default" w:ascii="Times New Roman" w:hAnsi="Times New Roman" w:eastAsia="仿宋_GB2312" w:cs="Times New Roman"/>
          <w:sz w:val="32"/>
          <w:szCs w:val="32"/>
          <w:highlight w:val="none"/>
        </w:rPr>
        <w:t>依法依规确定违法</w:t>
      </w:r>
      <w:r>
        <w:rPr>
          <w:rFonts w:hint="default" w:ascii="Times New Roman" w:hAnsi="Times New Roman" w:eastAsia="仿宋_GB2312" w:cs="Times New Roman"/>
          <w:sz w:val="32"/>
          <w:szCs w:val="32"/>
          <w:highlight w:val="none"/>
          <w:lang w:val="en-US" w:eastAsia="zh-CN"/>
        </w:rPr>
        <w:t>用地</w:t>
      </w:r>
      <w:r>
        <w:rPr>
          <w:rFonts w:hint="default" w:ascii="Times New Roman" w:hAnsi="Times New Roman" w:eastAsia="仿宋_GB2312" w:cs="Times New Roman"/>
          <w:sz w:val="32"/>
          <w:szCs w:val="32"/>
          <w:highlight w:val="none"/>
        </w:rPr>
        <w:t>用林责任主体，梳理违法事实、违规依据及处置标准。</w:t>
      </w:r>
      <w:r>
        <w:rPr>
          <w:rFonts w:hint="default" w:ascii="Times New Roman" w:hAnsi="Times New Roman" w:eastAsia="仿宋_GB2312" w:cs="Times New Roman"/>
          <w:sz w:val="32"/>
          <w:szCs w:val="32"/>
          <w:highlight w:val="none"/>
          <w:lang w:val="en-US" w:eastAsia="zh-CN"/>
        </w:rPr>
        <w:t>市资源规划局</w:t>
      </w:r>
      <w:r>
        <w:rPr>
          <w:rFonts w:hint="eastAsia" w:ascii="Times New Roman" w:hAnsi="Times New Roman" w:eastAsia="仿宋_GB2312" w:cs="Times New Roman"/>
          <w:sz w:val="32"/>
          <w:szCs w:val="32"/>
          <w:highlight w:val="none"/>
          <w:lang w:val="en-US" w:eastAsia="zh-CN"/>
        </w:rPr>
        <w:t>应</w:t>
      </w:r>
      <w:r>
        <w:rPr>
          <w:rFonts w:hint="default" w:ascii="Times New Roman" w:hAnsi="Times New Roman" w:eastAsia="仿宋_GB2312" w:cs="Times New Roman"/>
          <w:sz w:val="32"/>
          <w:szCs w:val="32"/>
          <w:highlight w:val="none"/>
        </w:rPr>
        <w:t>与</w:t>
      </w:r>
      <w:r>
        <w:rPr>
          <w:rFonts w:hint="default" w:ascii="Times New Roman" w:hAnsi="Times New Roman" w:eastAsia="仿宋_GB2312" w:cs="Times New Roman"/>
          <w:sz w:val="32"/>
          <w:szCs w:val="32"/>
          <w:highlight w:val="none"/>
          <w:lang w:val="en-US" w:eastAsia="zh-CN"/>
        </w:rPr>
        <w:t>上级自然资源、</w:t>
      </w:r>
      <w:r>
        <w:rPr>
          <w:rFonts w:hint="default" w:ascii="Times New Roman" w:hAnsi="Times New Roman" w:eastAsia="仿宋_GB2312" w:cs="Times New Roman"/>
          <w:sz w:val="32"/>
          <w:szCs w:val="32"/>
          <w:highlight w:val="none"/>
        </w:rPr>
        <w:t>林业</w:t>
      </w:r>
      <w:r>
        <w:rPr>
          <w:rFonts w:hint="default" w:ascii="Times New Roman" w:hAnsi="Times New Roman" w:eastAsia="仿宋_GB2312" w:cs="Times New Roman"/>
          <w:sz w:val="32"/>
          <w:szCs w:val="32"/>
          <w:highlight w:val="none"/>
          <w:lang w:val="en-US" w:eastAsia="zh-CN"/>
        </w:rPr>
        <w:t>主管部门</w:t>
      </w:r>
      <w:r>
        <w:rPr>
          <w:rFonts w:hint="default" w:ascii="Times New Roman" w:hAnsi="Times New Roman" w:eastAsia="仿宋_GB2312" w:cs="Times New Roman"/>
          <w:sz w:val="32"/>
          <w:szCs w:val="32"/>
          <w:highlight w:val="none"/>
        </w:rPr>
        <w:t>充分沟通、对接确认，确保责任认定合法合规、精准无误，杜绝责任界定模糊、处置依据不足等问题。</w:t>
      </w:r>
    </w:p>
    <w:p w14:paraId="1D4B1E84">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完成以上工作，项目所在区镇或用地单位将材料提交资规部门，审核无误后，发布征地补偿安置方案公告（征地二公告，公示期30个自然日）。</w:t>
      </w:r>
    </w:p>
    <w:p w14:paraId="69A61241">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在</w:t>
      </w:r>
      <w:r>
        <w:rPr>
          <w:rFonts w:hint="default" w:ascii="Times New Roman" w:hAnsi="Times New Roman" w:eastAsia="仿宋_GB2312" w:cs="Times New Roman"/>
          <w:sz w:val="32"/>
          <w:szCs w:val="32"/>
          <w:highlight w:val="none"/>
        </w:rPr>
        <w:t>征地补偿安置方案公告</w:t>
      </w:r>
      <w:r>
        <w:rPr>
          <w:rFonts w:hint="default" w:ascii="Times New Roman" w:hAnsi="Times New Roman" w:eastAsia="仿宋_GB2312" w:cs="Times New Roman"/>
          <w:sz w:val="32"/>
          <w:szCs w:val="32"/>
          <w:highlight w:val="none"/>
          <w:lang w:val="en-US" w:eastAsia="zh-CN"/>
        </w:rPr>
        <w:t>到期前，由项目所在区镇或用地单位配合资规部门</w:t>
      </w:r>
      <w:r>
        <w:rPr>
          <w:rFonts w:hint="default" w:ascii="Times New Roman" w:hAnsi="Times New Roman" w:eastAsia="仿宋_GB2312" w:cs="Times New Roman"/>
          <w:sz w:val="32"/>
          <w:szCs w:val="32"/>
          <w:highlight w:val="none"/>
        </w:rPr>
        <w:t>全面完成所有违法</w:t>
      </w:r>
      <w:r>
        <w:rPr>
          <w:rFonts w:hint="default" w:ascii="Times New Roman" w:hAnsi="Times New Roman" w:eastAsia="仿宋_GB2312" w:cs="Times New Roman"/>
          <w:sz w:val="32"/>
          <w:szCs w:val="32"/>
          <w:highlight w:val="none"/>
          <w:lang w:val="en-US" w:eastAsia="zh-CN"/>
        </w:rPr>
        <w:t>用地</w:t>
      </w:r>
      <w:r>
        <w:rPr>
          <w:rFonts w:hint="default" w:ascii="Times New Roman" w:hAnsi="Times New Roman" w:eastAsia="仿宋_GB2312" w:cs="Times New Roman"/>
          <w:sz w:val="32"/>
          <w:szCs w:val="32"/>
          <w:highlight w:val="none"/>
        </w:rPr>
        <w:t>用林问题查处工作</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项目涉及占用永久基本农田的，完成永久基本农田不可避让省级论证；涉及异地购买耕地占补平衡指标的，完成省级平台指标交易。</w:t>
      </w:r>
    </w:p>
    <w:p w14:paraId="74756589">
      <w:pPr>
        <w:numPr>
          <w:ilvl w:val="0"/>
          <w:numId w:val="0"/>
        </w:numPr>
        <w:spacing w:line="560" w:lineRule="exact"/>
        <w:ind w:firstLine="643" w:firstLineChars="200"/>
        <w:rPr>
          <w:rFonts w:hint="default" w:ascii="Times New Roman" w:hAnsi="Times New Roman" w:eastAsia="楷体_GB2312" w:cs="Times New Roman"/>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5.用林审批</w:t>
      </w:r>
    </w:p>
    <w:p w14:paraId="6458BA13">
      <w:pPr>
        <w:numPr>
          <w:ilvl w:val="0"/>
          <w:numId w:val="0"/>
        </w:num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在</w:t>
      </w:r>
      <w:r>
        <w:rPr>
          <w:rFonts w:hint="default" w:ascii="Times New Roman" w:hAnsi="Times New Roman" w:eastAsia="仿宋_GB2312" w:cs="Times New Roman"/>
          <w:sz w:val="32"/>
          <w:szCs w:val="32"/>
          <w:highlight w:val="none"/>
        </w:rPr>
        <w:t>征地补偿安置方案公告</w:t>
      </w:r>
      <w:r>
        <w:rPr>
          <w:rFonts w:hint="default" w:ascii="Times New Roman" w:hAnsi="Times New Roman" w:eastAsia="仿宋_GB2312" w:cs="Times New Roman"/>
          <w:sz w:val="32"/>
          <w:szCs w:val="32"/>
          <w:highlight w:val="none"/>
          <w:lang w:val="en-US" w:eastAsia="zh-CN"/>
        </w:rPr>
        <w:t>到期前</w:t>
      </w:r>
      <w:r>
        <w:rPr>
          <w:rFonts w:hint="default" w:ascii="Times New Roman" w:hAnsi="Times New Roman" w:eastAsia="仿宋_GB2312" w:cs="Times New Roman"/>
          <w:kern w:val="2"/>
          <w:sz w:val="32"/>
          <w:szCs w:val="32"/>
          <w:highlight w:val="none"/>
          <w:lang w:val="en-US" w:eastAsia="zh-CN" w:bidi="ar-SA"/>
        </w:rPr>
        <w:t>，项</w:t>
      </w:r>
      <w:r>
        <w:rPr>
          <w:rFonts w:hint="default" w:ascii="Times New Roman" w:hAnsi="Times New Roman" w:eastAsia="仿宋_GB2312" w:cs="Times New Roman"/>
          <w:sz w:val="32"/>
          <w:szCs w:val="32"/>
          <w:highlight w:val="none"/>
          <w:lang w:val="en-US" w:eastAsia="zh-CN"/>
        </w:rPr>
        <w:t>目所在区镇或用地单位严格按照资规部门关于用林审批</w:t>
      </w:r>
      <w:r>
        <w:rPr>
          <w:rFonts w:hint="eastAsia" w:ascii="Times New Roman" w:hAnsi="Times New Roman" w:eastAsia="仿宋_GB2312" w:cs="Times New Roman"/>
          <w:sz w:val="32"/>
          <w:szCs w:val="32"/>
          <w:highlight w:val="none"/>
          <w:lang w:val="en-US" w:eastAsia="zh-CN"/>
        </w:rPr>
        <w:t>的</w:t>
      </w:r>
      <w:r>
        <w:rPr>
          <w:rFonts w:hint="default" w:ascii="Times New Roman" w:hAnsi="Times New Roman" w:eastAsia="仿宋_GB2312" w:cs="Times New Roman"/>
          <w:sz w:val="32"/>
          <w:szCs w:val="32"/>
          <w:highlight w:val="none"/>
          <w:lang w:val="en-US" w:eastAsia="zh-CN"/>
        </w:rPr>
        <w:t>要求，完成</w:t>
      </w:r>
      <w:r>
        <w:rPr>
          <w:rFonts w:hint="default" w:ascii="Times New Roman" w:hAnsi="Times New Roman" w:eastAsia="仿宋_GB2312" w:cs="Times New Roman"/>
          <w:sz w:val="32"/>
          <w:szCs w:val="32"/>
          <w:highlight w:val="none"/>
        </w:rPr>
        <w:t>建设项目使用林地可行性报告或使用林地现状调查表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森林植被异地恢复方案</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环评</w:t>
      </w:r>
      <w:r>
        <w:rPr>
          <w:rFonts w:hint="eastAsia" w:ascii="Times New Roman" w:hAnsi="Times New Roman" w:eastAsia="仿宋_GB2312" w:cs="Times New Roman"/>
          <w:sz w:val="32"/>
          <w:szCs w:val="32"/>
          <w:highlight w:val="none"/>
          <w:lang w:val="en-US" w:eastAsia="zh-CN"/>
        </w:rPr>
        <w:t>批复或意见</w:t>
      </w:r>
      <w:r>
        <w:rPr>
          <w:rFonts w:hint="default" w:ascii="Times New Roman" w:hAnsi="Times New Roman" w:eastAsia="仿宋_GB2312" w:cs="Times New Roman"/>
          <w:sz w:val="32"/>
          <w:szCs w:val="32"/>
          <w:highlight w:val="none"/>
          <w:lang w:val="en-US" w:eastAsia="zh-CN"/>
        </w:rPr>
        <w:t>等全部用林审批材料。</w:t>
      </w:r>
    </w:p>
    <w:p w14:paraId="6E4C0569">
      <w:pPr>
        <w:numPr>
          <w:ilvl w:val="0"/>
          <w:numId w:val="0"/>
        </w:num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材料齐全后，由市资源规划局正式上报用林审批，缴款单位足额缴纳森林植被恢复费。</w:t>
      </w:r>
    </w:p>
    <w:p w14:paraId="75A61227">
      <w:pPr>
        <w:numPr>
          <w:ilvl w:val="0"/>
          <w:numId w:val="0"/>
        </w:numPr>
        <w:spacing w:line="560" w:lineRule="exact"/>
        <w:ind w:firstLine="643" w:firstLineChars="200"/>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6.组卷上报</w:t>
      </w:r>
    </w:p>
    <w:p w14:paraId="56B1088E">
      <w:pPr>
        <w:numPr>
          <w:ilvl w:val="0"/>
          <w:numId w:val="0"/>
        </w:numPr>
        <w:spacing w:line="560" w:lineRule="exact"/>
        <w:ind w:firstLine="640" w:firstLineChars="200"/>
        <w:jc w:val="lef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在</w:t>
      </w:r>
      <w:r>
        <w:rPr>
          <w:rFonts w:hint="default" w:ascii="Times New Roman" w:hAnsi="Times New Roman" w:eastAsia="仿宋_GB2312" w:cs="Times New Roman"/>
          <w:sz w:val="32"/>
          <w:szCs w:val="32"/>
          <w:highlight w:val="none"/>
        </w:rPr>
        <w:t>征地补偿安置方案公告到期</w:t>
      </w:r>
      <w:r>
        <w:rPr>
          <w:rFonts w:hint="default" w:ascii="Times New Roman" w:hAnsi="Times New Roman" w:eastAsia="仿宋_GB2312" w:cs="Times New Roman"/>
          <w:sz w:val="32"/>
          <w:szCs w:val="32"/>
          <w:highlight w:val="none"/>
          <w:lang w:val="en-US" w:eastAsia="zh-CN"/>
        </w:rPr>
        <w:t>后，项目所在区镇或用地单位</w:t>
      </w:r>
      <w:r>
        <w:rPr>
          <w:rFonts w:hint="default" w:ascii="Times New Roman" w:hAnsi="Times New Roman" w:eastAsia="仿宋_GB2312" w:cs="Times New Roman"/>
          <w:sz w:val="32"/>
          <w:szCs w:val="32"/>
          <w:highlight w:val="none"/>
        </w:rPr>
        <w:t>严格按照</w:t>
      </w:r>
      <w:r>
        <w:rPr>
          <w:rFonts w:hint="default" w:ascii="Times New Roman" w:hAnsi="Times New Roman" w:eastAsia="仿宋_GB2312" w:cs="Times New Roman"/>
          <w:sz w:val="32"/>
          <w:szCs w:val="32"/>
          <w:highlight w:val="none"/>
          <w:lang w:val="en-US" w:eastAsia="zh-CN"/>
        </w:rPr>
        <w:t>资规</w:t>
      </w:r>
      <w:r>
        <w:rPr>
          <w:rFonts w:hint="default" w:ascii="Times New Roman" w:hAnsi="Times New Roman" w:eastAsia="仿宋_GB2312" w:cs="Times New Roman"/>
          <w:sz w:val="32"/>
          <w:szCs w:val="32"/>
          <w:highlight w:val="none"/>
        </w:rPr>
        <w:t>部门关于用</w:t>
      </w:r>
      <w:r>
        <w:rPr>
          <w:rFonts w:hint="default" w:ascii="Times New Roman" w:hAnsi="Times New Roman" w:eastAsia="仿宋_GB2312" w:cs="Times New Roman"/>
          <w:sz w:val="32"/>
          <w:szCs w:val="32"/>
          <w:highlight w:val="none"/>
          <w:lang w:val="en-US" w:eastAsia="zh-CN"/>
        </w:rPr>
        <w:t>地用林审批</w:t>
      </w:r>
      <w:r>
        <w:rPr>
          <w:rFonts w:hint="eastAsia" w:ascii="Times New Roman" w:hAnsi="Times New Roman" w:eastAsia="仿宋_GB2312" w:cs="Times New Roman"/>
          <w:sz w:val="32"/>
          <w:szCs w:val="32"/>
          <w:highlight w:val="none"/>
          <w:lang w:val="en-US" w:eastAsia="zh-CN"/>
        </w:rPr>
        <w:t>的</w:t>
      </w:r>
      <w:r>
        <w:rPr>
          <w:rFonts w:hint="default" w:ascii="Times New Roman" w:hAnsi="Times New Roman" w:eastAsia="仿宋_GB2312" w:cs="Times New Roman"/>
          <w:sz w:val="32"/>
          <w:szCs w:val="32"/>
          <w:highlight w:val="none"/>
        </w:rPr>
        <w:t>要求，</w:t>
      </w:r>
      <w:r>
        <w:rPr>
          <w:rFonts w:hint="default" w:ascii="Times New Roman" w:hAnsi="Times New Roman" w:eastAsia="仿宋_GB2312" w:cs="Times New Roman"/>
          <w:sz w:val="32"/>
          <w:szCs w:val="32"/>
          <w:highlight w:val="none"/>
          <w:lang w:val="en-US" w:eastAsia="zh-CN"/>
        </w:rPr>
        <w:t>合理确定安置人员名单，按规定签订社保协议、土地补偿协议；足额缴纳征地预存款、规费、土地指标有偿使用费；</w:t>
      </w:r>
      <w:r>
        <w:rPr>
          <w:rFonts w:hint="default" w:ascii="Times New Roman" w:hAnsi="Times New Roman" w:eastAsia="仿宋_GB2312" w:cs="Times New Roman"/>
          <w:sz w:val="32"/>
          <w:szCs w:val="32"/>
          <w:highlight w:val="none"/>
        </w:rPr>
        <w:t>全面梳理、补齐、完善所需全部</w:t>
      </w:r>
      <w:r>
        <w:rPr>
          <w:rFonts w:hint="default" w:ascii="Times New Roman" w:hAnsi="Times New Roman" w:eastAsia="仿宋_GB2312" w:cs="Times New Roman"/>
          <w:sz w:val="32"/>
          <w:szCs w:val="32"/>
          <w:highlight w:val="none"/>
          <w:lang w:val="en-US" w:eastAsia="zh-CN"/>
        </w:rPr>
        <w:t>用地用林审批</w:t>
      </w:r>
      <w:r>
        <w:rPr>
          <w:rFonts w:hint="default" w:ascii="Times New Roman" w:hAnsi="Times New Roman" w:eastAsia="仿宋_GB2312" w:cs="Times New Roman"/>
          <w:sz w:val="32"/>
          <w:szCs w:val="32"/>
          <w:highlight w:val="none"/>
        </w:rPr>
        <w:t>材料</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规范材料格式、完善报告表单、补充佐证资料，确保所有报批材料真实、完整、规范、有效，避免材料缺失、返工补正延误审批进度。</w:t>
      </w:r>
    </w:p>
    <w:p w14:paraId="2E4724A3">
      <w:pPr>
        <w:numPr>
          <w:ilvl w:val="0"/>
          <w:numId w:val="0"/>
        </w:numPr>
        <w:spacing w:line="560" w:lineRule="exact"/>
        <w:ind w:firstLine="640" w:firstLineChars="200"/>
        <w:jc w:val="left"/>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用地材料齐全后，由市资源规划局先行将用地审批材料上报苏州市资源规划局预审查；预审查通过且取得林地征占用批复后，市资源规划局汇总用地用林材料，通过江苏省用途管制一体化审批系统正式逐级上报用地审批。</w:t>
      </w:r>
    </w:p>
    <w:p w14:paraId="71402A75">
      <w:pPr>
        <w:numPr>
          <w:ilvl w:val="0"/>
          <w:numId w:val="0"/>
        </w:numPr>
        <w:spacing w:line="560" w:lineRule="exact"/>
        <w:ind w:firstLine="643" w:firstLineChars="200"/>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7.征后工作</w:t>
      </w:r>
    </w:p>
    <w:p w14:paraId="65E2077A">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涉及征收的单独选址项目，自收到批准文件之日起15个工作日内发布征收土地公告（征后公告），并在征收土地公告发布之日起15个工作日内将土地补偿费足额支付到农村集体经济组织，农村集体经济组织应当在收到后10个工作日内将不少于70%的土地补偿费支付给被征地农民。</w:t>
      </w:r>
    </w:p>
    <w:p w14:paraId="5F8F9D9F">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仅办理农转用、不涉及征收的单独选址项目参照上述方案，在正式上报用地审批前取得林地征占用批复。</w:t>
      </w:r>
    </w:p>
    <w:p w14:paraId="55A27986">
      <w:pPr>
        <w:spacing w:line="560" w:lineRule="exact"/>
        <w:ind w:firstLine="640" w:firstLineChars="200"/>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rPr>
        <w:t>四、</w:t>
      </w:r>
      <w:r>
        <w:rPr>
          <w:rFonts w:hint="default" w:ascii="Times New Roman" w:hAnsi="Times New Roman" w:eastAsia="黑体" w:cs="Times New Roman"/>
          <w:sz w:val="32"/>
          <w:szCs w:val="32"/>
          <w:highlight w:val="none"/>
          <w:lang w:val="en-US" w:eastAsia="zh-CN"/>
        </w:rPr>
        <w:t>保障措施</w:t>
      </w:r>
    </w:p>
    <w:p w14:paraId="59292C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sz w:val="32"/>
          <w:szCs w:val="32"/>
          <w:highlight w:val="none"/>
        </w:rPr>
        <w:t>（一）明确职责分工，强化协调配合。</w:t>
      </w:r>
      <w:r>
        <w:rPr>
          <w:rFonts w:hint="default" w:ascii="Times New Roman" w:hAnsi="Times New Roman" w:eastAsia="仿宋_GB2312" w:cs="Times New Roman"/>
          <w:sz w:val="32"/>
          <w:szCs w:val="32"/>
          <w:highlight w:val="none"/>
          <w:lang w:val="en-US" w:eastAsia="zh-CN"/>
        </w:rPr>
        <w:t>各区镇、相关用地单位</w:t>
      </w:r>
      <w:r>
        <w:rPr>
          <w:rFonts w:hint="default" w:ascii="Times New Roman" w:hAnsi="Times New Roman" w:eastAsia="仿宋_GB2312" w:cs="Times New Roman"/>
          <w:sz w:val="32"/>
          <w:szCs w:val="32"/>
          <w:highlight w:val="none"/>
          <w:u w:val="none"/>
          <w:lang w:val="en-US" w:eastAsia="zh-CN"/>
        </w:rPr>
        <w:t>对项目红线、违法查处主体的确定以及用地用林申请材料的真实性、合规性、准确性负责。</w:t>
      </w:r>
      <w:r>
        <w:rPr>
          <w:rFonts w:hint="default" w:ascii="Times New Roman" w:hAnsi="Times New Roman" w:eastAsia="仿宋_GB2312" w:cs="Times New Roman"/>
          <w:sz w:val="32"/>
          <w:szCs w:val="32"/>
          <w:highlight w:val="none"/>
          <w:lang w:val="en-US" w:eastAsia="zh-CN"/>
        </w:rPr>
        <w:t>市资源规划局</w:t>
      </w:r>
      <w:r>
        <w:rPr>
          <w:rFonts w:hint="default" w:ascii="Times New Roman" w:hAnsi="Times New Roman" w:eastAsia="仿宋_GB2312" w:cs="Times New Roman"/>
          <w:sz w:val="32"/>
          <w:szCs w:val="32"/>
          <w:highlight w:val="none"/>
        </w:rPr>
        <w:t>要严格落实即收即审即办、并行审查、一次性告知、限时办结等工作制度，对上级提出的补正事项和要求，主动指导</w:t>
      </w:r>
      <w:r>
        <w:rPr>
          <w:rFonts w:hint="default" w:ascii="Times New Roman" w:hAnsi="Times New Roman" w:eastAsia="仿宋_GB2312" w:cs="Times New Roman"/>
          <w:sz w:val="32"/>
          <w:szCs w:val="32"/>
          <w:highlight w:val="none"/>
          <w:lang w:val="en-US" w:eastAsia="zh-CN"/>
        </w:rPr>
        <w:t>区镇、用地</w:t>
      </w:r>
      <w:r>
        <w:rPr>
          <w:rFonts w:hint="default" w:ascii="Times New Roman" w:hAnsi="Times New Roman" w:eastAsia="仿宋_GB2312" w:cs="Times New Roman"/>
          <w:sz w:val="32"/>
          <w:szCs w:val="32"/>
          <w:highlight w:val="none"/>
        </w:rPr>
        <w:t>单位按期落实。同时</w:t>
      </w:r>
      <w:r>
        <w:rPr>
          <w:rFonts w:hint="default" w:ascii="Times New Roman" w:hAnsi="Times New Roman" w:eastAsia="仿宋_GB2312" w:cs="Times New Roman"/>
          <w:sz w:val="32"/>
          <w:szCs w:val="32"/>
          <w:highlight w:val="none"/>
          <w:lang w:val="en-US" w:eastAsia="zh-CN"/>
        </w:rPr>
        <w:t>要强化用地用林报件实质性审查，切实提高组卷申报材料整体质量，确保合并审批工作“质量”“效率”两不误</w:t>
      </w:r>
      <w:r>
        <w:rPr>
          <w:rFonts w:hint="default" w:ascii="Times New Roman" w:hAnsi="Times New Roman" w:eastAsia="仿宋_GB2312" w:cs="Times New Roman"/>
          <w:sz w:val="32"/>
          <w:szCs w:val="32"/>
          <w:highlight w:val="none"/>
        </w:rPr>
        <w:t>。</w:t>
      </w:r>
    </w:p>
    <w:p w14:paraId="078B605B">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楷体_GB2312" w:cs="Times New Roman"/>
          <w:sz w:val="32"/>
          <w:szCs w:val="32"/>
          <w:highlight w:val="none"/>
        </w:rPr>
        <w:t>（二）加强统筹调度，强化项目服务。</w:t>
      </w:r>
      <w:r>
        <w:rPr>
          <w:rFonts w:hint="default" w:ascii="Times New Roman" w:hAnsi="Times New Roman" w:eastAsia="仿宋_GB2312" w:cs="Times New Roman"/>
          <w:sz w:val="32"/>
          <w:szCs w:val="32"/>
          <w:highlight w:val="none"/>
          <w:lang w:val="en-US" w:eastAsia="zh-CN"/>
        </w:rPr>
        <w:t>建立健全会商服务机制，对用地用林合并审批中出现的新情况、新问题，加强衔接、集中会商、协同办理，共同推动项目用地用林快报快审快批。</w:t>
      </w:r>
    </w:p>
    <w:p w14:paraId="11425A49">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楷体_GB2312" w:cs="Times New Roman"/>
          <w:sz w:val="32"/>
          <w:szCs w:val="32"/>
          <w:highlight w:val="none"/>
        </w:rPr>
        <w:t>（三）完善工作制度，强化审批质效。</w:t>
      </w:r>
      <w:r>
        <w:rPr>
          <w:rFonts w:hint="default" w:ascii="Times New Roman" w:hAnsi="Times New Roman" w:eastAsia="仿宋_GB2312" w:cs="Times New Roman"/>
          <w:sz w:val="32"/>
          <w:szCs w:val="32"/>
          <w:highlight w:val="none"/>
          <w:lang w:val="en-US" w:eastAsia="zh-CN"/>
        </w:rPr>
        <w:t>按照上级工作部署，全市用地用林合并审批的相关要求</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标准将不断细化完善，如上级提出新的或更高要求，原则上以上级相应专项改革要求为准，确保合并审批工作不断适应新形势</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新要求。</w:t>
      </w:r>
    </w:p>
    <w:p w14:paraId="029F4469">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本</w:t>
      </w:r>
      <w:r>
        <w:rPr>
          <w:rFonts w:hint="eastAsia" w:ascii="Times New Roman" w:hAnsi="Times New Roman" w:eastAsia="仿宋_GB2312" w:cs="Times New Roman"/>
          <w:sz w:val="32"/>
          <w:szCs w:val="32"/>
          <w:highlight w:val="none"/>
          <w:lang w:val="en-US" w:eastAsia="zh-CN"/>
        </w:rPr>
        <w:t>通知</w:t>
      </w:r>
      <w:r>
        <w:rPr>
          <w:rFonts w:hint="default" w:ascii="Times New Roman" w:hAnsi="Times New Roman" w:eastAsia="仿宋_GB2312" w:cs="Times New Roman"/>
          <w:sz w:val="32"/>
          <w:szCs w:val="32"/>
          <w:highlight w:val="none"/>
          <w:lang w:val="en-US" w:eastAsia="zh-CN"/>
        </w:rPr>
        <w:t>自印发之日起施行。</w:t>
      </w:r>
    </w:p>
    <w:p w14:paraId="63656406">
      <w:pPr>
        <w:spacing w:line="560" w:lineRule="exact"/>
        <w:ind w:firstLine="640" w:firstLineChars="200"/>
        <w:rPr>
          <w:rFonts w:hint="default" w:ascii="Times New Roman" w:hAnsi="Times New Roman" w:eastAsia="仿宋_GB2312" w:cs="Times New Roman"/>
          <w:sz w:val="32"/>
          <w:szCs w:val="32"/>
          <w:highlight w:val="none"/>
          <w:lang w:val="en-US" w:eastAsia="zh-CN"/>
        </w:rPr>
      </w:pPr>
    </w:p>
    <w:p w14:paraId="0D14070F">
      <w:pPr>
        <w:spacing w:line="560" w:lineRule="exact"/>
        <w:ind w:firstLine="640" w:firstLineChars="200"/>
        <w:rPr>
          <w:rFonts w:hint="default" w:ascii="Times New Roman" w:hAnsi="Times New Roman" w:eastAsia="仿宋_GB2312" w:cs="Times New Roman"/>
          <w:sz w:val="32"/>
          <w:szCs w:val="32"/>
          <w:highlight w:val="none"/>
          <w:lang w:val="en-US" w:eastAsia="zh-CN"/>
        </w:rPr>
      </w:pPr>
    </w:p>
    <w:p w14:paraId="6A6B9B15">
      <w:pPr>
        <w:spacing w:line="560" w:lineRule="exact"/>
        <w:ind w:firstLine="640" w:firstLineChars="200"/>
        <w:rPr>
          <w:rFonts w:hint="default" w:ascii="Times New Roman" w:hAnsi="Times New Roman" w:eastAsia="仿宋_GB2312" w:cs="Times New Roman"/>
          <w:sz w:val="32"/>
          <w:szCs w:val="32"/>
          <w:highlight w:val="none"/>
          <w:lang w:val="en-US" w:eastAsia="zh-CN"/>
        </w:rPr>
      </w:pPr>
    </w:p>
    <w:p w14:paraId="32EE98CA">
      <w:pPr>
        <w:spacing w:line="560" w:lineRule="exact"/>
        <w:ind w:firstLine="640" w:firstLineChars="200"/>
        <w:rPr>
          <w:rFonts w:hint="default" w:ascii="Times New Roman" w:hAnsi="Times New Roman" w:eastAsia="仿宋_GB2312" w:cs="Times New Roman"/>
          <w:sz w:val="32"/>
          <w:szCs w:val="32"/>
          <w:highlight w:val="none"/>
          <w:lang w:val="en-US" w:eastAsia="zh-CN"/>
        </w:rPr>
      </w:pPr>
    </w:p>
    <w:p w14:paraId="02A04EE8">
      <w:pPr>
        <w:spacing w:line="560" w:lineRule="exact"/>
        <w:ind w:firstLine="640" w:firstLineChars="200"/>
        <w:rPr>
          <w:rFonts w:hint="default" w:ascii="Times New Roman" w:hAnsi="Times New Roman" w:eastAsia="仿宋_GB2312" w:cs="Times New Roman"/>
          <w:sz w:val="32"/>
          <w:szCs w:val="32"/>
          <w:highlight w:val="none"/>
          <w:lang w:val="en-US" w:eastAsia="zh-CN"/>
        </w:rPr>
      </w:pPr>
    </w:p>
    <w:p w14:paraId="491F13B2">
      <w:pPr>
        <w:spacing w:line="560" w:lineRule="exact"/>
        <w:ind w:firstLine="640" w:firstLineChars="200"/>
        <w:rPr>
          <w:rFonts w:hint="default" w:ascii="Times New Roman" w:hAnsi="Times New Roman" w:eastAsia="仿宋_GB2312" w:cs="Times New Roman"/>
          <w:sz w:val="32"/>
          <w:szCs w:val="32"/>
          <w:highlight w:val="none"/>
          <w:lang w:val="en-US" w:eastAsia="zh-CN"/>
        </w:rPr>
      </w:pPr>
    </w:p>
    <w:p w14:paraId="3CC35DE7">
      <w:pPr>
        <w:spacing w:line="560" w:lineRule="exact"/>
        <w:ind w:firstLine="640" w:firstLineChars="200"/>
        <w:rPr>
          <w:rFonts w:hint="default" w:ascii="Times New Roman" w:hAnsi="Times New Roman" w:eastAsia="仿宋_GB2312" w:cs="Times New Roman"/>
          <w:sz w:val="32"/>
          <w:szCs w:val="32"/>
          <w:highlight w:val="none"/>
          <w:lang w:val="en-US" w:eastAsia="zh-CN"/>
        </w:rPr>
      </w:pPr>
    </w:p>
    <w:p w14:paraId="4590750F">
      <w:pPr>
        <w:spacing w:line="560" w:lineRule="exact"/>
        <w:ind w:firstLine="640" w:firstLineChars="200"/>
        <w:rPr>
          <w:rFonts w:hint="default" w:ascii="Times New Roman" w:hAnsi="Times New Roman" w:eastAsia="仿宋_GB2312" w:cs="Times New Roman"/>
          <w:sz w:val="32"/>
          <w:szCs w:val="32"/>
          <w:highlight w:val="none"/>
          <w:lang w:val="en-US" w:eastAsia="zh-CN"/>
        </w:rPr>
      </w:pPr>
    </w:p>
    <w:p w14:paraId="49557F60">
      <w:pPr>
        <w:spacing w:line="560" w:lineRule="exact"/>
        <w:ind w:firstLine="640" w:firstLineChars="200"/>
        <w:rPr>
          <w:rFonts w:hint="default" w:ascii="Times New Roman" w:hAnsi="Times New Roman" w:eastAsia="仿宋_GB2312" w:cs="Times New Roman"/>
          <w:sz w:val="32"/>
          <w:szCs w:val="32"/>
          <w:highlight w:val="none"/>
          <w:lang w:val="en-US" w:eastAsia="zh-CN"/>
        </w:rPr>
      </w:pPr>
    </w:p>
    <w:p w14:paraId="533A52A3">
      <w:pPr>
        <w:spacing w:line="560" w:lineRule="exact"/>
        <w:ind w:firstLine="640" w:firstLineChars="200"/>
        <w:rPr>
          <w:rFonts w:hint="default" w:ascii="Times New Roman" w:hAnsi="Times New Roman" w:eastAsia="仿宋_GB2312" w:cs="Times New Roman"/>
          <w:sz w:val="32"/>
          <w:szCs w:val="32"/>
          <w:highlight w:val="none"/>
          <w:lang w:val="en-US" w:eastAsia="zh-CN"/>
        </w:rPr>
      </w:pPr>
    </w:p>
    <w:p w14:paraId="2978B9D4">
      <w:pPr>
        <w:spacing w:line="560" w:lineRule="exact"/>
        <w:ind w:firstLine="640" w:firstLineChars="200"/>
        <w:rPr>
          <w:rFonts w:hint="default" w:ascii="Times New Roman" w:hAnsi="Times New Roman" w:eastAsia="仿宋_GB2312" w:cs="Times New Roman"/>
          <w:sz w:val="32"/>
          <w:szCs w:val="32"/>
          <w:highlight w:val="none"/>
          <w:lang w:val="en-US" w:eastAsia="zh-CN"/>
        </w:rPr>
      </w:pPr>
    </w:p>
    <w:p w14:paraId="61441E5E">
      <w:pPr>
        <w:spacing w:line="560" w:lineRule="exact"/>
        <w:ind w:firstLine="640" w:firstLineChars="200"/>
        <w:rPr>
          <w:rFonts w:hint="default" w:ascii="Times New Roman" w:hAnsi="Times New Roman" w:eastAsia="仿宋_GB2312" w:cs="Times New Roman"/>
          <w:sz w:val="32"/>
          <w:szCs w:val="32"/>
          <w:highlight w:val="none"/>
          <w:lang w:val="en-US" w:eastAsia="zh-CN"/>
        </w:rPr>
      </w:pPr>
    </w:p>
    <w:p w14:paraId="29967087">
      <w:pPr>
        <w:spacing w:line="560" w:lineRule="exact"/>
        <w:ind w:firstLine="640" w:firstLineChars="200"/>
        <w:rPr>
          <w:rFonts w:hint="default" w:ascii="Times New Roman" w:hAnsi="Times New Roman" w:eastAsia="仿宋_GB2312" w:cs="Times New Roman"/>
          <w:sz w:val="32"/>
          <w:szCs w:val="32"/>
          <w:highlight w:val="none"/>
          <w:lang w:val="en-US" w:eastAsia="zh-CN"/>
        </w:rPr>
      </w:pPr>
    </w:p>
    <w:p w14:paraId="2BA71121">
      <w:pPr>
        <w:spacing w:line="560" w:lineRule="exact"/>
        <w:ind w:firstLine="640" w:firstLineChars="200"/>
        <w:rPr>
          <w:rFonts w:hint="default" w:ascii="Times New Roman" w:hAnsi="Times New Roman" w:eastAsia="仿宋_GB2312" w:cs="Times New Roman"/>
          <w:sz w:val="32"/>
          <w:szCs w:val="32"/>
          <w:highlight w:val="none"/>
          <w:lang w:val="en-US" w:eastAsia="zh-CN"/>
        </w:rPr>
      </w:pPr>
    </w:p>
    <w:p w14:paraId="2A0A9EEE">
      <w:pPr>
        <w:spacing w:line="560" w:lineRule="exact"/>
        <w:ind w:firstLine="640" w:firstLineChars="200"/>
        <w:rPr>
          <w:rFonts w:hint="default" w:ascii="Times New Roman" w:hAnsi="Times New Roman" w:eastAsia="仿宋_GB2312" w:cs="Times New Roman"/>
          <w:sz w:val="32"/>
          <w:szCs w:val="32"/>
          <w:highlight w:val="none"/>
          <w:lang w:val="en-US" w:eastAsia="zh-CN"/>
        </w:rPr>
      </w:pPr>
    </w:p>
    <w:p w14:paraId="4A880D6A">
      <w:pPr>
        <w:spacing w:line="560" w:lineRule="exact"/>
        <w:jc w:val="left"/>
        <w:rPr>
          <w:rFonts w:hint="default" w:ascii="Times New Roman" w:hAnsi="Times New Roman" w:eastAsia="黑体" w:cs="Times New Roman"/>
          <w:b w:val="0"/>
          <w:bCs w:val="0"/>
          <w:sz w:val="32"/>
          <w:szCs w:val="32"/>
          <w:highlight w:val="none"/>
        </w:rPr>
      </w:pPr>
    </w:p>
    <w:p w14:paraId="4BD1D8B9">
      <w:pPr>
        <w:spacing w:line="560" w:lineRule="exact"/>
        <w:jc w:val="left"/>
        <w:rPr>
          <w:rFonts w:hint="default" w:ascii="Times New Roman" w:hAnsi="Times New Roman" w:eastAsia="黑体" w:cs="Times New Roman"/>
          <w:b w:val="0"/>
          <w:bCs w:val="0"/>
          <w:sz w:val="32"/>
          <w:szCs w:val="32"/>
          <w:highlight w:val="none"/>
        </w:rPr>
      </w:pPr>
    </w:p>
    <w:p w14:paraId="16B32418">
      <w:pPr>
        <w:spacing w:line="560" w:lineRule="exact"/>
        <w:jc w:val="left"/>
        <w:rPr>
          <w:rFonts w:hint="default" w:ascii="Times New Roman" w:hAnsi="Times New Roman" w:eastAsia="黑体" w:cs="Times New Roman"/>
          <w:b w:val="0"/>
          <w:bCs w:val="0"/>
          <w:sz w:val="32"/>
          <w:szCs w:val="32"/>
          <w:highlight w:val="none"/>
        </w:rPr>
      </w:pPr>
    </w:p>
    <w:p w14:paraId="61423AD4">
      <w:pPr>
        <w:spacing w:line="560" w:lineRule="exact"/>
        <w:jc w:val="left"/>
        <w:rPr>
          <w:rFonts w:hint="default" w:ascii="Times New Roman" w:hAnsi="Times New Roman" w:eastAsia="黑体" w:cs="Times New Roman"/>
          <w:b w:val="0"/>
          <w:bCs w:val="0"/>
          <w:sz w:val="32"/>
          <w:szCs w:val="32"/>
          <w:highlight w:val="none"/>
          <w:lang w:eastAsia="zh-CN"/>
        </w:rPr>
      </w:pPr>
      <w:r>
        <w:rPr>
          <w:rFonts w:hint="default" w:ascii="Times New Roman" w:hAnsi="Times New Roman" w:eastAsia="黑体" w:cs="Times New Roman"/>
          <w:b w:val="0"/>
          <w:bCs w:val="0"/>
          <w:sz w:val="32"/>
          <w:szCs w:val="32"/>
          <w:highlight w:val="none"/>
        </w:rPr>
        <w:t>附件</w:t>
      </w:r>
    </w:p>
    <w:p w14:paraId="542C2749">
      <w:pPr>
        <w:spacing w:line="560" w:lineRule="exact"/>
        <w:jc w:val="left"/>
        <w:rPr>
          <w:rFonts w:hint="default" w:ascii="Times New Roman" w:hAnsi="Times New Roman" w:eastAsia="方正仿宋_GBK" w:cs="Times New Roman"/>
          <w:b/>
          <w:bCs/>
          <w:sz w:val="32"/>
          <w:szCs w:val="32"/>
          <w:highlight w:val="none"/>
        </w:rPr>
      </w:pPr>
    </w:p>
    <w:p w14:paraId="30B627D0">
      <w:pPr>
        <w:spacing w:line="560" w:lineRule="exact"/>
        <w:jc w:val="center"/>
        <w:rPr>
          <w:rFonts w:hint="default" w:ascii="Times New Roman" w:hAnsi="Times New Roman" w:eastAsia="黑体" w:cs="Times New Roman"/>
          <w:sz w:val="36"/>
          <w:szCs w:val="36"/>
          <w:highlight w:val="none"/>
        </w:rPr>
      </w:pPr>
      <w:r>
        <w:rPr>
          <w:rFonts w:hint="default" w:ascii="Times New Roman" w:hAnsi="Times New Roman" w:eastAsia="黑体" w:cs="Times New Roman"/>
          <w:sz w:val="40"/>
          <w:szCs w:val="40"/>
          <w:highlight w:val="none"/>
        </w:rPr>
        <w:t>建设项目用地用林合并审批材料清单</w:t>
      </w:r>
    </w:p>
    <w:p w14:paraId="525D90C1">
      <w:pPr>
        <w:spacing w:line="560" w:lineRule="exact"/>
        <w:jc w:val="center"/>
        <w:rPr>
          <w:rFonts w:hint="default" w:ascii="Times New Roman" w:hAnsi="Times New Roman" w:eastAsia="楷体_GB2312" w:cs="Times New Roman"/>
          <w:b w:val="0"/>
          <w:bCs w:val="0"/>
          <w:sz w:val="32"/>
          <w:szCs w:val="32"/>
          <w:highlight w:val="none"/>
        </w:rPr>
      </w:pPr>
      <w:r>
        <w:rPr>
          <w:rFonts w:hint="default" w:ascii="Times New Roman" w:hAnsi="Times New Roman" w:eastAsia="楷体_GB2312" w:cs="Times New Roman"/>
          <w:b w:val="0"/>
          <w:bCs w:val="0"/>
          <w:sz w:val="32"/>
          <w:szCs w:val="32"/>
          <w:highlight w:val="none"/>
        </w:rPr>
        <w:t>（标注*为用林报批材料）</w:t>
      </w:r>
    </w:p>
    <w:p w14:paraId="35A76100">
      <w:pPr>
        <w:spacing w:line="560" w:lineRule="exact"/>
        <w:jc w:val="center"/>
        <w:rPr>
          <w:rFonts w:hint="default" w:ascii="Times New Roman" w:hAnsi="Times New Roman" w:eastAsia="黑体" w:cs="Times New Roman"/>
          <w:sz w:val="44"/>
          <w:szCs w:val="44"/>
          <w:highlight w:val="none"/>
        </w:rPr>
      </w:pPr>
    </w:p>
    <w:p w14:paraId="6A08E169">
      <w:pPr>
        <w:numPr>
          <w:ilvl w:val="0"/>
          <w:numId w:val="0"/>
        </w:numPr>
        <w:spacing w:line="560" w:lineRule="exact"/>
        <w:ind w:firstLine="640" w:firstLineChars="200"/>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lang w:val="en-US" w:eastAsia="zh-CN"/>
        </w:rPr>
        <w:t>一、城镇村</w:t>
      </w:r>
      <w:r>
        <w:rPr>
          <w:rFonts w:hint="default" w:ascii="Times New Roman" w:hAnsi="Times New Roman" w:eastAsia="黑体" w:cs="Times New Roman"/>
          <w:b w:val="0"/>
          <w:bCs w:val="0"/>
          <w:sz w:val="32"/>
          <w:szCs w:val="32"/>
          <w:highlight w:val="none"/>
        </w:rPr>
        <w:t>批次</w:t>
      </w:r>
      <w:r>
        <w:rPr>
          <w:rFonts w:hint="default" w:ascii="Times New Roman" w:hAnsi="Times New Roman" w:eastAsia="黑体" w:cs="Times New Roman"/>
          <w:b w:val="0"/>
          <w:bCs w:val="0"/>
          <w:sz w:val="32"/>
          <w:szCs w:val="32"/>
          <w:highlight w:val="none"/>
          <w:lang w:eastAsia="zh-CN"/>
        </w:rPr>
        <w:t>、</w:t>
      </w:r>
      <w:r>
        <w:rPr>
          <w:rFonts w:hint="default" w:ascii="Times New Roman" w:hAnsi="Times New Roman" w:eastAsia="仿宋_GB2312" w:cs="Times New Roman"/>
          <w:b/>
          <w:bCs/>
          <w:sz w:val="32"/>
          <w:szCs w:val="32"/>
          <w:highlight w:val="none"/>
          <w:lang w:val="en-US" w:eastAsia="zh-CN"/>
        </w:rPr>
        <w:t>宅基地批次</w:t>
      </w:r>
      <w:r>
        <w:rPr>
          <w:rFonts w:hint="default" w:ascii="Times New Roman" w:hAnsi="Times New Roman" w:eastAsia="黑体" w:cs="Times New Roman"/>
          <w:b w:val="0"/>
          <w:bCs w:val="0"/>
          <w:sz w:val="32"/>
          <w:szCs w:val="32"/>
          <w:highlight w:val="none"/>
        </w:rPr>
        <w:t xml:space="preserve">材料清单 </w:t>
      </w:r>
    </w:p>
    <w:p w14:paraId="4935341D">
      <w:pPr>
        <w:numPr>
          <w:ilvl w:val="0"/>
          <w:numId w:val="0"/>
        </w:num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val="0"/>
          <w:bCs w:val="0"/>
          <w:kern w:val="2"/>
          <w:sz w:val="32"/>
          <w:szCs w:val="32"/>
          <w:highlight w:val="none"/>
          <w:lang w:val="en-US" w:eastAsia="zh-CN" w:bidi="ar-SA"/>
        </w:rPr>
        <w:t>1.</w:t>
      </w:r>
      <w:r>
        <w:rPr>
          <w:rFonts w:hint="default" w:ascii="Times New Roman" w:hAnsi="Times New Roman" w:eastAsia="仿宋_GB2312" w:cs="Times New Roman"/>
          <w:sz w:val="32"/>
          <w:szCs w:val="32"/>
          <w:highlight w:val="none"/>
        </w:rPr>
        <w:t>用地红线图（包含项目用地、用林矢量文件）*</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一公告发布前提供）</w:t>
      </w:r>
    </w:p>
    <w:p w14:paraId="27268024">
      <w:pPr>
        <w:numPr>
          <w:ilvl w:val="0"/>
          <w:numId w:val="0"/>
        </w:num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val="0"/>
          <w:bCs w:val="0"/>
          <w:kern w:val="2"/>
          <w:sz w:val="32"/>
          <w:szCs w:val="32"/>
          <w:highlight w:val="none"/>
          <w:lang w:val="en-US" w:eastAsia="zh-CN" w:bidi="ar-SA"/>
        </w:rPr>
        <w:t>2.</w:t>
      </w:r>
      <w:r>
        <w:rPr>
          <w:rFonts w:hint="default" w:ascii="Times New Roman" w:hAnsi="Times New Roman" w:eastAsia="仿宋_GB2312" w:cs="Times New Roman"/>
          <w:sz w:val="32"/>
          <w:szCs w:val="32"/>
          <w:highlight w:val="none"/>
          <w:lang w:val="en-US" w:eastAsia="zh-CN"/>
        </w:rPr>
        <w:t>标注拟占用土地位置的土地利用现状图、国土空间规划图等相关规划材料</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一公告发布前提供</w:t>
      </w:r>
      <w:r>
        <w:rPr>
          <w:rFonts w:hint="default" w:ascii="Times New Roman" w:hAnsi="Times New Roman" w:eastAsia="仿宋_GB2312" w:cs="Times New Roman"/>
          <w:sz w:val="32"/>
          <w:szCs w:val="32"/>
          <w:highlight w:val="none"/>
          <w:lang w:eastAsia="zh-CN"/>
        </w:rPr>
        <w:t>）</w:t>
      </w:r>
    </w:p>
    <w:p w14:paraId="755A0BD6">
      <w:pPr>
        <w:numPr>
          <w:ilvl w:val="0"/>
          <w:numId w:val="0"/>
        </w:num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val="0"/>
          <w:bCs w:val="0"/>
          <w:kern w:val="2"/>
          <w:sz w:val="32"/>
          <w:szCs w:val="32"/>
          <w:highlight w:val="none"/>
          <w:lang w:val="en-US" w:eastAsia="zh-CN" w:bidi="ar-SA"/>
        </w:rPr>
        <w:t>3.</w:t>
      </w:r>
      <w:r>
        <w:rPr>
          <w:rFonts w:hint="default" w:ascii="Times New Roman" w:hAnsi="Times New Roman" w:eastAsia="仿宋_GB2312" w:cs="Times New Roman"/>
          <w:sz w:val="32"/>
          <w:szCs w:val="32"/>
          <w:highlight w:val="none"/>
          <w:lang w:val="en-US" w:eastAsia="zh-CN"/>
        </w:rPr>
        <w:t>建设用地勘测定界技术报告书及勘测定界图</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一公告发布前提供</w:t>
      </w:r>
      <w:r>
        <w:rPr>
          <w:rFonts w:hint="default" w:ascii="Times New Roman" w:hAnsi="Times New Roman" w:eastAsia="仿宋_GB2312" w:cs="Times New Roman"/>
          <w:sz w:val="32"/>
          <w:szCs w:val="32"/>
          <w:highlight w:val="none"/>
          <w:lang w:eastAsia="zh-CN"/>
        </w:rPr>
        <w:t>）</w:t>
      </w:r>
    </w:p>
    <w:p w14:paraId="0B9E8604">
      <w:pPr>
        <w:numPr>
          <w:ilvl w:val="0"/>
          <w:numId w:val="0"/>
        </w:num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val="0"/>
          <w:bCs w:val="0"/>
          <w:kern w:val="2"/>
          <w:sz w:val="32"/>
          <w:szCs w:val="32"/>
          <w:highlight w:val="none"/>
          <w:lang w:val="en-US" w:eastAsia="zh-CN" w:bidi="ar-SA"/>
        </w:rPr>
        <w:t>4.</w:t>
      </w:r>
      <w:r>
        <w:rPr>
          <w:rFonts w:hint="default" w:ascii="Times New Roman" w:hAnsi="Times New Roman" w:eastAsia="仿宋_GB2312" w:cs="Times New Roman"/>
          <w:sz w:val="32"/>
          <w:szCs w:val="32"/>
          <w:highlight w:val="none"/>
        </w:rPr>
        <w:t>土地权属地类面积审核表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一公告发布前提供</w:t>
      </w:r>
      <w:r>
        <w:rPr>
          <w:rFonts w:hint="default" w:ascii="Times New Roman" w:hAnsi="Times New Roman" w:eastAsia="仿宋_GB2312" w:cs="Times New Roman"/>
          <w:sz w:val="32"/>
          <w:szCs w:val="32"/>
          <w:highlight w:val="none"/>
          <w:lang w:eastAsia="zh-CN"/>
        </w:rPr>
        <w:t>）</w:t>
      </w:r>
    </w:p>
    <w:p w14:paraId="37DDE335">
      <w:pPr>
        <w:numPr>
          <w:ilvl w:val="0"/>
          <w:numId w:val="0"/>
        </w:num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val="0"/>
          <w:bCs w:val="0"/>
          <w:kern w:val="2"/>
          <w:sz w:val="32"/>
          <w:szCs w:val="32"/>
          <w:highlight w:val="none"/>
          <w:lang w:val="en-US" w:eastAsia="zh-CN" w:bidi="ar-SA"/>
        </w:rPr>
        <w:t>5.</w:t>
      </w:r>
      <w:r>
        <w:rPr>
          <w:rFonts w:hint="default" w:ascii="Times New Roman" w:hAnsi="Times New Roman" w:eastAsia="仿宋_GB2312" w:cs="Times New Roman"/>
          <w:sz w:val="32"/>
          <w:szCs w:val="32"/>
          <w:highlight w:val="none"/>
        </w:rPr>
        <w:t>土地征收所依据相关规划的批复文件、首页、目录页、相关内容页并予以标注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一公告发布前提供</w:t>
      </w:r>
      <w:r>
        <w:rPr>
          <w:rFonts w:hint="default" w:ascii="Times New Roman" w:hAnsi="Times New Roman" w:eastAsia="仿宋_GB2312" w:cs="Times New Roman"/>
          <w:sz w:val="32"/>
          <w:szCs w:val="32"/>
          <w:highlight w:val="none"/>
          <w:lang w:eastAsia="zh-CN"/>
        </w:rPr>
        <w:t>）</w:t>
      </w:r>
    </w:p>
    <w:p w14:paraId="53550282">
      <w:pPr>
        <w:numPr>
          <w:ilvl w:val="0"/>
          <w:numId w:val="0"/>
        </w:num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val="0"/>
          <w:bCs w:val="0"/>
          <w:kern w:val="2"/>
          <w:sz w:val="32"/>
          <w:szCs w:val="32"/>
          <w:highlight w:val="none"/>
          <w:lang w:val="en-US" w:eastAsia="zh-CN" w:bidi="ar-SA"/>
        </w:rPr>
        <w:t>6.</w:t>
      </w:r>
      <w:r>
        <w:rPr>
          <w:rFonts w:hint="default" w:ascii="Times New Roman" w:hAnsi="Times New Roman" w:eastAsia="仿宋_GB2312" w:cs="Times New Roman"/>
          <w:sz w:val="32"/>
          <w:szCs w:val="32"/>
          <w:highlight w:val="none"/>
        </w:rPr>
        <w:t>立项文件，</w:t>
      </w:r>
      <w:r>
        <w:rPr>
          <w:rFonts w:hint="default" w:ascii="Times New Roman" w:hAnsi="Times New Roman" w:eastAsia="仿宋_GB2312" w:cs="Times New Roman"/>
          <w:sz w:val="32"/>
          <w:szCs w:val="32"/>
          <w:highlight w:val="none"/>
          <w:lang w:val="en-US" w:eastAsia="zh-CN"/>
        </w:rPr>
        <w:t>市</w:t>
      </w:r>
      <w:r>
        <w:rPr>
          <w:rFonts w:hint="default" w:ascii="Times New Roman" w:hAnsi="Times New Roman" w:eastAsia="仿宋_GB2312" w:cs="Times New Roman"/>
          <w:sz w:val="32"/>
          <w:szCs w:val="32"/>
          <w:highlight w:val="none"/>
        </w:rPr>
        <w:t>政府出具的符合征收条件的情况说明，涉及成片开发的提供批复文件或</w:t>
      </w:r>
      <w:r>
        <w:rPr>
          <w:rFonts w:hint="default" w:ascii="Times New Roman" w:hAnsi="Times New Roman" w:eastAsia="仿宋_GB2312" w:cs="Times New Roman"/>
          <w:sz w:val="32"/>
          <w:szCs w:val="32"/>
          <w:highlight w:val="none"/>
          <w:lang w:val="en-US" w:eastAsia="zh-CN"/>
        </w:rPr>
        <w:t>市</w:t>
      </w:r>
      <w:r>
        <w:rPr>
          <w:rFonts w:hint="default" w:ascii="Times New Roman" w:hAnsi="Times New Roman" w:eastAsia="仿宋_GB2312" w:cs="Times New Roman"/>
          <w:sz w:val="32"/>
          <w:szCs w:val="32"/>
          <w:highlight w:val="none"/>
        </w:rPr>
        <w:t>政府出具的成片开发征收土地符合公共利益的说明，若涉及特殊情况提供相关说明</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一公告发布前提供</w:t>
      </w:r>
      <w:r>
        <w:rPr>
          <w:rFonts w:hint="default" w:ascii="Times New Roman" w:hAnsi="Times New Roman" w:eastAsia="仿宋_GB2312" w:cs="Times New Roman"/>
          <w:sz w:val="32"/>
          <w:szCs w:val="32"/>
          <w:highlight w:val="none"/>
          <w:lang w:eastAsia="zh-CN"/>
        </w:rPr>
        <w:t>）</w:t>
      </w:r>
    </w:p>
    <w:p w14:paraId="08F45F6F">
      <w:pPr>
        <w:numPr>
          <w:ilvl w:val="0"/>
          <w:numId w:val="0"/>
        </w:num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val="0"/>
          <w:bCs w:val="0"/>
          <w:kern w:val="2"/>
          <w:sz w:val="32"/>
          <w:szCs w:val="32"/>
          <w:highlight w:val="none"/>
          <w:lang w:val="en-US" w:eastAsia="zh-CN" w:bidi="ar-SA"/>
        </w:rPr>
        <w:t>7.</w:t>
      </w:r>
      <w:r>
        <w:rPr>
          <w:rFonts w:hint="default" w:ascii="Times New Roman" w:hAnsi="Times New Roman" w:eastAsia="仿宋_GB2312" w:cs="Times New Roman"/>
          <w:sz w:val="32"/>
          <w:szCs w:val="32"/>
          <w:highlight w:val="none"/>
        </w:rPr>
        <w:t>征收土地预公告及送达回执、公示材料等，土地现状调查表</w:t>
      </w:r>
      <w:r>
        <w:rPr>
          <w:rFonts w:hint="default" w:ascii="Times New Roman" w:hAnsi="Times New Roman" w:eastAsia="仿宋_GB2312" w:cs="Times New Roman"/>
          <w:sz w:val="32"/>
          <w:szCs w:val="32"/>
          <w:highlight w:val="none"/>
          <w:lang w:val="en-US" w:eastAsia="zh-CN"/>
        </w:rPr>
        <w:t>（一公告前完成调查，二公告发布前提供最终材料）</w:t>
      </w:r>
      <w:r>
        <w:rPr>
          <w:rFonts w:hint="default" w:ascii="Times New Roman" w:hAnsi="Times New Roman" w:eastAsia="仿宋_GB2312" w:cs="Times New Roman"/>
          <w:sz w:val="32"/>
          <w:szCs w:val="32"/>
          <w:highlight w:val="none"/>
        </w:rPr>
        <w:t>，社会稳定风险评估材料</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二公告发布前提供</w:t>
      </w:r>
      <w:r>
        <w:rPr>
          <w:rFonts w:hint="default" w:ascii="Times New Roman" w:hAnsi="Times New Roman" w:eastAsia="仿宋_GB2312" w:cs="Times New Roman"/>
          <w:sz w:val="32"/>
          <w:szCs w:val="32"/>
          <w:highlight w:val="none"/>
          <w:lang w:eastAsia="zh-CN"/>
        </w:rPr>
        <w:t>）</w:t>
      </w:r>
    </w:p>
    <w:p w14:paraId="3E8FD0FF">
      <w:pPr>
        <w:numPr>
          <w:ilvl w:val="0"/>
          <w:numId w:val="0"/>
        </w:numPr>
        <w:spacing w:line="560" w:lineRule="exact"/>
        <w:ind w:left="0" w:leftChars="0"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val="0"/>
          <w:bCs w:val="0"/>
          <w:kern w:val="2"/>
          <w:sz w:val="32"/>
          <w:szCs w:val="32"/>
          <w:highlight w:val="none"/>
          <w:lang w:val="en-US" w:eastAsia="zh-CN" w:bidi="ar-SA"/>
        </w:rPr>
        <w:t>8.</w:t>
      </w:r>
      <w:r>
        <w:rPr>
          <w:rFonts w:hint="default" w:ascii="Times New Roman" w:hAnsi="Times New Roman" w:eastAsia="仿宋_GB2312" w:cs="Times New Roman"/>
          <w:sz w:val="32"/>
          <w:szCs w:val="32"/>
          <w:highlight w:val="none"/>
        </w:rPr>
        <w:t xml:space="preserve">使用林地申请* </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二公告发布前提供</w:t>
      </w:r>
      <w:r>
        <w:rPr>
          <w:rFonts w:hint="default" w:ascii="Times New Roman" w:hAnsi="Times New Roman" w:eastAsia="仿宋_GB2312" w:cs="Times New Roman"/>
          <w:sz w:val="32"/>
          <w:szCs w:val="32"/>
          <w:highlight w:val="none"/>
          <w:lang w:eastAsia="zh-CN"/>
        </w:rPr>
        <w:t>）</w:t>
      </w:r>
    </w:p>
    <w:p w14:paraId="07F23632">
      <w:pPr>
        <w:numPr>
          <w:ilvl w:val="0"/>
          <w:numId w:val="0"/>
        </w:numPr>
        <w:spacing w:line="560" w:lineRule="exact"/>
        <w:ind w:leftChars="0" w:firstLine="640" w:firstLineChars="200"/>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9</w:t>
      </w:r>
      <w:r>
        <w:rPr>
          <w:rFonts w:hint="default" w:ascii="Times New Roman" w:hAnsi="Times New Roman" w:eastAsia="仿宋_GB2312" w:cs="Times New Roman"/>
          <w:sz w:val="32"/>
          <w:szCs w:val="32"/>
          <w:highlight w:val="none"/>
        </w:rPr>
        <w:t xml:space="preserve">.使用林地申请表* </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二公告发布前提供</w:t>
      </w:r>
      <w:r>
        <w:rPr>
          <w:rFonts w:hint="default" w:ascii="Times New Roman" w:hAnsi="Times New Roman" w:eastAsia="仿宋_GB2312" w:cs="Times New Roman"/>
          <w:sz w:val="32"/>
          <w:szCs w:val="32"/>
          <w:highlight w:val="none"/>
          <w:lang w:eastAsia="zh-CN"/>
        </w:rPr>
        <w:t>）</w:t>
      </w:r>
    </w:p>
    <w:p w14:paraId="27F07BF0">
      <w:pPr>
        <w:spacing w:line="560" w:lineRule="exact"/>
        <w:ind w:firstLine="640" w:firstLineChars="200"/>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rPr>
        <w:t xml:space="preserve">.使用林地现场查验表* </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一公告发布前完成调查，二公告发布前提供最终材料</w:t>
      </w:r>
      <w:r>
        <w:rPr>
          <w:rFonts w:hint="default" w:ascii="Times New Roman" w:hAnsi="Times New Roman" w:eastAsia="仿宋_GB2312" w:cs="Times New Roman"/>
          <w:sz w:val="32"/>
          <w:szCs w:val="32"/>
          <w:highlight w:val="none"/>
          <w:lang w:eastAsia="zh-CN"/>
        </w:rPr>
        <w:t>）</w:t>
      </w:r>
    </w:p>
    <w:p w14:paraId="522C9B93">
      <w:pPr>
        <w:spacing w:line="560" w:lineRule="exact"/>
        <w:ind w:firstLine="640" w:firstLineChars="200"/>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11</w:t>
      </w:r>
      <w:r>
        <w:rPr>
          <w:rFonts w:hint="default" w:ascii="Times New Roman" w:hAnsi="Times New Roman" w:eastAsia="仿宋_GB2312" w:cs="Times New Roman"/>
          <w:sz w:val="32"/>
          <w:szCs w:val="32"/>
          <w:highlight w:val="none"/>
        </w:rPr>
        <w:t xml:space="preserve">.用地用林单位的法人证明或者个人身份证明* </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二公告发布前提供</w:t>
      </w:r>
      <w:r>
        <w:rPr>
          <w:rFonts w:hint="default" w:ascii="Times New Roman" w:hAnsi="Times New Roman" w:eastAsia="仿宋_GB2312" w:cs="Times New Roman"/>
          <w:sz w:val="32"/>
          <w:szCs w:val="32"/>
          <w:highlight w:val="none"/>
          <w:lang w:eastAsia="zh-CN"/>
        </w:rPr>
        <w:t>）</w:t>
      </w:r>
    </w:p>
    <w:p w14:paraId="2308BCA5">
      <w:pPr>
        <w:spacing w:line="560" w:lineRule="exact"/>
        <w:ind w:firstLine="640" w:firstLineChars="200"/>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12</w:t>
      </w:r>
      <w:r>
        <w:rPr>
          <w:rFonts w:hint="default" w:ascii="Times New Roman" w:hAnsi="Times New Roman" w:eastAsia="仿宋_GB2312" w:cs="Times New Roman"/>
          <w:sz w:val="32"/>
          <w:szCs w:val="32"/>
          <w:highlight w:val="none"/>
        </w:rPr>
        <w:t>.建设项目使用林地可行性报告或使用林地现状调查表*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二公告结束前提供）</w:t>
      </w:r>
    </w:p>
    <w:p w14:paraId="52C586A8">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13</w:t>
      </w:r>
      <w:r>
        <w:rPr>
          <w:rFonts w:hint="default" w:ascii="Times New Roman" w:hAnsi="Times New Roman" w:eastAsia="仿宋_GB2312" w:cs="Times New Roman"/>
          <w:sz w:val="32"/>
          <w:szCs w:val="32"/>
          <w:highlight w:val="none"/>
        </w:rPr>
        <w:t>.异地植被恢复方案*</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二公告结束前提供）</w:t>
      </w:r>
    </w:p>
    <w:p w14:paraId="1D9803D0">
      <w:pPr>
        <w:numPr>
          <w:ilvl w:val="0"/>
          <w:numId w:val="0"/>
        </w:num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val="0"/>
          <w:bCs w:val="0"/>
          <w:kern w:val="2"/>
          <w:sz w:val="32"/>
          <w:szCs w:val="32"/>
          <w:highlight w:val="none"/>
          <w:lang w:val="en-US" w:eastAsia="zh-CN" w:bidi="ar-SA"/>
        </w:rPr>
        <w:t>14.</w:t>
      </w:r>
      <w:r>
        <w:rPr>
          <w:rFonts w:hint="default" w:ascii="Times New Roman" w:hAnsi="Times New Roman" w:eastAsia="仿宋_GB2312" w:cs="Times New Roman"/>
          <w:sz w:val="32"/>
          <w:szCs w:val="32"/>
          <w:highlight w:val="none"/>
          <w:lang w:val="en-US" w:eastAsia="zh-CN"/>
        </w:rPr>
        <w:t>涉及违法用地的，提供违法用地查处材料。涉及违法使用林地或违法采伐的提供违法用林查处材料* （二公告结束前提供）</w:t>
      </w:r>
    </w:p>
    <w:p w14:paraId="199C5D0E">
      <w:pPr>
        <w:spacing w:line="560" w:lineRule="exact"/>
        <w:ind w:firstLine="640" w:firstLineChars="200"/>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15</w:t>
      </w:r>
      <w:r>
        <w:rPr>
          <w:rFonts w:hint="default" w:ascii="Times New Roman" w:hAnsi="Times New Roman" w:eastAsia="仿宋_GB2312" w:cs="Times New Roman"/>
          <w:sz w:val="32"/>
          <w:szCs w:val="32"/>
          <w:highlight w:val="none"/>
        </w:rPr>
        <w:t>.项目用地红线内是否涉及生态保护红线、生态空间管控区域、各级各类自然保护地等生态敏感区域的说明材料。如涉及，分别提供上述敏感区域的权限主管部门或自然保护地管理机构的意见*</w:t>
      </w:r>
      <w:r>
        <w:rPr>
          <w:rFonts w:hint="default" w:ascii="Times New Roman" w:hAnsi="Times New Roman" w:eastAsia="仿宋_GB2312" w:cs="Times New Roman"/>
          <w:sz w:val="32"/>
          <w:szCs w:val="32"/>
          <w:highlight w:val="none"/>
          <w:lang w:val="en-US" w:eastAsia="zh-CN"/>
        </w:rPr>
        <w:t>（二公告结束前提供）</w:t>
      </w:r>
    </w:p>
    <w:p w14:paraId="2C07065D">
      <w:pPr>
        <w:spacing w:line="560" w:lineRule="exact"/>
        <w:ind w:firstLine="640" w:firstLineChars="200"/>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16</w:t>
      </w:r>
      <w:r>
        <w:rPr>
          <w:rFonts w:hint="default" w:ascii="Times New Roman" w:hAnsi="Times New Roman" w:eastAsia="仿宋_GB2312" w:cs="Times New Roman"/>
          <w:sz w:val="32"/>
          <w:szCs w:val="32"/>
          <w:highlight w:val="none"/>
        </w:rPr>
        <w:t>.县级人民政府</w:t>
      </w:r>
      <w:r>
        <w:rPr>
          <w:rFonts w:hint="default" w:ascii="Times New Roman" w:hAnsi="Times New Roman" w:eastAsia="仿宋_GB2312" w:cs="Times New Roman"/>
          <w:sz w:val="32"/>
          <w:szCs w:val="32"/>
          <w:highlight w:val="none"/>
          <w:lang w:val="en-US" w:eastAsia="zh-CN"/>
        </w:rPr>
        <w:t>同意</w:t>
      </w:r>
      <w:r>
        <w:rPr>
          <w:rFonts w:hint="default" w:ascii="Times New Roman" w:hAnsi="Times New Roman" w:eastAsia="仿宋_GB2312" w:cs="Times New Roman"/>
          <w:sz w:val="32"/>
          <w:szCs w:val="32"/>
          <w:highlight w:val="none"/>
        </w:rPr>
        <w:t>土地储备中心、管委会、乡镇人民政府等办理林地手续的</w:t>
      </w:r>
      <w:r>
        <w:rPr>
          <w:rFonts w:hint="default" w:ascii="Times New Roman" w:hAnsi="Times New Roman" w:eastAsia="仿宋_GB2312" w:cs="Times New Roman"/>
          <w:sz w:val="32"/>
          <w:szCs w:val="32"/>
          <w:highlight w:val="none"/>
          <w:lang w:val="en-US" w:eastAsia="zh-CN"/>
        </w:rPr>
        <w:t>批复</w:t>
      </w:r>
      <w:r>
        <w:rPr>
          <w:rFonts w:hint="default" w:ascii="Times New Roman" w:hAnsi="Times New Roman" w:eastAsia="仿宋_GB2312" w:cs="Times New Roman"/>
          <w:sz w:val="32"/>
          <w:szCs w:val="32"/>
          <w:highlight w:val="none"/>
        </w:rPr>
        <w:t>*</w:t>
      </w:r>
    </w:p>
    <w:p w14:paraId="4838D622">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17</w:t>
      </w:r>
      <w:r>
        <w:rPr>
          <w:rFonts w:hint="default" w:ascii="Times New Roman" w:hAnsi="Times New Roman" w:eastAsia="仿宋_GB2312" w:cs="Times New Roman"/>
          <w:sz w:val="32"/>
          <w:szCs w:val="32"/>
          <w:highlight w:val="none"/>
        </w:rPr>
        <w:t>.县级人民政府请示及审查报告</w:t>
      </w:r>
    </w:p>
    <w:p w14:paraId="038F4BC5">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18</w:t>
      </w:r>
      <w:r>
        <w:rPr>
          <w:rFonts w:hint="default" w:ascii="Times New Roman" w:hAnsi="Times New Roman" w:eastAsia="仿宋_GB2312" w:cs="Times New Roman"/>
          <w:sz w:val="32"/>
          <w:szCs w:val="32"/>
          <w:highlight w:val="none"/>
        </w:rPr>
        <w:t>.农用地转用方案、土地征收信息、地类认定基本信息、报件基本信息</w:t>
      </w:r>
    </w:p>
    <w:p w14:paraId="70C7CB39">
      <w:pPr>
        <w:spacing w:line="560" w:lineRule="exact"/>
        <w:ind w:firstLine="640" w:firstLineChars="200"/>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19</w:t>
      </w:r>
      <w:r>
        <w:rPr>
          <w:rFonts w:hint="default" w:ascii="Times New Roman" w:hAnsi="Times New Roman" w:eastAsia="仿宋_GB2312" w:cs="Times New Roman"/>
          <w:sz w:val="32"/>
          <w:szCs w:val="32"/>
          <w:highlight w:val="none"/>
        </w:rPr>
        <w:t>.土地分类面积及征收土地安置农业人口情况汇总表</w:t>
      </w:r>
    </w:p>
    <w:p w14:paraId="171C65A0">
      <w:pPr>
        <w:spacing w:line="560" w:lineRule="exact"/>
        <w:ind w:firstLine="640" w:firstLineChars="200"/>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20</w:t>
      </w:r>
      <w:r>
        <w:rPr>
          <w:rFonts w:hint="default" w:ascii="Times New Roman" w:hAnsi="Times New Roman" w:eastAsia="仿宋_GB2312" w:cs="Times New Roman"/>
          <w:sz w:val="32"/>
          <w:szCs w:val="32"/>
          <w:highlight w:val="none"/>
        </w:rPr>
        <w:t xml:space="preserve">.安置人员情况表（涉及人员安置提供） </w:t>
      </w:r>
    </w:p>
    <w:p w14:paraId="3B04637A">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21</w:t>
      </w:r>
      <w:r>
        <w:rPr>
          <w:rFonts w:hint="default" w:ascii="Times New Roman" w:hAnsi="Times New Roman" w:eastAsia="仿宋_GB2312" w:cs="Times New Roman"/>
          <w:sz w:val="32"/>
          <w:szCs w:val="32"/>
          <w:highlight w:val="none"/>
        </w:rPr>
        <w:t>.征地补偿安置协议签订情况说明</w:t>
      </w:r>
    </w:p>
    <w:p w14:paraId="62C21613">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22.征地补偿安置费用落实证明及预存款进账凭证、耕地开垦费缴纳凭证</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前者涉及征收提供</w:t>
      </w:r>
      <w:r>
        <w:rPr>
          <w:rFonts w:hint="eastAsia" w:ascii="Times New Roman" w:hAnsi="Times New Roman" w:eastAsia="仿宋_GB2312" w:cs="Times New Roman"/>
          <w:sz w:val="32"/>
          <w:szCs w:val="32"/>
          <w:highlight w:val="none"/>
          <w:lang w:val="en-US" w:eastAsia="zh-CN"/>
        </w:rPr>
        <w:t>）</w:t>
      </w:r>
    </w:p>
    <w:p w14:paraId="410A37D7">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23.自然资源主管部门函告同级人社部门人员安置情况材料</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涉及征收提供</w:t>
      </w:r>
      <w:r>
        <w:rPr>
          <w:rFonts w:hint="eastAsia" w:ascii="Times New Roman" w:hAnsi="Times New Roman" w:eastAsia="仿宋_GB2312" w:cs="Times New Roman"/>
          <w:sz w:val="32"/>
          <w:szCs w:val="32"/>
          <w:highlight w:val="none"/>
          <w:lang w:val="en-US" w:eastAsia="zh-CN"/>
        </w:rPr>
        <w:t>）</w:t>
      </w:r>
    </w:p>
    <w:p w14:paraId="220B895E">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24.涉及收回国有土地的，提供收回国有土地使用权补偿安置情况表</w:t>
      </w:r>
    </w:p>
    <w:p w14:paraId="3885DCC4">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25</w:t>
      </w:r>
      <w:r>
        <w:rPr>
          <w:rFonts w:hint="default" w:ascii="Times New Roman" w:hAnsi="Times New Roman" w:eastAsia="仿宋_GB2312" w:cs="Times New Roman"/>
          <w:sz w:val="32"/>
          <w:szCs w:val="32"/>
          <w:highlight w:val="none"/>
        </w:rPr>
        <w:t>.不涉及违法用地的，提供现场近况照片</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需四至清晰、标注时间</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及相关举证材料</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例如临时用地批文、临时用地范围与报批范围套合示意图</w:t>
      </w:r>
      <w:r>
        <w:rPr>
          <w:rFonts w:hint="eastAsia" w:ascii="Times New Roman" w:hAnsi="Times New Roman" w:eastAsia="仿宋_GB2312" w:cs="Times New Roman"/>
          <w:sz w:val="32"/>
          <w:szCs w:val="32"/>
          <w:highlight w:val="none"/>
          <w:lang w:eastAsia="zh-CN"/>
        </w:rPr>
        <w:t>）</w:t>
      </w:r>
    </w:p>
    <w:p w14:paraId="6592B034">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26</w:t>
      </w:r>
      <w:r>
        <w:rPr>
          <w:rFonts w:hint="default" w:ascii="Times New Roman" w:hAnsi="Times New Roman" w:eastAsia="仿宋_GB2312" w:cs="Times New Roman"/>
          <w:sz w:val="32"/>
          <w:szCs w:val="32"/>
          <w:highlight w:val="none"/>
        </w:rPr>
        <w:t>.被征地农民社会保障落实情况审核表</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涉及征收提供</w:t>
      </w:r>
      <w:r>
        <w:rPr>
          <w:rFonts w:hint="eastAsia" w:ascii="Times New Roman" w:hAnsi="Times New Roman" w:eastAsia="仿宋_GB2312" w:cs="Times New Roman"/>
          <w:sz w:val="32"/>
          <w:szCs w:val="32"/>
          <w:highlight w:val="none"/>
          <w:lang w:eastAsia="zh-CN"/>
        </w:rPr>
        <w:t>）</w:t>
      </w:r>
    </w:p>
    <w:p w14:paraId="20404D6C">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27</w:t>
      </w:r>
      <w:r>
        <w:rPr>
          <w:rFonts w:hint="default" w:ascii="Times New Roman" w:hAnsi="Times New Roman" w:eastAsia="仿宋_GB2312" w:cs="Times New Roman"/>
          <w:sz w:val="32"/>
          <w:szCs w:val="32"/>
          <w:highlight w:val="none"/>
        </w:rPr>
        <w:t>.地块环境管控情况审核表</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涉及学校、医院、住宅需提供</w:t>
      </w:r>
      <w:r>
        <w:rPr>
          <w:rFonts w:hint="eastAsia" w:ascii="Times New Roman" w:hAnsi="Times New Roman" w:eastAsia="仿宋_GB2312" w:cs="Times New Roman"/>
          <w:sz w:val="32"/>
          <w:szCs w:val="32"/>
          <w:highlight w:val="none"/>
          <w:lang w:eastAsia="zh-CN"/>
        </w:rPr>
        <w:t>）</w:t>
      </w:r>
    </w:p>
    <w:p w14:paraId="2DECC2FC">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28</w:t>
      </w:r>
      <w:r>
        <w:rPr>
          <w:rFonts w:hint="default" w:ascii="Times New Roman" w:hAnsi="Times New Roman" w:eastAsia="仿宋_GB2312" w:cs="Times New Roman"/>
          <w:sz w:val="32"/>
          <w:szCs w:val="32"/>
          <w:highlight w:val="none"/>
        </w:rPr>
        <w:t>.补充耕地信息确认单、关于补充耕地质量评定情况的说明</w:t>
      </w:r>
    </w:p>
    <w:p w14:paraId="0387D2CA">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29</w:t>
      </w:r>
      <w:r>
        <w:rPr>
          <w:rFonts w:hint="default" w:ascii="Times New Roman" w:hAnsi="Times New Roman" w:eastAsia="仿宋_GB2312" w:cs="Times New Roman"/>
          <w:sz w:val="32"/>
          <w:szCs w:val="32"/>
          <w:highlight w:val="none"/>
        </w:rPr>
        <w:t>.是否涉及信访情况说明</w:t>
      </w:r>
    </w:p>
    <w:p w14:paraId="51496114">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30</w:t>
      </w:r>
      <w:r>
        <w:rPr>
          <w:rFonts w:hint="default" w:ascii="Times New Roman" w:hAnsi="Times New Roman" w:eastAsia="仿宋_GB2312" w:cs="Times New Roman"/>
          <w:sz w:val="32"/>
          <w:szCs w:val="32"/>
          <w:highlight w:val="none"/>
        </w:rPr>
        <w:t>.国有土地未登记发证及补偿情况说明</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涉及国有土地提供</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 xml:space="preserve"> </w:t>
      </w:r>
    </w:p>
    <w:p w14:paraId="61EF35F0">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31</w:t>
      </w:r>
      <w:r>
        <w:rPr>
          <w:rFonts w:hint="default" w:ascii="Times New Roman" w:hAnsi="Times New Roman" w:eastAsia="仿宋_GB2312" w:cs="Times New Roman"/>
          <w:sz w:val="32"/>
          <w:szCs w:val="32"/>
          <w:highlight w:val="none"/>
        </w:rPr>
        <w:t>.行政复议和行政诉讼情况说明</w:t>
      </w:r>
    </w:p>
    <w:p w14:paraId="0BFF9224">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32</w:t>
      </w:r>
      <w:r>
        <w:rPr>
          <w:rFonts w:hint="default" w:ascii="Times New Roman" w:hAnsi="Times New Roman" w:eastAsia="仿宋_GB2312" w:cs="Times New Roman"/>
          <w:sz w:val="32"/>
          <w:szCs w:val="32"/>
          <w:highlight w:val="none"/>
        </w:rPr>
        <w:t>.征前材料</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征地补偿安置方案公告及送达回执、公示材料等，补偿登记表，征地补偿安置协议</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包括适用土地所有权人、适用集体建设用地使用权人、适用青苗和除村民住宅之外的地上附着物所有权人、适用农村村民住宅所有权人、被征地农民社会保障协议</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若涉及特殊情况需提供相关说明</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涉及征收提供</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不涉及部分协议签订的说明</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涉及征收提供</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 xml:space="preserve"> </w:t>
      </w:r>
    </w:p>
    <w:p w14:paraId="7B212E49">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33</w:t>
      </w:r>
      <w:r>
        <w:rPr>
          <w:rFonts w:hint="default" w:ascii="Times New Roman" w:hAnsi="Times New Roman" w:eastAsia="仿宋_GB2312" w:cs="Times New Roman"/>
          <w:sz w:val="32"/>
          <w:szCs w:val="32"/>
          <w:highlight w:val="none"/>
        </w:rPr>
        <w:t>.政府委托书</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涉及征收提供</w:t>
      </w:r>
      <w:r>
        <w:rPr>
          <w:rFonts w:hint="eastAsia" w:ascii="Times New Roman" w:hAnsi="Times New Roman" w:eastAsia="仿宋_GB2312" w:cs="Times New Roman"/>
          <w:sz w:val="32"/>
          <w:szCs w:val="32"/>
          <w:highlight w:val="none"/>
          <w:lang w:eastAsia="zh-CN"/>
        </w:rPr>
        <w:t>）</w:t>
      </w:r>
    </w:p>
    <w:p w14:paraId="7A9CFA25">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34</w:t>
      </w:r>
      <w:r>
        <w:rPr>
          <w:rFonts w:hint="default" w:ascii="Times New Roman" w:hAnsi="Times New Roman" w:eastAsia="仿宋_GB2312" w:cs="Times New Roman"/>
          <w:sz w:val="32"/>
          <w:szCs w:val="32"/>
          <w:highlight w:val="none"/>
        </w:rPr>
        <w:t>.征地补偿安置方案公告听证情况说明</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涉及征收提供</w:t>
      </w:r>
      <w:r>
        <w:rPr>
          <w:rFonts w:hint="eastAsia" w:ascii="Times New Roman" w:hAnsi="Times New Roman" w:eastAsia="仿宋_GB2312" w:cs="Times New Roman"/>
          <w:sz w:val="32"/>
          <w:szCs w:val="32"/>
          <w:highlight w:val="none"/>
          <w:lang w:eastAsia="zh-CN"/>
        </w:rPr>
        <w:t>）</w:t>
      </w:r>
    </w:p>
    <w:p w14:paraId="3F6D627A">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35</w:t>
      </w:r>
      <w:r>
        <w:rPr>
          <w:rFonts w:hint="default" w:ascii="Times New Roman" w:hAnsi="Times New Roman" w:eastAsia="仿宋_GB2312" w:cs="Times New Roman"/>
          <w:sz w:val="32"/>
          <w:szCs w:val="32"/>
          <w:highlight w:val="none"/>
        </w:rPr>
        <w:t>.关于农村村民住宅和其他地上建</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构</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筑物的情况说明</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涉及征收提供</w:t>
      </w:r>
      <w:r>
        <w:rPr>
          <w:rFonts w:hint="eastAsia" w:ascii="Times New Roman" w:hAnsi="Times New Roman" w:eastAsia="仿宋_GB2312" w:cs="Times New Roman"/>
          <w:sz w:val="32"/>
          <w:szCs w:val="32"/>
          <w:highlight w:val="none"/>
          <w:lang w:eastAsia="zh-CN"/>
        </w:rPr>
        <w:t>）</w:t>
      </w:r>
    </w:p>
    <w:p w14:paraId="39912A06">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36</w:t>
      </w:r>
      <w:r>
        <w:rPr>
          <w:rFonts w:hint="default" w:ascii="Times New Roman" w:hAnsi="Times New Roman" w:eastAsia="仿宋_GB2312" w:cs="Times New Roman"/>
          <w:sz w:val="32"/>
          <w:szCs w:val="32"/>
          <w:highlight w:val="none"/>
        </w:rPr>
        <w:t>.关于青苗和地上附着物的情况说明</w:t>
      </w:r>
    </w:p>
    <w:p w14:paraId="43754BB4">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37</w:t>
      </w:r>
      <w:r>
        <w:rPr>
          <w:rFonts w:hint="default" w:ascii="Times New Roman" w:hAnsi="Times New Roman" w:eastAsia="仿宋_GB2312" w:cs="Times New Roman"/>
          <w:sz w:val="32"/>
          <w:szCs w:val="32"/>
          <w:highlight w:val="none"/>
        </w:rPr>
        <w:t>.涉及预安置情形的，提供</w:t>
      </w:r>
      <w:r>
        <w:rPr>
          <w:rFonts w:hint="default" w:ascii="Times New Roman" w:hAnsi="Times New Roman" w:eastAsia="仿宋_GB2312" w:cs="Times New Roman"/>
          <w:sz w:val="32"/>
          <w:szCs w:val="32"/>
          <w:highlight w:val="none"/>
          <w:lang w:val="en-US" w:eastAsia="zh-CN"/>
        </w:rPr>
        <w:t>市</w:t>
      </w:r>
      <w:r>
        <w:rPr>
          <w:rFonts w:hint="default" w:ascii="Times New Roman" w:hAnsi="Times New Roman" w:eastAsia="仿宋_GB2312" w:cs="Times New Roman"/>
          <w:sz w:val="32"/>
          <w:szCs w:val="32"/>
          <w:highlight w:val="none"/>
        </w:rPr>
        <w:t>政府和</w:t>
      </w:r>
      <w:r>
        <w:rPr>
          <w:rFonts w:hint="default" w:ascii="Times New Roman" w:hAnsi="Times New Roman" w:eastAsia="仿宋_GB2312" w:cs="Times New Roman"/>
          <w:sz w:val="32"/>
          <w:szCs w:val="32"/>
          <w:highlight w:val="none"/>
          <w:lang w:val="en-US" w:eastAsia="zh-CN"/>
        </w:rPr>
        <w:t>市</w:t>
      </w:r>
      <w:r>
        <w:rPr>
          <w:rFonts w:hint="default" w:ascii="Times New Roman" w:hAnsi="Times New Roman" w:eastAsia="仿宋_GB2312" w:cs="Times New Roman"/>
          <w:sz w:val="32"/>
          <w:szCs w:val="32"/>
          <w:highlight w:val="none"/>
        </w:rPr>
        <w:t>人社</w:t>
      </w:r>
      <w:r>
        <w:rPr>
          <w:rFonts w:hint="default" w:ascii="Times New Roman" w:hAnsi="Times New Roman" w:eastAsia="仿宋_GB2312" w:cs="Times New Roman"/>
          <w:sz w:val="32"/>
          <w:szCs w:val="32"/>
          <w:highlight w:val="none"/>
          <w:lang w:val="en-US" w:eastAsia="zh-CN"/>
        </w:rPr>
        <w:t>局</w:t>
      </w:r>
      <w:r>
        <w:rPr>
          <w:rFonts w:hint="default" w:ascii="Times New Roman" w:hAnsi="Times New Roman" w:eastAsia="仿宋_GB2312" w:cs="Times New Roman"/>
          <w:sz w:val="32"/>
          <w:szCs w:val="32"/>
          <w:highlight w:val="none"/>
        </w:rPr>
        <w:t>出具的预安置说明及相关材料</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涉及征收提供</w:t>
      </w:r>
      <w:r>
        <w:rPr>
          <w:rFonts w:hint="eastAsia" w:ascii="Times New Roman" w:hAnsi="Times New Roman" w:eastAsia="仿宋_GB2312" w:cs="Times New Roman"/>
          <w:sz w:val="32"/>
          <w:szCs w:val="32"/>
          <w:highlight w:val="none"/>
          <w:lang w:eastAsia="zh-CN"/>
        </w:rPr>
        <w:t>）</w:t>
      </w:r>
    </w:p>
    <w:p w14:paraId="6E683AF3">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38</w:t>
      </w:r>
      <w:r>
        <w:rPr>
          <w:rFonts w:hint="default" w:ascii="Times New Roman" w:hAnsi="Times New Roman" w:eastAsia="仿宋_GB2312" w:cs="Times New Roman"/>
          <w:sz w:val="32"/>
          <w:szCs w:val="32"/>
          <w:highlight w:val="none"/>
        </w:rPr>
        <w:t>.承包经营权相关材料</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涉及征收提供</w:t>
      </w:r>
      <w:r>
        <w:rPr>
          <w:rFonts w:hint="eastAsia" w:ascii="Times New Roman" w:hAnsi="Times New Roman" w:eastAsia="仿宋_GB2312" w:cs="Times New Roman"/>
          <w:sz w:val="32"/>
          <w:szCs w:val="32"/>
          <w:highlight w:val="none"/>
          <w:lang w:eastAsia="zh-CN"/>
        </w:rPr>
        <w:t>）</w:t>
      </w:r>
    </w:p>
    <w:p w14:paraId="46C9657E">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39</w:t>
      </w:r>
      <w:r>
        <w:rPr>
          <w:rFonts w:hint="default" w:ascii="Times New Roman" w:hAnsi="Times New Roman" w:eastAsia="仿宋_GB2312" w:cs="Times New Roman"/>
          <w:sz w:val="32"/>
          <w:szCs w:val="32"/>
          <w:highlight w:val="none"/>
        </w:rPr>
        <w:t>.土地征收合法性程序审查单</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涉及征收提供</w:t>
      </w:r>
      <w:r>
        <w:rPr>
          <w:rFonts w:hint="eastAsia" w:ascii="Times New Roman" w:hAnsi="Times New Roman" w:eastAsia="仿宋_GB2312" w:cs="Times New Roman"/>
          <w:sz w:val="32"/>
          <w:szCs w:val="32"/>
          <w:highlight w:val="none"/>
          <w:lang w:eastAsia="zh-CN"/>
        </w:rPr>
        <w:t>）</w:t>
      </w:r>
    </w:p>
    <w:p w14:paraId="15254C24">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40</w:t>
      </w:r>
      <w:r>
        <w:rPr>
          <w:rFonts w:hint="default" w:ascii="Times New Roman" w:hAnsi="Times New Roman" w:eastAsia="仿宋_GB2312" w:cs="Times New Roman"/>
          <w:sz w:val="32"/>
          <w:szCs w:val="32"/>
          <w:highlight w:val="none"/>
        </w:rPr>
        <w:t>.存量建设用地说明</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涉及存量建设用地提供，包括存量建设用地范围与报批范围套合示意图</w:t>
      </w:r>
      <w:r>
        <w:rPr>
          <w:rFonts w:hint="eastAsia" w:ascii="Times New Roman" w:hAnsi="Times New Roman" w:eastAsia="仿宋_GB2312" w:cs="Times New Roman"/>
          <w:sz w:val="32"/>
          <w:szCs w:val="32"/>
          <w:highlight w:val="none"/>
          <w:lang w:eastAsia="zh-CN"/>
        </w:rPr>
        <w:t>）</w:t>
      </w:r>
    </w:p>
    <w:p w14:paraId="659582DC">
      <w:pPr>
        <w:spacing w:line="560" w:lineRule="exact"/>
        <w:ind w:firstLine="640" w:firstLineChars="200"/>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41</w:t>
      </w:r>
      <w:r>
        <w:rPr>
          <w:rFonts w:hint="default" w:ascii="Times New Roman" w:hAnsi="Times New Roman" w:eastAsia="仿宋_GB2312" w:cs="Times New Roman"/>
          <w:sz w:val="32"/>
          <w:szCs w:val="32"/>
          <w:highlight w:val="none"/>
        </w:rPr>
        <w:t>.地类情况的说明</w:t>
      </w:r>
    </w:p>
    <w:p w14:paraId="74F6191E">
      <w:pPr>
        <w:spacing w:line="560" w:lineRule="exact"/>
        <w:ind w:firstLine="640" w:firstLineChars="200"/>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42</w:t>
      </w:r>
      <w:r>
        <w:rPr>
          <w:rFonts w:hint="default" w:ascii="Times New Roman" w:hAnsi="Times New Roman" w:eastAsia="仿宋_GB2312" w:cs="Times New Roman"/>
          <w:sz w:val="32"/>
          <w:szCs w:val="32"/>
          <w:highlight w:val="none"/>
        </w:rPr>
        <w:t>.市县（区）林业主管部门关于项目使用林地的审查意见*</w:t>
      </w:r>
    </w:p>
    <w:p w14:paraId="776D180C">
      <w:pPr>
        <w:spacing w:line="560" w:lineRule="exact"/>
        <w:ind w:firstLine="640" w:firstLineChars="200"/>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43</w:t>
      </w:r>
      <w:r>
        <w:rPr>
          <w:rFonts w:hint="default" w:ascii="Times New Roman" w:hAnsi="Times New Roman" w:eastAsia="仿宋_GB2312" w:cs="Times New Roman"/>
          <w:sz w:val="32"/>
          <w:szCs w:val="32"/>
          <w:highlight w:val="none"/>
        </w:rPr>
        <w:t>.缴纳森林植被恢复费凭证*</w:t>
      </w:r>
    </w:p>
    <w:p w14:paraId="6DAB6059">
      <w:pPr>
        <w:spacing w:line="560" w:lineRule="exact"/>
        <w:ind w:firstLine="640" w:firstLineChars="200"/>
        <w:rPr>
          <w:rFonts w:hint="default" w:ascii="Times New Roman" w:hAnsi="Times New Roman" w:eastAsia="黑体" w:cs="Times New Roman"/>
          <w:b w:val="0"/>
          <w:bCs w:val="0"/>
          <w:sz w:val="32"/>
          <w:szCs w:val="32"/>
          <w:highlight w:val="none"/>
          <w:lang w:val="en-US" w:eastAsia="zh-CN"/>
        </w:rPr>
      </w:pPr>
      <w:r>
        <w:rPr>
          <w:rFonts w:hint="default" w:ascii="Times New Roman" w:hAnsi="Times New Roman" w:eastAsia="黑体" w:cs="Times New Roman"/>
          <w:b w:val="0"/>
          <w:bCs w:val="0"/>
          <w:sz w:val="32"/>
          <w:szCs w:val="32"/>
          <w:highlight w:val="none"/>
        </w:rPr>
        <w:t>二、增减挂钩实施方案</w:t>
      </w:r>
      <w:r>
        <w:rPr>
          <w:rFonts w:hint="default" w:ascii="Times New Roman" w:hAnsi="Times New Roman" w:eastAsia="黑体" w:cs="Times New Roman"/>
          <w:b w:val="0"/>
          <w:bCs w:val="0"/>
          <w:sz w:val="32"/>
          <w:szCs w:val="32"/>
          <w:highlight w:val="none"/>
          <w:lang w:eastAsia="zh-CN"/>
        </w:rPr>
        <w:t>，</w:t>
      </w:r>
      <w:r>
        <w:rPr>
          <w:rFonts w:hint="default" w:ascii="Times New Roman" w:hAnsi="Times New Roman" w:eastAsia="黑体" w:cs="Times New Roman"/>
          <w:b w:val="0"/>
          <w:bCs w:val="0"/>
          <w:sz w:val="32"/>
          <w:szCs w:val="32"/>
          <w:highlight w:val="none"/>
          <w:lang w:val="en-US" w:eastAsia="zh-CN"/>
        </w:rPr>
        <w:t>除上述材料清单外</w:t>
      </w:r>
      <w:r>
        <w:rPr>
          <w:rFonts w:hint="default" w:ascii="Times New Roman" w:hAnsi="Times New Roman" w:eastAsia="黑体" w:cs="Times New Roman"/>
          <w:b w:val="0"/>
          <w:bCs w:val="0"/>
          <w:sz w:val="32"/>
          <w:szCs w:val="32"/>
          <w:highlight w:val="none"/>
        </w:rPr>
        <w:t>，另需提供</w:t>
      </w:r>
      <w:r>
        <w:rPr>
          <w:rFonts w:hint="default" w:ascii="Times New Roman" w:hAnsi="Times New Roman" w:eastAsia="黑体" w:cs="Times New Roman"/>
          <w:b w:val="0"/>
          <w:bCs w:val="0"/>
          <w:sz w:val="32"/>
          <w:szCs w:val="32"/>
          <w:highlight w:val="none"/>
          <w:lang w:eastAsia="zh-CN"/>
        </w:rPr>
        <w:t>的</w:t>
      </w:r>
      <w:r>
        <w:rPr>
          <w:rFonts w:hint="default" w:ascii="Times New Roman" w:hAnsi="Times New Roman" w:eastAsia="黑体" w:cs="Times New Roman"/>
          <w:b w:val="0"/>
          <w:bCs w:val="0"/>
          <w:sz w:val="32"/>
          <w:szCs w:val="32"/>
          <w:highlight w:val="none"/>
          <w:lang w:val="en-US" w:eastAsia="zh-CN"/>
        </w:rPr>
        <w:t>材料清单</w:t>
      </w:r>
    </w:p>
    <w:p w14:paraId="16A5EABB">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1.城乡建设用地增减挂钩基本信息情况表</w:t>
      </w:r>
    </w:p>
    <w:p w14:paraId="374DD836">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2.城乡建设用地增减挂钩实施方案</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文本、附表、附图</w:t>
      </w:r>
      <w:r>
        <w:rPr>
          <w:rFonts w:hint="eastAsia" w:ascii="Times New Roman" w:hAnsi="Times New Roman" w:eastAsia="仿宋_GB2312" w:cs="Times New Roman"/>
          <w:sz w:val="32"/>
          <w:szCs w:val="32"/>
          <w:highlight w:val="none"/>
          <w:lang w:val="en-US" w:eastAsia="zh-CN"/>
        </w:rPr>
        <w:t>）</w:t>
      </w:r>
    </w:p>
    <w:p w14:paraId="0DAD0C7D">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3.土地征收信息</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涉及征收提供</w:t>
      </w:r>
      <w:r>
        <w:rPr>
          <w:rFonts w:hint="eastAsia" w:ascii="Times New Roman" w:hAnsi="Times New Roman" w:eastAsia="仿宋_GB2312" w:cs="Times New Roman"/>
          <w:sz w:val="32"/>
          <w:szCs w:val="32"/>
          <w:highlight w:val="none"/>
          <w:lang w:eastAsia="zh-CN"/>
        </w:rPr>
        <w:t>）</w:t>
      </w:r>
    </w:p>
    <w:p w14:paraId="01CB83CD">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4.建新区地类认定基本信息</w:t>
      </w:r>
    </w:p>
    <w:p w14:paraId="10371392">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5.标注城乡建设用地增减挂钩拆旧区、建新区的土地利用现状图、国土空间规划图</w:t>
      </w:r>
    </w:p>
    <w:p w14:paraId="28F8A769">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6.标注城乡建设用地增减挂钩拆旧区、建新区的影像图、现场照片</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需四至清晰、标注时间</w:t>
      </w:r>
      <w:r>
        <w:rPr>
          <w:rFonts w:hint="eastAsia" w:ascii="Times New Roman" w:hAnsi="Times New Roman" w:eastAsia="仿宋_GB2312" w:cs="Times New Roman"/>
          <w:sz w:val="32"/>
          <w:szCs w:val="32"/>
          <w:highlight w:val="none"/>
          <w:lang w:val="en-US" w:eastAsia="zh-CN"/>
        </w:rPr>
        <w:t>）</w:t>
      </w:r>
    </w:p>
    <w:p w14:paraId="6277EF21">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7.拆旧区新增耕地质量认定情况的说明</w:t>
      </w:r>
    </w:p>
    <w:p w14:paraId="4B8C4A84">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8.增减挂钩涉及拆旧复垦区土地利用现状踏勘报告</w:t>
      </w:r>
    </w:p>
    <w:p w14:paraId="7405BE42">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9.市政府拆旧区搬迁复垦等投入资金保障说明</w:t>
      </w:r>
    </w:p>
    <w:p w14:paraId="0D3397C3">
      <w:pPr>
        <w:spacing w:line="560" w:lineRule="exact"/>
        <w:ind w:firstLine="640" w:firstLineChars="200"/>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lang w:val="en-US" w:eastAsia="zh-CN"/>
        </w:rPr>
        <w:t>三</w:t>
      </w:r>
      <w:r>
        <w:rPr>
          <w:rFonts w:hint="default" w:ascii="Times New Roman" w:hAnsi="Times New Roman" w:eastAsia="黑体" w:cs="Times New Roman"/>
          <w:b w:val="0"/>
          <w:bCs w:val="0"/>
          <w:sz w:val="32"/>
          <w:szCs w:val="32"/>
          <w:highlight w:val="none"/>
        </w:rPr>
        <w:t>、单独选址项目用地，除</w:t>
      </w:r>
      <w:r>
        <w:rPr>
          <w:rFonts w:hint="default" w:ascii="Times New Roman" w:hAnsi="Times New Roman" w:eastAsia="黑体" w:cs="Times New Roman"/>
          <w:b w:val="0"/>
          <w:bCs w:val="0"/>
          <w:sz w:val="32"/>
          <w:szCs w:val="32"/>
          <w:highlight w:val="none"/>
          <w:lang w:val="en-US" w:eastAsia="zh-CN"/>
        </w:rPr>
        <w:t>上述</w:t>
      </w:r>
      <w:r>
        <w:rPr>
          <w:rFonts w:hint="default" w:ascii="Times New Roman" w:hAnsi="Times New Roman" w:eastAsia="黑体" w:cs="Times New Roman"/>
          <w:b w:val="0"/>
          <w:bCs w:val="0"/>
          <w:sz w:val="32"/>
          <w:szCs w:val="32"/>
          <w:highlight w:val="none"/>
        </w:rPr>
        <w:t>材料清单外，另需提供的材料清单</w:t>
      </w:r>
    </w:p>
    <w:p w14:paraId="7C468256">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1.建设项目用地预审和选址意见书* （一公告发布前提供）</w:t>
      </w:r>
    </w:p>
    <w:p w14:paraId="340416A2">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2.建设项目审批、核准或备案文件*（二公告发布前提供）</w:t>
      </w:r>
    </w:p>
    <w:p w14:paraId="726B2726">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建设项目初步设计批准文件，或建设项目规划方案的审核文件</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 xml:space="preserve"> </w:t>
      </w:r>
      <w:r>
        <w:rPr>
          <w:rFonts w:hint="default" w:ascii="Times New Roman" w:hAnsi="Times New Roman" w:eastAsia="仿宋_GB2312" w:cs="Times New Roman"/>
          <w:sz w:val="32"/>
          <w:szCs w:val="32"/>
          <w:highlight w:val="none"/>
          <w:lang w:val="en-US" w:eastAsia="zh-CN"/>
        </w:rPr>
        <w:t>（二公告发布前提供）</w:t>
      </w:r>
    </w:p>
    <w:p w14:paraId="23D97393">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4.</w:t>
      </w:r>
      <w:r>
        <w:rPr>
          <w:rFonts w:hint="eastAsia" w:ascii="Times New Roman" w:hAnsi="Times New Roman" w:eastAsia="仿宋_GB2312" w:cs="Times New Roman"/>
          <w:sz w:val="32"/>
          <w:szCs w:val="32"/>
          <w:highlight w:val="none"/>
          <w:lang w:val="en-US" w:eastAsia="zh-CN"/>
        </w:rPr>
        <w:t>环评批复或意见</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二公告结束前提供）</w:t>
      </w:r>
    </w:p>
    <w:p w14:paraId="7DDB15B0">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.地质灾害危险性评估报告</w:t>
      </w:r>
    </w:p>
    <w:p w14:paraId="4938377A">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.涉及损毁土地的，提供土地复垦方案及其审查意见书</w:t>
      </w:r>
    </w:p>
    <w:p w14:paraId="0BFA6D24">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rPr>
        <w:t>.涉及国家和地方尚未颁布标准，以及确需突破土地使用 标准确定的规模和功能分区的，提供建设项目节地评价报告及论证意见</w:t>
      </w:r>
    </w:p>
    <w:p w14:paraId="3C0A2826">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8</w:t>
      </w:r>
      <w:r>
        <w:rPr>
          <w:rFonts w:hint="default" w:ascii="Times New Roman" w:hAnsi="Times New Roman" w:eastAsia="仿宋_GB2312" w:cs="Times New Roman"/>
          <w:sz w:val="32"/>
          <w:szCs w:val="32"/>
          <w:highlight w:val="none"/>
        </w:rPr>
        <w:t>.涉及占用耕地规模较大（线性工程占用耕地100公顷以上，块状工程70公顷以上；耕地面积占用地总面积的50%以上），提供设区市自然资源主管部门踏勘论证报告</w:t>
      </w:r>
    </w:p>
    <w:p w14:paraId="41E51868">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9.涉及永农的，提供永农不可避让论证报告及补划方案</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530286B-00AD-4FA6-801F-7DC7B9F7793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69F0D29C-0973-46AE-9478-EDDCD9C57EF9}"/>
  </w:font>
  <w:font w:name="方正小标宋简体">
    <w:panose1 w:val="03000509000000000000"/>
    <w:charset w:val="86"/>
    <w:family w:val="auto"/>
    <w:pitch w:val="default"/>
    <w:sig w:usb0="00000001" w:usb1="080E0000" w:usb2="00000000" w:usb3="00000000" w:csb0="00040000" w:csb1="00000000"/>
    <w:embedRegular r:id="rId3" w:fontKey="{87CA097F-A0DF-4714-937C-09C016F47490}"/>
  </w:font>
  <w:font w:name="楷体_GB2312">
    <w:panose1 w:val="02010609030101010101"/>
    <w:charset w:val="86"/>
    <w:family w:val="auto"/>
    <w:pitch w:val="default"/>
    <w:sig w:usb0="00000001" w:usb1="080E0000" w:usb2="00000000" w:usb3="00000000" w:csb0="00040000" w:csb1="00000000"/>
    <w:embedRegular r:id="rId4" w:fontKey="{E5EC9C3D-28CC-412C-8F13-ADE12C6D8164}"/>
  </w:font>
  <w:font w:name="方正仿宋_GBK">
    <w:panose1 w:val="02000000000000000000"/>
    <w:charset w:val="86"/>
    <w:family w:val="auto"/>
    <w:pitch w:val="default"/>
    <w:sig w:usb0="A00002BF" w:usb1="38CF7CFA" w:usb2="00082016" w:usb3="00000000" w:csb0="00040001" w:csb1="00000000"/>
    <w:embedRegular r:id="rId5" w:fontKey="{3FA02C2F-3F47-42B6-A6DE-1B858A2AD45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B7447">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C5BD52">
                          <w:pPr>
                            <w:pStyle w:val="6"/>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7C5BD52">
                    <w:pPr>
                      <w:pStyle w:val="6"/>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CE5A11"/>
    <w:rsid w:val="00085364"/>
    <w:rsid w:val="0023021D"/>
    <w:rsid w:val="00294C1F"/>
    <w:rsid w:val="003361F8"/>
    <w:rsid w:val="007365D3"/>
    <w:rsid w:val="008A70B2"/>
    <w:rsid w:val="00CC4E85"/>
    <w:rsid w:val="00CE4A55"/>
    <w:rsid w:val="00D12DB3"/>
    <w:rsid w:val="00E453CB"/>
    <w:rsid w:val="00EB60B2"/>
    <w:rsid w:val="01762658"/>
    <w:rsid w:val="018D0F17"/>
    <w:rsid w:val="01FA65AD"/>
    <w:rsid w:val="022D1F39"/>
    <w:rsid w:val="02D91FBD"/>
    <w:rsid w:val="02F11038"/>
    <w:rsid w:val="03633F1C"/>
    <w:rsid w:val="03BE185C"/>
    <w:rsid w:val="03F97605"/>
    <w:rsid w:val="04177352"/>
    <w:rsid w:val="049D2D92"/>
    <w:rsid w:val="04A4119D"/>
    <w:rsid w:val="04E119CC"/>
    <w:rsid w:val="071266FE"/>
    <w:rsid w:val="07886409"/>
    <w:rsid w:val="08427971"/>
    <w:rsid w:val="09AE23EF"/>
    <w:rsid w:val="0A0B0F21"/>
    <w:rsid w:val="0A1714DE"/>
    <w:rsid w:val="0A1E3055"/>
    <w:rsid w:val="0A800542"/>
    <w:rsid w:val="0A877197"/>
    <w:rsid w:val="0B183F48"/>
    <w:rsid w:val="0B470389"/>
    <w:rsid w:val="0B800DCA"/>
    <w:rsid w:val="0BCB2D68"/>
    <w:rsid w:val="0BF027CF"/>
    <w:rsid w:val="0C2B39BB"/>
    <w:rsid w:val="0D376D5E"/>
    <w:rsid w:val="0DD57ECE"/>
    <w:rsid w:val="0DF53407"/>
    <w:rsid w:val="0DF751C4"/>
    <w:rsid w:val="0EE20AF5"/>
    <w:rsid w:val="0F4908C0"/>
    <w:rsid w:val="0F5D6C26"/>
    <w:rsid w:val="0F6B0F34"/>
    <w:rsid w:val="0FA92979"/>
    <w:rsid w:val="0FB021AF"/>
    <w:rsid w:val="0FCB77DB"/>
    <w:rsid w:val="0FD30D4A"/>
    <w:rsid w:val="10FF7217"/>
    <w:rsid w:val="117A3266"/>
    <w:rsid w:val="13103267"/>
    <w:rsid w:val="134C478E"/>
    <w:rsid w:val="141A2198"/>
    <w:rsid w:val="15A969F7"/>
    <w:rsid w:val="164E4CC1"/>
    <w:rsid w:val="16610551"/>
    <w:rsid w:val="16992300"/>
    <w:rsid w:val="16D30C62"/>
    <w:rsid w:val="16F25D91"/>
    <w:rsid w:val="17084E70"/>
    <w:rsid w:val="18030322"/>
    <w:rsid w:val="18363C5F"/>
    <w:rsid w:val="18AE7E0C"/>
    <w:rsid w:val="18CE7027"/>
    <w:rsid w:val="18E90CD1"/>
    <w:rsid w:val="194A596B"/>
    <w:rsid w:val="19616ABA"/>
    <w:rsid w:val="19F13D4D"/>
    <w:rsid w:val="1A260BBE"/>
    <w:rsid w:val="1ADD03C2"/>
    <w:rsid w:val="1AEE0B2F"/>
    <w:rsid w:val="1B36610F"/>
    <w:rsid w:val="1B744685"/>
    <w:rsid w:val="1BB33977"/>
    <w:rsid w:val="1BF04FAE"/>
    <w:rsid w:val="1BF6798D"/>
    <w:rsid w:val="1C173CD0"/>
    <w:rsid w:val="1C4041C4"/>
    <w:rsid w:val="1CD51C99"/>
    <w:rsid w:val="1D16151E"/>
    <w:rsid w:val="1DAF11C4"/>
    <w:rsid w:val="1EB109E6"/>
    <w:rsid w:val="1F097344"/>
    <w:rsid w:val="1F307783"/>
    <w:rsid w:val="1FC03F35"/>
    <w:rsid w:val="1FC658C9"/>
    <w:rsid w:val="21026DD4"/>
    <w:rsid w:val="21154D76"/>
    <w:rsid w:val="21396124"/>
    <w:rsid w:val="214271D1"/>
    <w:rsid w:val="215E7AE0"/>
    <w:rsid w:val="216B2BCB"/>
    <w:rsid w:val="21CD15DE"/>
    <w:rsid w:val="230C0DFC"/>
    <w:rsid w:val="23191B55"/>
    <w:rsid w:val="235A2E3C"/>
    <w:rsid w:val="24376484"/>
    <w:rsid w:val="24545B99"/>
    <w:rsid w:val="24787C96"/>
    <w:rsid w:val="25770C50"/>
    <w:rsid w:val="257D2DF6"/>
    <w:rsid w:val="258129BE"/>
    <w:rsid w:val="259233D5"/>
    <w:rsid w:val="25974098"/>
    <w:rsid w:val="262A3AAC"/>
    <w:rsid w:val="27E157A1"/>
    <w:rsid w:val="282E40C9"/>
    <w:rsid w:val="28843227"/>
    <w:rsid w:val="29C410CB"/>
    <w:rsid w:val="2A632BA2"/>
    <w:rsid w:val="2B2A1ACC"/>
    <w:rsid w:val="2B2E4693"/>
    <w:rsid w:val="2B5B667A"/>
    <w:rsid w:val="2B6000ED"/>
    <w:rsid w:val="2C8C7E30"/>
    <w:rsid w:val="2CC80ED2"/>
    <w:rsid w:val="2CC87124"/>
    <w:rsid w:val="2CD67E75"/>
    <w:rsid w:val="2CDD762F"/>
    <w:rsid w:val="2EEB6709"/>
    <w:rsid w:val="2F1228D8"/>
    <w:rsid w:val="2F1B0100"/>
    <w:rsid w:val="2F414F6C"/>
    <w:rsid w:val="2F513824"/>
    <w:rsid w:val="2F947819"/>
    <w:rsid w:val="2F9B38D6"/>
    <w:rsid w:val="2FEF6776"/>
    <w:rsid w:val="302C1778"/>
    <w:rsid w:val="30490BC9"/>
    <w:rsid w:val="307A6947"/>
    <w:rsid w:val="30BD0622"/>
    <w:rsid w:val="30E21DB5"/>
    <w:rsid w:val="31212358"/>
    <w:rsid w:val="319D4B70"/>
    <w:rsid w:val="31B32CCE"/>
    <w:rsid w:val="32487B26"/>
    <w:rsid w:val="32855CE9"/>
    <w:rsid w:val="329B2BE5"/>
    <w:rsid w:val="33203C6F"/>
    <w:rsid w:val="33893E0E"/>
    <w:rsid w:val="347E631A"/>
    <w:rsid w:val="3489363D"/>
    <w:rsid w:val="34B601B7"/>
    <w:rsid w:val="350D4B33"/>
    <w:rsid w:val="351C1809"/>
    <w:rsid w:val="3541654C"/>
    <w:rsid w:val="355C0712"/>
    <w:rsid w:val="35AE7065"/>
    <w:rsid w:val="35D579A4"/>
    <w:rsid w:val="36243759"/>
    <w:rsid w:val="367C4ADB"/>
    <w:rsid w:val="36D466C5"/>
    <w:rsid w:val="36DC6086"/>
    <w:rsid w:val="377A15F9"/>
    <w:rsid w:val="37F91DFC"/>
    <w:rsid w:val="382175A5"/>
    <w:rsid w:val="384358B1"/>
    <w:rsid w:val="38E17E4A"/>
    <w:rsid w:val="394A3013"/>
    <w:rsid w:val="39573D9E"/>
    <w:rsid w:val="39663F4D"/>
    <w:rsid w:val="398B39B3"/>
    <w:rsid w:val="399051FD"/>
    <w:rsid w:val="39914D8E"/>
    <w:rsid w:val="3A053765"/>
    <w:rsid w:val="3A7D647B"/>
    <w:rsid w:val="3A886BAD"/>
    <w:rsid w:val="3AB34B09"/>
    <w:rsid w:val="3B40257B"/>
    <w:rsid w:val="3C5207B8"/>
    <w:rsid w:val="3C5C5F01"/>
    <w:rsid w:val="3C7F0E94"/>
    <w:rsid w:val="3CDA53EA"/>
    <w:rsid w:val="3D1C49E4"/>
    <w:rsid w:val="3D2757A1"/>
    <w:rsid w:val="3D5E0D9C"/>
    <w:rsid w:val="3D5F6C0A"/>
    <w:rsid w:val="3DB86D41"/>
    <w:rsid w:val="3DEC2546"/>
    <w:rsid w:val="3E5527E2"/>
    <w:rsid w:val="3E5A61D7"/>
    <w:rsid w:val="3E7A6527"/>
    <w:rsid w:val="3EF773F5"/>
    <w:rsid w:val="3FBC6210"/>
    <w:rsid w:val="410F4ECA"/>
    <w:rsid w:val="415648A7"/>
    <w:rsid w:val="41775923"/>
    <w:rsid w:val="41B25855"/>
    <w:rsid w:val="41B63597"/>
    <w:rsid w:val="41F23306"/>
    <w:rsid w:val="42114C71"/>
    <w:rsid w:val="423A0EA9"/>
    <w:rsid w:val="428216CB"/>
    <w:rsid w:val="428B34E7"/>
    <w:rsid w:val="42FE3410"/>
    <w:rsid w:val="43B17F33"/>
    <w:rsid w:val="43C31D80"/>
    <w:rsid w:val="4404683C"/>
    <w:rsid w:val="44883190"/>
    <w:rsid w:val="44FC0883"/>
    <w:rsid w:val="450665E4"/>
    <w:rsid w:val="45260A34"/>
    <w:rsid w:val="45471C35"/>
    <w:rsid w:val="45571DB1"/>
    <w:rsid w:val="456D50A4"/>
    <w:rsid w:val="45FE72BB"/>
    <w:rsid w:val="46844A32"/>
    <w:rsid w:val="47003D83"/>
    <w:rsid w:val="47543B8C"/>
    <w:rsid w:val="47EA7AF7"/>
    <w:rsid w:val="4880024C"/>
    <w:rsid w:val="491928CE"/>
    <w:rsid w:val="4AE64EED"/>
    <w:rsid w:val="4B117A90"/>
    <w:rsid w:val="4B1A6945"/>
    <w:rsid w:val="4B204565"/>
    <w:rsid w:val="4C621D89"/>
    <w:rsid w:val="4C73025D"/>
    <w:rsid w:val="4D4C611D"/>
    <w:rsid w:val="4DDF6243"/>
    <w:rsid w:val="4F041DE6"/>
    <w:rsid w:val="4F057D9E"/>
    <w:rsid w:val="4F135B85"/>
    <w:rsid w:val="4FD04F63"/>
    <w:rsid w:val="4FE52909"/>
    <w:rsid w:val="4FF5172F"/>
    <w:rsid w:val="50C673A2"/>
    <w:rsid w:val="50CD4459"/>
    <w:rsid w:val="51404C2B"/>
    <w:rsid w:val="517B4E84"/>
    <w:rsid w:val="518A5306"/>
    <w:rsid w:val="51F23C5F"/>
    <w:rsid w:val="52645088"/>
    <w:rsid w:val="52796647"/>
    <w:rsid w:val="53A2397B"/>
    <w:rsid w:val="54121096"/>
    <w:rsid w:val="54280325"/>
    <w:rsid w:val="54931516"/>
    <w:rsid w:val="54975D82"/>
    <w:rsid w:val="54AA5213"/>
    <w:rsid w:val="54F00716"/>
    <w:rsid w:val="550F3292"/>
    <w:rsid w:val="55592760"/>
    <w:rsid w:val="55AC0FD9"/>
    <w:rsid w:val="56C078CE"/>
    <w:rsid w:val="573B211D"/>
    <w:rsid w:val="57C03D7A"/>
    <w:rsid w:val="585D2567"/>
    <w:rsid w:val="5897524F"/>
    <w:rsid w:val="58B323EC"/>
    <w:rsid w:val="59852F26"/>
    <w:rsid w:val="59A4342A"/>
    <w:rsid w:val="59B77A55"/>
    <w:rsid w:val="5A36306F"/>
    <w:rsid w:val="5A9102A6"/>
    <w:rsid w:val="5A9365CA"/>
    <w:rsid w:val="5AF154A1"/>
    <w:rsid w:val="5B5714EF"/>
    <w:rsid w:val="5BB24978"/>
    <w:rsid w:val="5CB85FBE"/>
    <w:rsid w:val="5D8B6DED"/>
    <w:rsid w:val="5DFA1A23"/>
    <w:rsid w:val="5EE2708B"/>
    <w:rsid w:val="5EFA466C"/>
    <w:rsid w:val="5F2F16D3"/>
    <w:rsid w:val="602D770F"/>
    <w:rsid w:val="612266C9"/>
    <w:rsid w:val="61F45CEA"/>
    <w:rsid w:val="620852F1"/>
    <w:rsid w:val="620B7840"/>
    <w:rsid w:val="62652D1D"/>
    <w:rsid w:val="62992D43"/>
    <w:rsid w:val="634E142A"/>
    <w:rsid w:val="63E071E2"/>
    <w:rsid w:val="63EE6769"/>
    <w:rsid w:val="63F975E8"/>
    <w:rsid w:val="641F6922"/>
    <w:rsid w:val="64574399"/>
    <w:rsid w:val="64743027"/>
    <w:rsid w:val="6527711A"/>
    <w:rsid w:val="65C418F3"/>
    <w:rsid w:val="662D5327"/>
    <w:rsid w:val="664F7993"/>
    <w:rsid w:val="666845B1"/>
    <w:rsid w:val="66A32E04"/>
    <w:rsid w:val="66C70DAD"/>
    <w:rsid w:val="678A216D"/>
    <w:rsid w:val="67A555D4"/>
    <w:rsid w:val="67CC0FE2"/>
    <w:rsid w:val="67DD4B2A"/>
    <w:rsid w:val="67F11E01"/>
    <w:rsid w:val="68550B65"/>
    <w:rsid w:val="686B6F79"/>
    <w:rsid w:val="68834CEF"/>
    <w:rsid w:val="68843BD6"/>
    <w:rsid w:val="69683177"/>
    <w:rsid w:val="69731BEA"/>
    <w:rsid w:val="69CE5A11"/>
    <w:rsid w:val="6A0A1458"/>
    <w:rsid w:val="6A3A078D"/>
    <w:rsid w:val="6A55309E"/>
    <w:rsid w:val="6A725EC8"/>
    <w:rsid w:val="6AAE01B8"/>
    <w:rsid w:val="6AB9362D"/>
    <w:rsid w:val="6B9145AA"/>
    <w:rsid w:val="6BD6020E"/>
    <w:rsid w:val="6C103720"/>
    <w:rsid w:val="6C845EBC"/>
    <w:rsid w:val="6C957641"/>
    <w:rsid w:val="6CA17AC3"/>
    <w:rsid w:val="6CE77499"/>
    <w:rsid w:val="6DB1295C"/>
    <w:rsid w:val="6EF77876"/>
    <w:rsid w:val="6EF95A87"/>
    <w:rsid w:val="6F1D186E"/>
    <w:rsid w:val="6F63625D"/>
    <w:rsid w:val="6F6F055F"/>
    <w:rsid w:val="6FE36AD1"/>
    <w:rsid w:val="6FE96B99"/>
    <w:rsid w:val="70514307"/>
    <w:rsid w:val="709661BE"/>
    <w:rsid w:val="71975D0C"/>
    <w:rsid w:val="719C7804"/>
    <w:rsid w:val="71F32884"/>
    <w:rsid w:val="71F65166"/>
    <w:rsid w:val="72676064"/>
    <w:rsid w:val="72740B69"/>
    <w:rsid w:val="72E871A5"/>
    <w:rsid w:val="73542C4E"/>
    <w:rsid w:val="73A00786"/>
    <w:rsid w:val="73B36B86"/>
    <w:rsid w:val="73D46043"/>
    <w:rsid w:val="74383101"/>
    <w:rsid w:val="744020F7"/>
    <w:rsid w:val="748D1686"/>
    <w:rsid w:val="749971A2"/>
    <w:rsid w:val="74CC4584"/>
    <w:rsid w:val="75461F61"/>
    <w:rsid w:val="75982C83"/>
    <w:rsid w:val="75B94E29"/>
    <w:rsid w:val="75E727E6"/>
    <w:rsid w:val="75F66D26"/>
    <w:rsid w:val="780E2ADE"/>
    <w:rsid w:val="78540E39"/>
    <w:rsid w:val="79711576"/>
    <w:rsid w:val="7AF2532C"/>
    <w:rsid w:val="7B0A5435"/>
    <w:rsid w:val="7B170503"/>
    <w:rsid w:val="7B191EC6"/>
    <w:rsid w:val="7B227DC2"/>
    <w:rsid w:val="7B2E771F"/>
    <w:rsid w:val="7BA35F09"/>
    <w:rsid w:val="7C407D8D"/>
    <w:rsid w:val="7C82075D"/>
    <w:rsid w:val="7DFC3483"/>
    <w:rsid w:val="7E15362A"/>
    <w:rsid w:val="7EFC7B34"/>
    <w:rsid w:val="7F244022"/>
    <w:rsid w:val="7FD340FE"/>
    <w:rsid w:val="7FFD08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3">
    <w:name w:val="heading 4"/>
    <w:basedOn w:val="4"/>
    <w:next w:val="1"/>
    <w:unhideWhenUsed/>
    <w:qFormat/>
    <w:uiPriority w:val="0"/>
    <w:pPr>
      <w:ind w:firstLine="420" w:firstLineChars="200"/>
      <w:outlineLvl w:val="3"/>
    </w:pPr>
    <w:rPr>
      <w:rFonts w:ascii="Times New Roman" w:hAnsi="Times New Roman" w:eastAsia="仿宋_GB2312"/>
      <w:sz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after="120" w:afterLines="0" w:afterAutospacing="0"/>
    </w:pPr>
  </w:style>
  <w:style w:type="paragraph" w:styleId="5">
    <w:name w:val="annotation text"/>
    <w:basedOn w:val="1"/>
    <w:qFormat/>
    <w:uiPriority w:val="0"/>
    <w:pPr>
      <w:jc w:val="left"/>
    </w:pPr>
  </w:style>
  <w:style w:type="paragraph" w:styleId="6">
    <w:name w:val="footer"/>
    <w:basedOn w:val="1"/>
    <w:link w:val="12"/>
    <w:qFormat/>
    <w:uiPriority w:val="0"/>
    <w:pPr>
      <w:tabs>
        <w:tab w:val="center" w:pos="4153"/>
        <w:tab w:val="right" w:pos="8306"/>
      </w:tabs>
      <w:snapToGrid w:val="0"/>
      <w:jc w:val="left"/>
    </w:pPr>
    <w:rPr>
      <w:sz w:val="18"/>
      <w:szCs w:val="18"/>
    </w:rPr>
  </w:style>
  <w:style w:type="paragraph" w:styleId="7">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character" w:styleId="10">
    <w:name w:val="Strong"/>
    <w:basedOn w:val="9"/>
    <w:qFormat/>
    <w:uiPriority w:val="0"/>
    <w:rPr>
      <w:b/>
    </w:rPr>
  </w:style>
  <w:style w:type="character" w:customStyle="1" w:styleId="11">
    <w:name w:val="页眉 Char"/>
    <w:basedOn w:val="9"/>
    <w:link w:val="7"/>
    <w:qFormat/>
    <w:uiPriority w:val="0"/>
    <w:rPr>
      <w:kern w:val="2"/>
      <w:sz w:val="18"/>
      <w:szCs w:val="18"/>
    </w:rPr>
  </w:style>
  <w:style w:type="character" w:customStyle="1" w:styleId="12">
    <w:name w:val="页脚 Char"/>
    <w:basedOn w:val="9"/>
    <w:link w:val="6"/>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d1dcd4c6-8f73-46ec-ba8d-0ae8145b827b</errorID>
      <errorWord>市委市政府</errorWord>
      <group>L1_Word</group>
      <groupName>字词问题</groupName>
      <ability>L2_Typo</ability>
      <abilityName>字词错误</abilityName>
      <candidateList>
        <item>市委、市政府</item>
      </candidateList>
      <explain/>
      <paraID>64BA393D</paraID>
      <start>40</start>
      <end>45</end>
      <status>ignored</status>
      <modifiedWord/>
      <trackRevisions>false</trackRevisions>
    </reviewItem>
    <reviewItem>
      <errorID>3c632a0b-e545-4f99-8bc8-8788493f2f74</errorID>
      <errorWord>期</errorWord>
      <group>L1_Word</group>
      <groupName>字词问题</groupName>
      <ability>L2_Typo</ability>
      <abilityName>字词错误</abilityName>
      <candidateList>
        <item>期为</item>
      </candidateList>
      <explain/>
      <paraID>42665673</paraID>
      <start>101</start>
      <end>102</end>
      <status>ignored</status>
      <modifiedWord/>
      <trackRevisions>false</trackRevisions>
    </reviewItem>
    <reviewItem>
      <errorID>c87cba0a-50cb-4f87-88ae-cc16d1461ffe</errorID>
      <errorWord>期</errorWord>
      <group>L1_Word</group>
      <groupName>字词问题</groupName>
      <ability>L2_Typo</ability>
      <abilityName>字词错误</abilityName>
      <candidateList>
        <item>期为</item>
      </candidateList>
      <explain/>
      <paraID>4C6AD8E5</paraID>
      <start>55</start>
      <end>56</end>
      <status>ignored</status>
      <modifiedWord/>
      <trackRevisions>false</trackRevisions>
    </reviewItem>
    <reviewItem>
      <errorID>2302ffea-9bce-42f6-8f60-45965928dd4b</errorID>
      <errorWord>期</errorWord>
      <group>L1_Word</group>
      <groupName>字词问题</groupName>
      <ability>L2_Typo</ability>
      <abilityName>字词错误</abilityName>
      <candidateList>
        <item>期为</item>
      </candidateList>
      <explain/>
      <paraID>192F07D0</paraID>
      <start>55</start>
      <end>56</end>
      <status>ignored</status>
      <modifiedWord/>
      <trackRevisions>false</trackRevisions>
    </reviewItem>
    <reviewItem>
      <errorID>42887b22-b584-4758-87ad-4a431db73e21</errorID>
      <errorWord>（一</errorWord>
      <group>L1_Word</group>
      <groupName>字词问题</groupName>
      <ability>L2_Typo</ability>
      <abilityName>字词错误</abilityName>
      <candidateList>
        <item>（</item>
      </candidateList>
      <explain/>
      <paraID>1FC52E07</paraID>
      <start>81</start>
      <end>83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6a10d7-2da9-464b-bdde-6cf80538be23}">
  <ds:schemaRefs/>
</ds:datastoreItem>
</file>

<file path=docProps/app.xml><?xml version="1.0" encoding="utf-8"?>
<Properties xmlns="http://schemas.openxmlformats.org/officeDocument/2006/extended-properties" xmlns:vt="http://schemas.openxmlformats.org/officeDocument/2006/docPropsVTypes">
  <Template>Normal</Template>
  <Pages>16</Pages>
  <Words>2617</Words>
  <Characters>2640</Characters>
  <Lines>15</Lines>
  <Paragraphs>4</Paragraphs>
  <TotalTime>53</TotalTime>
  <ScaleCrop>false</ScaleCrop>
  <LinksUpToDate>false</LinksUpToDate>
  <CharactersWithSpaces>2642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2026-06-05T02:07:00Z</dcterms:created>
  <dc:creator>Miaoyonghua</dc:creator>
  <cp:lastModifiedBy>Chuck.</cp:lastModifiedBy>
  <cp:lastPrinted>2026-07-13T09:51:00Z</cp:lastPrinted>
  <dcterms:modified xsi:type="dcterms:W3CDTF">2026-09-21T01:27:14Z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C0687E51BAF24B008F940998AB24CA4A_13</vt:lpwstr>
  </property>
  <property fmtid="{D5CDD505-2E9C-101B-9397-08002B2CF9AE}" pid="4" name="KSOTemplateDocerSaveRecord">
    <vt:lpwstr>eyJoZGlkIjoiMzgwYzA0MmIxYWVhYjJlNGFlZjljYjc4YTZjNGI0NjYiLCJ1c2VySWQiOiI2NDIzNjY0MTEifQ==</vt:lpwstr>
  </property>
</Properties>
</file>