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06" w:rsidRDefault="004D2A06" w:rsidP="004D2A06">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7</w:t>
      </w:r>
      <w:r>
        <w:rPr>
          <w:rFonts w:hint="eastAsia"/>
          <w:b/>
          <w:sz w:val="36"/>
          <w:szCs w:val="36"/>
        </w:rPr>
        <w:t>月份食品安全抽检结果分析</w:t>
      </w:r>
    </w:p>
    <w:p w:rsidR="004D2A06" w:rsidRDefault="004D2A06" w:rsidP="004D2A06">
      <w:pPr>
        <w:jc w:val="center"/>
        <w:rPr>
          <w:rFonts w:ascii="黑体" w:eastAsia="黑体" w:hAnsi="黑体" w:cs="Arial"/>
          <w:color w:val="333333"/>
          <w:sz w:val="36"/>
          <w:szCs w:val="36"/>
          <w:shd w:val="clear" w:color="auto" w:fill="FFFFFF"/>
        </w:rPr>
      </w:pPr>
      <w:r>
        <w:rPr>
          <w:rFonts w:hint="eastAsia"/>
          <w:b/>
          <w:sz w:val="36"/>
          <w:szCs w:val="36"/>
        </w:rPr>
        <w:t>（第</w:t>
      </w:r>
      <w:r>
        <w:rPr>
          <w:rFonts w:hint="eastAsia"/>
          <w:b/>
          <w:sz w:val="36"/>
          <w:szCs w:val="36"/>
        </w:rPr>
        <w:t>2</w:t>
      </w:r>
      <w:r>
        <w:rPr>
          <w:rFonts w:hint="eastAsia"/>
          <w:b/>
          <w:sz w:val="36"/>
          <w:szCs w:val="36"/>
        </w:rPr>
        <w:t>期）</w:t>
      </w:r>
    </w:p>
    <w:p w:rsidR="004D2A06" w:rsidRDefault="004D2A06" w:rsidP="004D2A06">
      <w:pPr>
        <w:ind w:firstLineChars="200" w:firstLine="640"/>
        <w:rPr>
          <w:rFonts w:ascii="仿宋_GB2312" w:eastAsia="仿宋_GB2312" w:hAnsi="黑体" w:cs="Arial" w:hint="eastAsia"/>
          <w:sz w:val="32"/>
          <w:szCs w:val="32"/>
          <w:shd w:val="clear" w:color="auto" w:fill="FFFFFF"/>
        </w:rPr>
      </w:pPr>
      <w:r>
        <w:rPr>
          <w:rFonts w:ascii="仿宋_GB2312" w:eastAsia="仿宋_GB2312" w:hAnsi="黑体" w:cs="Arial" w:hint="eastAsia"/>
          <w:sz w:val="32"/>
          <w:szCs w:val="32"/>
          <w:shd w:val="clear" w:color="auto" w:fill="FFFFFF"/>
        </w:rPr>
        <w:t>2018年7月份（第2期）对全市饮料、冷冻饮品、肉制品、方便食品、调味品、炒货食品及坚果制品、粮食加工品、糕点、水产制品、糖果制品、豆制品、食用农产品等进行了监督抽检。本期共检测各类食品111批，合格111批，合格率为100%。</w:t>
      </w:r>
    </w:p>
    <w:p w:rsidR="004D2A06" w:rsidRDefault="004D2A06" w:rsidP="004D2A06">
      <w:pPr>
        <w:rPr>
          <w:rFonts w:ascii="仿宋_GB2312" w:eastAsia="仿宋_GB2312" w:hAnsi="黑体" w:cs="Arial" w:hint="eastAsia"/>
          <w:sz w:val="32"/>
          <w:szCs w:val="32"/>
          <w:shd w:val="clear" w:color="auto" w:fill="FFFFFF"/>
        </w:rPr>
      </w:pPr>
    </w:p>
    <w:p w:rsidR="004D2A06" w:rsidRDefault="004D2A06" w:rsidP="004D2A06">
      <w:pPr>
        <w:rPr>
          <w:rFonts w:ascii="仿宋_GB2312" w:eastAsia="仿宋_GB2312" w:hAnsi="黑体" w:cs="Arial" w:hint="eastAsia"/>
          <w:sz w:val="32"/>
          <w:szCs w:val="32"/>
          <w:shd w:val="clear" w:color="auto" w:fill="FFFFFF"/>
        </w:rPr>
      </w:pPr>
    </w:p>
    <w:p w:rsidR="004D2A06" w:rsidRDefault="004D2A06" w:rsidP="004D2A06">
      <w:pPr>
        <w:rPr>
          <w:rFonts w:ascii="仿宋_GB2312" w:eastAsia="仿宋_GB2312" w:hAnsi="黑体" w:cs="Arial" w:hint="eastAsia"/>
          <w:sz w:val="32"/>
          <w:szCs w:val="32"/>
          <w:shd w:val="clear" w:color="auto" w:fill="FFFFFF"/>
        </w:rPr>
      </w:pPr>
    </w:p>
    <w:p w:rsidR="004D2A06" w:rsidRDefault="004D2A06" w:rsidP="004D2A06">
      <w:pPr>
        <w:rPr>
          <w:rFonts w:hint="eastAsia"/>
        </w:rPr>
      </w:pPr>
    </w:p>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 w:rsidR="004D2A06" w:rsidRDefault="004D2A06" w:rsidP="004D2A06">
      <w:pPr>
        <w:jc w:val="center"/>
        <w:rPr>
          <w:b/>
          <w:sz w:val="36"/>
          <w:szCs w:val="36"/>
        </w:rPr>
      </w:pPr>
      <w:r>
        <w:rPr>
          <w:rFonts w:hint="eastAsia"/>
          <w:b/>
          <w:sz w:val="36"/>
          <w:szCs w:val="36"/>
        </w:rPr>
        <w:lastRenderedPageBreak/>
        <w:t>太仓市</w:t>
      </w:r>
      <w:r>
        <w:rPr>
          <w:b/>
          <w:sz w:val="36"/>
          <w:szCs w:val="36"/>
        </w:rPr>
        <w:t>2018</w:t>
      </w:r>
      <w:r>
        <w:rPr>
          <w:rFonts w:hint="eastAsia"/>
          <w:b/>
          <w:sz w:val="36"/>
          <w:szCs w:val="36"/>
        </w:rPr>
        <w:t>年</w:t>
      </w:r>
      <w:r>
        <w:rPr>
          <w:b/>
          <w:sz w:val="36"/>
          <w:szCs w:val="36"/>
        </w:rPr>
        <w:t>7</w:t>
      </w:r>
      <w:r>
        <w:rPr>
          <w:rFonts w:hint="eastAsia"/>
          <w:b/>
          <w:sz w:val="36"/>
          <w:szCs w:val="36"/>
        </w:rPr>
        <w:t>月份食品安全抽检结果公示</w:t>
      </w:r>
    </w:p>
    <w:p w:rsidR="004D2A06" w:rsidRDefault="004D2A06" w:rsidP="004D2A06">
      <w:pPr>
        <w:jc w:val="center"/>
        <w:rPr>
          <w:b/>
          <w:sz w:val="36"/>
          <w:szCs w:val="36"/>
        </w:rPr>
      </w:pPr>
      <w:r>
        <w:rPr>
          <w:rFonts w:hint="eastAsia"/>
          <w:b/>
          <w:sz w:val="36"/>
          <w:szCs w:val="36"/>
        </w:rPr>
        <w:t>（第</w:t>
      </w:r>
      <w:r>
        <w:rPr>
          <w:rFonts w:hint="eastAsia"/>
          <w:b/>
          <w:sz w:val="36"/>
          <w:szCs w:val="36"/>
        </w:rPr>
        <w:t>2</w:t>
      </w:r>
      <w:r>
        <w:rPr>
          <w:rFonts w:hint="eastAsia"/>
          <w:b/>
          <w:sz w:val="36"/>
          <w:szCs w:val="36"/>
        </w:rPr>
        <w:t>期）</w:t>
      </w:r>
    </w:p>
    <w:tbl>
      <w:tblPr>
        <w:tblW w:w="838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576"/>
        <w:gridCol w:w="3120"/>
        <w:gridCol w:w="993"/>
        <w:gridCol w:w="1561"/>
        <w:gridCol w:w="1135"/>
      </w:tblGrid>
      <w:tr w:rsidR="004D2A06" w:rsidTr="004D2A06">
        <w:trPr>
          <w:trHeight w:hRule="exact" w:val="482"/>
        </w:trPr>
        <w:tc>
          <w:tcPr>
            <w:tcW w:w="1576"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61"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135" w:type="dxa"/>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4D2A06" w:rsidTr="004D2A06">
        <w:trPr>
          <w:trHeight w:val="482"/>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（生产）</w:t>
            </w: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cs="宋体"/>
                <w:sz w:val="24"/>
              </w:rPr>
            </w:pPr>
            <w:r>
              <w:rPr>
                <w:rFonts w:ascii="仿宋_GB2312" w:cs="宋体" w:hint="eastAsia"/>
                <w:sz w:val="24"/>
              </w:rPr>
              <w:t>速冻食品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Theme="minorEastAsia" w:hAnsiTheme="minorEastAsia" w:cs="宋体"/>
                <w:sz w:val="24"/>
              </w:rPr>
            </w:pPr>
            <w:r>
              <w:rPr>
                <w:rFonts w:asciiTheme="minorEastAsia" w:hAnsiTheme="minorEastAsia" w:cs="宋体" w:hint="eastAsia"/>
                <w:sz w:val="24"/>
              </w:rPr>
              <w:t>18</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Theme="minorEastAsia" w:hAnsiTheme="minorEastAsia" w:cs="宋体"/>
                <w:sz w:val="24"/>
              </w:rPr>
            </w:pPr>
          </w:p>
        </w:tc>
        <w:tc>
          <w:tcPr>
            <w:tcW w:w="1135" w:type="dxa"/>
            <w:vMerge w:val="restart"/>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宋体" w:eastAsia="宋体" w:hAnsi="宋体" w:cs="宋体"/>
                <w:b/>
                <w:bCs/>
                <w:kern w:val="0"/>
                <w:sz w:val="24"/>
              </w:rPr>
            </w:pPr>
            <w:r>
              <w:rPr>
                <w:rFonts w:ascii="宋体" w:eastAsia="宋体" w:hAnsi="宋体" w:cs="宋体" w:hint="eastAsia"/>
                <w:b/>
                <w:bCs/>
                <w:kern w:val="0"/>
                <w:sz w:val="24"/>
              </w:rPr>
              <w:t>100%</w:t>
            </w:r>
          </w:p>
        </w:tc>
      </w:tr>
      <w:tr w:rsidR="004D2A06" w:rsidTr="004D2A06">
        <w:trPr>
          <w:trHeigh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hint="eastAsia"/>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cs="宋体" w:hint="eastAsia"/>
                <w:sz w:val="24"/>
              </w:rPr>
            </w:pPr>
            <w:r>
              <w:rPr>
                <w:rFonts w:ascii="仿宋_GB2312" w:cs="宋体" w:hint="eastAsia"/>
                <w:sz w:val="24"/>
              </w:rPr>
              <w:t>调味品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Theme="minorEastAsia" w:hAnsiTheme="minorEastAsia" w:cs="宋体" w:hint="eastAsia"/>
                <w:sz w:val="24"/>
              </w:rPr>
            </w:pPr>
            <w:r>
              <w:rPr>
                <w:rFonts w:asciiTheme="minorEastAsia" w:hAnsiTheme="minorEastAsia" w:cs="宋体" w:hint="eastAsia"/>
                <w:sz w:val="24"/>
              </w:rPr>
              <w:t>8</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Theme="minorEastAsia" w:hAnsiTheme="minorEastAsia"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宋体" w:eastAsia="宋体" w:hAnsi="宋体" w:cs="宋体" w:hint="eastAsia"/>
                <w:b/>
                <w:bCs/>
                <w:kern w:val="0"/>
                <w:sz w:val="24"/>
              </w:rPr>
            </w:pPr>
          </w:p>
        </w:tc>
      </w:tr>
      <w:tr w:rsidR="004D2A06" w:rsidTr="004D2A06">
        <w:trPr>
          <w:trHeigh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hint="eastAsia"/>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cs="宋体" w:hint="eastAsia"/>
                <w:sz w:val="24"/>
              </w:rPr>
            </w:pPr>
            <w:r>
              <w:rPr>
                <w:rFonts w:ascii="仿宋_GB2312" w:cs="宋体" w:hint="eastAsia"/>
                <w:sz w:val="24"/>
              </w:rPr>
              <w:t>冷冻饮品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Theme="minorEastAsia" w:hAnsiTheme="minorEastAsia" w:cs="宋体" w:hint="eastAsia"/>
                <w:sz w:val="24"/>
              </w:rPr>
            </w:pPr>
            <w:r>
              <w:rPr>
                <w:rFonts w:asciiTheme="minorEastAsia" w:hAnsiTheme="minorEastAsia" w:cs="宋体" w:hint="eastAsia"/>
                <w:sz w:val="24"/>
              </w:rPr>
              <w:t>6</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Theme="minorEastAsia" w:hAnsiTheme="minorEastAsia"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宋体" w:eastAsia="宋体" w:hAnsi="宋体" w:cs="宋体" w:hint="eastAsia"/>
                <w:b/>
                <w:bCs/>
                <w:kern w:val="0"/>
                <w:sz w:val="24"/>
              </w:rPr>
            </w:pPr>
          </w:p>
        </w:tc>
      </w:tr>
      <w:tr w:rsidR="004D2A06" w:rsidTr="004D2A06">
        <w:trPr>
          <w:trHeigh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hint="eastAsia"/>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cs="宋体" w:hint="eastAsia"/>
                <w:sz w:val="24"/>
              </w:rPr>
            </w:pPr>
            <w:r>
              <w:rPr>
                <w:rFonts w:ascii="仿宋_GB2312" w:cs="宋体" w:hint="eastAsia"/>
                <w:sz w:val="24"/>
              </w:rPr>
              <w:t>肉制品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Theme="minorEastAsia" w:hAnsiTheme="minorEastAsia" w:cs="宋体" w:hint="eastAsia"/>
                <w:sz w:val="24"/>
              </w:rPr>
            </w:pPr>
            <w:r>
              <w:rPr>
                <w:rFonts w:asciiTheme="minorEastAsia" w:hAnsiTheme="minorEastAsia" w:cs="宋体" w:hint="eastAsia"/>
                <w:sz w:val="24"/>
              </w:rPr>
              <w:t>5</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Theme="minorEastAsia" w:hAnsiTheme="minorEastAsia"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宋体" w:eastAsia="宋体" w:hAnsi="宋体" w:cs="宋体" w:hint="eastAsia"/>
                <w:b/>
                <w:bCs/>
                <w:kern w:val="0"/>
                <w:sz w:val="24"/>
              </w:rPr>
            </w:pPr>
          </w:p>
        </w:tc>
      </w:tr>
      <w:tr w:rsidR="004D2A06" w:rsidTr="004D2A06">
        <w:trPr>
          <w:trHeigh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hint="eastAsia"/>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rsidP="006E21F1">
            <w:pPr>
              <w:widowControl/>
              <w:spacing w:line="450" w:lineRule="atLeast"/>
              <w:jc w:val="center"/>
              <w:rPr>
                <w:rFonts w:ascii="仿宋_GB2312" w:cs="宋体"/>
                <w:sz w:val="24"/>
              </w:rPr>
            </w:pPr>
            <w:r>
              <w:rPr>
                <w:rFonts w:ascii="仿宋_GB2312" w:hAnsi="宋体" w:hint="eastAsia"/>
                <w:sz w:val="24"/>
              </w:rPr>
              <w:t>炒货食品及坚果制品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rsidP="006E21F1">
            <w:pPr>
              <w:widowControl/>
              <w:spacing w:line="450" w:lineRule="atLeast"/>
              <w:jc w:val="center"/>
              <w:rPr>
                <w:rFonts w:asciiTheme="minorEastAsia" w:hAnsiTheme="minorEastAsia" w:cs="宋体"/>
                <w:sz w:val="24"/>
              </w:rPr>
            </w:pPr>
            <w:r>
              <w:rPr>
                <w:rFonts w:asciiTheme="minorEastAsia" w:hAnsiTheme="minorEastAsia" w:cs="宋体" w:hint="eastAsia"/>
                <w:sz w:val="24"/>
              </w:rPr>
              <w:t>2</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Theme="minorEastAsia" w:hAnsiTheme="minorEastAsia"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宋体" w:eastAsia="宋体" w:hAnsi="宋体" w:cs="宋体" w:hint="eastAsia"/>
                <w:b/>
                <w:bCs/>
                <w:kern w:val="0"/>
                <w:sz w:val="24"/>
              </w:rPr>
            </w:pPr>
          </w:p>
        </w:tc>
      </w:tr>
      <w:tr w:rsidR="004D2A06" w:rsidTr="004D2A06">
        <w:trPr>
          <w:trHeigh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hint="eastAsia"/>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cs="宋体" w:hint="eastAsia"/>
                <w:sz w:val="24"/>
              </w:rPr>
            </w:pPr>
            <w:r>
              <w:rPr>
                <w:rFonts w:ascii="仿宋_GB2312" w:cs="宋体" w:hint="eastAsia"/>
                <w:sz w:val="24"/>
              </w:rPr>
              <w:t>水产制品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Theme="minorEastAsia" w:hAnsiTheme="minorEastAsia" w:cs="宋体" w:hint="eastAsia"/>
                <w:sz w:val="24"/>
              </w:rPr>
            </w:pPr>
            <w:r>
              <w:rPr>
                <w:rFonts w:asciiTheme="minorEastAsia" w:hAnsiTheme="minorEastAsia" w:cs="宋体" w:hint="eastAsia"/>
                <w:sz w:val="24"/>
              </w:rPr>
              <w:t>1</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Theme="minorEastAsia" w:hAnsiTheme="minorEastAsia"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宋体" w:eastAsia="宋体" w:hAnsi="宋体" w:cs="宋体" w:hint="eastAsia"/>
                <w:b/>
                <w:bCs/>
                <w:kern w:val="0"/>
                <w:sz w:val="24"/>
              </w:rPr>
            </w:pPr>
          </w:p>
        </w:tc>
      </w:tr>
      <w:tr w:rsidR="004D2A06" w:rsidTr="004D2A06">
        <w:trPr>
          <w:trHeigh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hint="eastAsia"/>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cs="宋体" w:hint="eastAsia"/>
                <w:sz w:val="24"/>
              </w:rPr>
            </w:pPr>
            <w:r>
              <w:rPr>
                <w:rFonts w:ascii="仿宋_GB2312" w:cs="宋体" w:hint="eastAsia"/>
                <w:sz w:val="24"/>
              </w:rPr>
              <w:t>薯类及膨化食品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Theme="minorEastAsia" w:hAnsiTheme="minorEastAsia" w:cs="宋体" w:hint="eastAsia"/>
                <w:sz w:val="24"/>
              </w:rPr>
            </w:pPr>
            <w:r>
              <w:rPr>
                <w:rFonts w:asciiTheme="minorEastAsia" w:hAnsiTheme="minorEastAsia" w:cs="宋体" w:hint="eastAsia"/>
                <w:sz w:val="24"/>
              </w:rPr>
              <w:t>1</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Theme="minorEastAsia" w:hAnsiTheme="minorEastAsia"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宋体" w:eastAsia="宋体" w:hAnsi="宋体" w:cs="宋体" w:hint="eastAsia"/>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cs="宋体"/>
                <w:sz w:val="24"/>
              </w:rPr>
            </w:pPr>
            <w:r>
              <w:rPr>
                <w:rFonts w:hint="eastAsia"/>
                <w:b/>
                <w:bCs/>
                <w:sz w:val="24"/>
              </w:rPr>
              <w:t>合计</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Theme="minorEastAsia" w:hAnsiTheme="minorEastAsia"/>
                <w:b/>
                <w:bCs/>
                <w:sz w:val="24"/>
              </w:rPr>
            </w:pPr>
            <w:r>
              <w:rPr>
                <w:rFonts w:asciiTheme="minorEastAsia" w:hAnsiTheme="minorEastAsia" w:hint="eastAsia"/>
                <w:b/>
                <w:bCs/>
                <w:sz w:val="24"/>
              </w:rPr>
              <w:t>41</w:t>
            </w:r>
          </w:p>
        </w:tc>
        <w:tc>
          <w:tcPr>
            <w:tcW w:w="1561"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Theme="minorEastAsia" w:hAnsiTheme="minorEastAsia" w:cs="宋体"/>
                <w:b/>
                <w:sz w:val="24"/>
              </w:rPr>
            </w:pPr>
            <w:r>
              <w:rPr>
                <w:rFonts w:asciiTheme="minorEastAsia" w:hAnsiTheme="minorEastAsia" w:cs="宋体" w:hint="eastAsia"/>
                <w:b/>
                <w:sz w:val="24"/>
              </w:rPr>
              <w:t>0</w:t>
            </w: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宋体" w:eastAsia="宋体" w:hAnsi="宋体" w:cs="宋体"/>
                <w:b/>
                <w:bCs/>
                <w:kern w:val="0"/>
                <w:sz w:val="24"/>
              </w:rPr>
            </w:pPr>
          </w:p>
        </w:tc>
      </w:tr>
      <w:tr w:rsidR="004D2A06" w:rsidTr="004D2A06">
        <w:trPr>
          <w:trHeight w:val="482"/>
        </w:trPr>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4D2A06" w:rsidRDefault="004D2A06">
            <w:pPr>
              <w:widowControl/>
              <w:jc w:val="center"/>
              <w:rPr>
                <w:rFonts w:ascii="仿宋_GB2312" w:hAnsi="宋体" w:cs="宋体"/>
                <w:b/>
                <w:bCs/>
                <w:kern w:val="0"/>
                <w:sz w:val="24"/>
              </w:rPr>
            </w:pPr>
            <w:r>
              <w:rPr>
                <w:rFonts w:ascii="仿宋_GB2312" w:hAnsi="宋体" w:cs="宋体" w:hint="eastAsia"/>
                <w:b/>
                <w:bCs/>
                <w:kern w:val="0"/>
                <w:sz w:val="24"/>
              </w:rPr>
              <w:t>（流通）</w:t>
            </w: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Ansi="宋体"/>
                <w:sz w:val="24"/>
              </w:rPr>
            </w:pPr>
            <w:r>
              <w:rPr>
                <w:rFonts w:ascii="仿宋_GB2312" w:hAnsi="宋体" w:hint="eastAsia"/>
                <w:sz w:val="24"/>
              </w:rPr>
              <w:t>饮料</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bCs/>
                <w:sz w:val="24"/>
              </w:rPr>
            </w:pPr>
            <w:r>
              <w:rPr>
                <w:rFonts w:ascii="仿宋_GB2312" w:hint="eastAsia"/>
                <w:bCs/>
                <w:sz w:val="24"/>
              </w:rPr>
              <w:t>24</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val="restart"/>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center"/>
              <w:rPr>
                <w:rFonts w:ascii="仿宋_GB2312" w:hAnsi="宋体" w:cs="宋体"/>
                <w:b/>
                <w:bCs/>
                <w:kern w:val="0"/>
                <w:sz w:val="24"/>
              </w:rPr>
            </w:pPr>
            <w:r>
              <w:rPr>
                <w:rFonts w:ascii="仿宋_GB2312" w:hAnsi="宋体" w:cs="宋体" w:hint="eastAsia"/>
                <w:b/>
                <w:bCs/>
                <w:kern w:val="0"/>
                <w:sz w:val="24"/>
              </w:rPr>
              <w:t>100%</w:t>
            </w: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Ansi="宋体"/>
                <w:sz w:val="24"/>
              </w:rPr>
            </w:pPr>
            <w:r>
              <w:rPr>
                <w:rFonts w:ascii="仿宋_GB2312" w:hAnsi="宋体" w:hint="eastAsia"/>
                <w:sz w:val="24"/>
              </w:rPr>
              <w:t>食用农产品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bCs/>
                <w:sz w:val="24"/>
              </w:rPr>
            </w:pPr>
            <w:r>
              <w:rPr>
                <w:rFonts w:ascii="仿宋_GB2312" w:hint="eastAsia"/>
                <w:bCs/>
                <w:sz w:val="24"/>
              </w:rPr>
              <w:t>20</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Ansi="宋体" w:hint="eastAsia"/>
                <w:sz w:val="24"/>
              </w:rPr>
            </w:pPr>
            <w:r>
              <w:rPr>
                <w:rFonts w:ascii="仿宋_GB2312" w:hAnsi="宋体" w:hint="eastAsia"/>
                <w:sz w:val="24"/>
              </w:rPr>
              <w:t>粮食加工品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int="eastAsia"/>
                <w:bCs/>
                <w:sz w:val="24"/>
              </w:rPr>
            </w:pPr>
            <w:r>
              <w:rPr>
                <w:rFonts w:ascii="仿宋_GB2312" w:hint="eastAsia"/>
                <w:bCs/>
                <w:sz w:val="24"/>
              </w:rPr>
              <w:t>8</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Ansi="宋体" w:hint="eastAsia"/>
                <w:sz w:val="24"/>
              </w:rPr>
            </w:pPr>
            <w:r>
              <w:rPr>
                <w:rFonts w:ascii="仿宋_GB2312" w:cs="宋体" w:hint="eastAsia"/>
                <w:sz w:val="24"/>
              </w:rPr>
              <w:t>肉制品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int="eastAsia"/>
                <w:bCs/>
                <w:sz w:val="24"/>
              </w:rPr>
            </w:pPr>
            <w:r>
              <w:rPr>
                <w:rFonts w:ascii="仿宋_GB2312" w:hint="eastAsia"/>
                <w:bCs/>
                <w:sz w:val="24"/>
              </w:rPr>
              <w:t>8</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rsidP="006E21F1">
            <w:pPr>
              <w:widowControl/>
              <w:spacing w:line="450" w:lineRule="atLeast"/>
              <w:jc w:val="center"/>
              <w:rPr>
                <w:rFonts w:ascii="仿宋_GB2312" w:cs="宋体"/>
                <w:sz w:val="24"/>
              </w:rPr>
            </w:pPr>
            <w:r>
              <w:rPr>
                <w:rFonts w:ascii="仿宋_GB2312" w:hAnsi="宋体" w:hint="eastAsia"/>
                <w:sz w:val="24"/>
              </w:rPr>
              <w:t>炒货食品及坚果制品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rsidP="006E21F1">
            <w:pPr>
              <w:widowControl/>
              <w:spacing w:line="450" w:lineRule="atLeast"/>
              <w:jc w:val="center"/>
              <w:rPr>
                <w:rFonts w:asciiTheme="minorEastAsia" w:hAnsiTheme="minorEastAsia" w:cs="宋体"/>
                <w:sz w:val="24"/>
              </w:rPr>
            </w:pPr>
            <w:r>
              <w:rPr>
                <w:rFonts w:asciiTheme="minorEastAsia" w:hAnsiTheme="minorEastAsia" w:cs="宋体" w:hint="eastAsia"/>
                <w:sz w:val="24"/>
              </w:rPr>
              <w:t>3</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rsidP="006E21F1">
            <w:pPr>
              <w:spacing w:line="450" w:lineRule="atLeast"/>
              <w:jc w:val="center"/>
              <w:rPr>
                <w:rFonts w:ascii="仿宋_GB2312" w:hAnsi="宋体"/>
                <w:sz w:val="24"/>
              </w:rPr>
            </w:pPr>
            <w:r>
              <w:rPr>
                <w:rFonts w:ascii="仿宋_GB2312" w:hAnsi="宋体" w:hint="eastAsia"/>
                <w:sz w:val="24"/>
              </w:rPr>
              <w:t>豆制品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rsidP="006E21F1">
            <w:pPr>
              <w:spacing w:line="450" w:lineRule="atLeast"/>
              <w:jc w:val="center"/>
              <w:rPr>
                <w:rFonts w:ascii="仿宋_GB2312"/>
                <w:bCs/>
                <w:sz w:val="24"/>
              </w:rPr>
            </w:pPr>
            <w:r>
              <w:rPr>
                <w:rFonts w:ascii="仿宋_GB2312" w:hint="eastAsia"/>
                <w:bCs/>
                <w:sz w:val="24"/>
              </w:rPr>
              <w:t>3</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Ansi="宋体" w:hint="eastAsia"/>
                <w:sz w:val="24"/>
              </w:rPr>
            </w:pPr>
            <w:r>
              <w:rPr>
                <w:rFonts w:ascii="仿宋_GB2312" w:cs="宋体" w:hint="eastAsia"/>
                <w:sz w:val="24"/>
              </w:rPr>
              <w:t>调味品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int="eastAsia"/>
                <w:bCs/>
                <w:sz w:val="24"/>
              </w:rPr>
            </w:pPr>
            <w:r>
              <w:rPr>
                <w:rFonts w:ascii="仿宋_GB2312" w:hint="eastAsia"/>
                <w:bCs/>
                <w:sz w:val="24"/>
              </w:rPr>
              <w:t>2</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Ansi="宋体" w:hint="eastAsia"/>
                <w:sz w:val="24"/>
              </w:rPr>
            </w:pPr>
            <w:r>
              <w:rPr>
                <w:rFonts w:ascii="仿宋_GB2312" w:hAnsi="宋体" w:hint="eastAsia"/>
                <w:sz w:val="24"/>
              </w:rPr>
              <w:t>糕点</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int="eastAsia"/>
                <w:bCs/>
                <w:sz w:val="24"/>
              </w:rPr>
            </w:pPr>
            <w:r>
              <w:rPr>
                <w:rFonts w:ascii="仿宋_GB2312" w:hint="eastAsia"/>
                <w:bCs/>
                <w:sz w:val="24"/>
              </w:rPr>
              <w:t>1</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Ansi="宋体" w:hint="eastAsia"/>
                <w:sz w:val="24"/>
              </w:rPr>
            </w:pPr>
            <w:r>
              <w:rPr>
                <w:rFonts w:ascii="仿宋_GB2312" w:hAnsi="宋体" w:hint="eastAsia"/>
                <w:sz w:val="24"/>
              </w:rPr>
              <w:t>糖果制品</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hint="eastAsia"/>
                <w:bCs/>
                <w:sz w:val="24"/>
              </w:rPr>
            </w:pPr>
            <w:r>
              <w:rPr>
                <w:rFonts w:ascii="仿宋_GB2312" w:hint="eastAsia"/>
                <w:bCs/>
                <w:sz w:val="24"/>
              </w:rPr>
              <w:t>1</w:t>
            </w:r>
          </w:p>
        </w:tc>
        <w:tc>
          <w:tcPr>
            <w:tcW w:w="1561" w:type="dxa"/>
            <w:tcBorders>
              <w:top w:val="single" w:sz="4" w:space="0" w:color="auto"/>
              <w:left w:val="single" w:sz="4" w:space="0" w:color="auto"/>
              <w:bottom w:val="single" w:sz="4" w:space="0" w:color="auto"/>
              <w:right w:val="single" w:sz="4" w:space="0" w:color="auto"/>
            </w:tcBorders>
            <w:vAlign w:val="center"/>
          </w:tcPr>
          <w:p w:rsidR="004D2A06" w:rsidRDefault="004D2A06">
            <w:pPr>
              <w:widowControl/>
              <w:spacing w:line="450" w:lineRule="atLeast"/>
              <w:jc w:val="center"/>
              <w:rPr>
                <w:rFonts w:ascii="仿宋_GB2312" w:cs="宋体"/>
                <w:sz w:val="24"/>
              </w:rPr>
            </w:pP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jc w:val="left"/>
              <w:rPr>
                <w:rFonts w:ascii="仿宋_GB2312" w:hAnsi="宋体" w:cs="宋体"/>
                <w:b/>
                <w:bCs/>
                <w:kern w:val="0"/>
                <w:sz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b/>
                <w:bCs/>
                <w:sz w:val="24"/>
              </w:rPr>
            </w:pPr>
            <w:r>
              <w:rPr>
                <w:rFonts w:hint="eastAsia"/>
                <w:b/>
                <w:bCs/>
                <w:sz w:val="24"/>
              </w:rPr>
              <w:t>合计</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A06" w:rsidRDefault="004D2A06">
            <w:pPr>
              <w:spacing w:line="450" w:lineRule="atLeast"/>
              <w:jc w:val="center"/>
              <w:rPr>
                <w:rFonts w:ascii="仿宋_GB2312"/>
                <w:b/>
                <w:bCs/>
                <w:sz w:val="24"/>
              </w:rPr>
            </w:pPr>
            <w:r>
              <w:rPr>
                <w:rFonts w:ascii="仿宋_GB2312" w:hint="eastAsia"/>
                <w:b/>
                <w:bCs/>
                <w:sz w:val="24"/>
              </w:rPr>
              <w:t>70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D2A06" w:rsidRDefault="004D2A06">
            <w:pPr>
              <w:widowControl/>
              <w:spacing w:line="450" w:lineRule="atLeast"/>
              <w:jc w:val="center"/>
              <w:rPr>
                <w:rFonts w:ascii="仿宋_GB2312" w:cs="宋体"/>
                <w:b/>
                <w:sz w:val="24"/>
              </w:rPr>
            </w:pPr>
            <w:r>
              <w:rPr>
                <w:rFonts w:ascii="仿宋_GB2312" w:cs="宋体" w:hint="eastAsia"/>
                <w:b/>
                <w:sz w:val="24"/>
              </w:rPr>
              <w:t>0</w:t>
            </w:r>
          </w:p>
        </w:tc>
        <w:tc>
          <w:tcPr>
            <w:tcW w:w="1135" w:type="dxa"/>
            <w:vMerge/>
            <w:tcBorders>
              <w:top w:val="single" w:sz="4" w:space="0" w:color="auto"/>
              <w:left w:val="single" w:sz="4" w:space="0" w:color="auto"/>
              <w:bottom w:val="single" w:sz="4" w:space="0" w:color="auto"/>
              <w:right w:val="single" w:sz="8" w:space="0" w:color="auto"/>
            </w:tcBorders>
            <w:vAlign w:val="center"/>
            <w:hideMark/>
          </w:tcPr>
          <w:p w:rsidR="004D2A06" w:rsidRDefault="004D2A06">
            <w:pPr>
              <w:widowControl/>
              <w:jc w:val="left"/>
              <w:rPr>
                <w:rFonts w:ascii="仿宋_GB2312" w:hAnsi="宋体" w:cs="宋体"/>
                <w:b/>
                <w:bCs/>
                <w:kern w:val="0"/>
                <w:sz w:val="24"/>
              </w:rPr>
            </w:pPr>
          </w:p>
        </w:tc>
      </w:tr>
      <w:tr w:rsidR="004D2A06" w:rsidTr="004D2A06">
        <w:trPr>
          <w:trHeight w:hRule="exact" w:val="482"/>
        </w:trPr>
        <w:tc>
          <w:tcPr>
            <w:tcW w:w="1576" w:type="dxa"/>
            <w:tcBorders>
              <w:top w:val="single" w:sz="4" w:space="0" w:color="auto"/>
              <w:left w:val="single" w:sz="4" w:space="0" w:color="auto"/>
              <w:bottom w:val="single" w:sz="8" w:space="0" w:color="auto"/>
              <w:right w:val="single" w:sz="4" w:space="0" w:color="auto"/>
            </w:tcBorders>
            <w:vAlign w:val="center"/>
            <w:hideMark/>
          </w:tcPr>
          <w:p w:rsidR="004D2A06" w:rsidRDefault="004D2A06">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3120" w:type="dxa"/>
            <w:tcBorders>
              <w:top w:val="single" w:sz="4" w:space="0" w:color="auto"/>
              <w:left w:val="single" w:sz="4" w:space="0" w:color="auto"/>
              <w:bottom w:val="single" w:sz="8" w:space="0" w:color="auto"/>
              <w:right w:val="single" w:sz="4" w:space="0" w:color="auto"/>
            </w:tcBorders>
            <w:vAlign w:val="center"/>
          </w:tcPr>
          <w:p w:rsidR="004D2A06" w:rsidRDefault="004D2A06">
            <w:pPr>
              <w:spacing w:line="450" w:lineRule="atLeast"/>
              <w:jc w:val="center"/>
              <w:rPr>
                <w:rFonts w:ascii="仿宋_GB2312" w:hAnsi="宋体"/>
                <w:b/>
                <w:sz w:val="24"/>
              </w:rPr>
            </w:pPr>
          </w:p>
        </w:tc>
        <w:tc>
          <w:tcPr>
            <w:tcW w:w="993" w:type="dxa"/>
            <w:tcBorders>
              <w:top w:val="single" w:sz="4" w:space="0" w:color="auto"/>
              <w:left w:val="single" w:sz="4" w:space="0" w:color="auto"/>
              <w:bottom w:val="single" w:sz="8" w:space="0" w:color="auto"/>
              <w:right w:val="single" w:sz="4" w:space="0" w:color="auto"/>
            </w:tcBorders>
            <w:vAlign w:val="center"/>
            <w:hideMark/>
          </w:tcPr>
          <w:p w:rsidR="004D2A06" w:rsidRDefault="004D2A06">
            <w:pPr>
              <w:spacing w:line="450" w:lineRule="atLeast"/>
              <w:jc w:val="center"/>
              <w:rPr>
                <w:rFonts w:ascii="仿宋_GB2312" w:hAnsi="宋体"/>
                <w:b/>
                <w:sz w:val="24"/>
              </w:rPr>
            </w:pPr>
            <w:r>
              <w:rPr>
                <w:rFonts w:ascii="仿宋_GB2312" w:hAnsi="宋体" w:hint="eastAsia"/>
                <w:b/>
                <w:sz w:val="24"/>
              </w:rPr>
              <w:t>111</w:t>
            </w:r>
          </w:p>
        </w:tc>
        <w:tc>
          <w:tcPr>
            <w:tcW w:w="1561" w:type="dxa"/>
            <w:tcBorders>
              <w:top w:val="single" w:sz="4" w:space="0" w:color="auto"/>
              <w:left w:val="single" w:sz="4" w:space="0" w:color="auto"/>
              <w:bottom w:val="single" w:sz="8" w:space="0" w:color="auto"/>
              <w:right w:val="single" w:sz="4" w:space="0" w:color="auto"/>
            </w:tcBorders>
            <w:vAlign w:val="center"/>
            <w:hideMark/>
          </w:tcPr>
          <w:p w:rsidR="004D2A06" w:rsidRDefault="004D2A06">
            <w:pPr>
              <w:spacing w:line="450" w:lineRule="atLeast"/>
              <w:jc w:val="center"/>
              <w:rPr>
                <w:rFonts w:ascii="仿宋_GB2312" w:hAnsi="宋体"/>
                <w:b/>
                <w:sz w:val="24"/>
              </w:rPr>
            </w:pPr>
            <w:r>
              <w:rPr>
                <w:rFonts w:ascii="仿宋_GB2312" w:hAnsi="宋体" w:hint="eastAsia"/>
                <w:b/>
                <w:sz w:val="24"/>
              </w:rPr>
              <w:t>0</w:t>
            </w:r>
          </w:p>
        </w:tc>
        <w:tc>
          <w:tcPr>
            <w:tcW w:w="1135" w:type="dxa"/>
            <w:tcBorders>
              <w:top w:val="single" w:sz="4" w:space="0" w:color="auto"/>
              <w:left w:val="single" w:sz="4" w:space="0" w:color="auto"/>
              <w:bottom w:val="single" w:sz="8" w:space="0" w:color="auto"/>
              <w:right w:val="single" w:sz="8" w:space="0" w:color="auto"/>
            </w:tcBorders>
            <w:vAlign w:val="center"/>
            <w:hideMark/>
          </w:tcPr>
          <w:p w:rsidR="004D2A06" w:rsidRDefault="004D2A06">
            <w:pPr>
              <w:spacing w:line="450" w:lineRule="atLeast"/>
              <w:jc w:val="center"/>
              <w:rPr>
                <w:rFonts w:ascii="仿宋_GB2312" w:hAnsi="宋体"/>
                <w:b/>
                <w:sz w:val="24"/>
              </w:rPr>
            </w:pPr>
            <w:r>
              <w:rPr>
                <w:rFonts w:ascii="仿宋_GB2312" w:hAnsi="宋体" w:hint="eastAsia"/>
                <w:b/>
                <w:sz w:val="24"/>
              </w:rPr>
              <w:t>100%</w:t>
            </w:r>
          </w:p>
        </w:tc>
      </w:tr>
    </w:tbl>
    <w:p w:rsidR="00FD0CB2" w:rsidRDefault="004D2A06">
      <w:pPr>
        <w:rPr>
          <w:rFonts w:hint="eastAsia"/>
        </w:rPr>
      </w:pPr>
      <w:r>
        <w:rPr>
          <w:rFonts w:hint="eastAsia"/>
        </w:rPr>
        <w:t>公示产品合格信息仅指本次抽检标称的生产企业相关产品的生产日期</w:t>
      </w:r>
      <w:r>
        <w:t>/</w:t>
      </w:r>
      <w:r>
        <w:rPr>
          <w:rFonts w:hint="eastAsia"/>
        </w:rPr>
        <w:t>批号和所检项目。</w:t>
      </w:r>
    </w:p>
    <w:p w:rsidR="004D2A06" w:rsidRDefault="004D2A06">
      <w:pPr>
        <w:rPr>
          <w:rFonts w:hint="eastAsia"/>
        </w:rPr>
      </w:pPr>
    </w:p>
    <w:p w:rsidR="004D2A06" w:rsidRPr="00C82293" w:rsidRDefault="004D2A06" w:rsidP="004D2A06">
      <w:pPr>
        <w:rPr>
          <w:rFonts w:ascii="宋体" w:hAnsi="宋体" w:cs="宋体"/>
          <w:sz w:val="24"/>
        </w:rPr>
      </w:pPr>
      <w:r>
        <w:rPr>
          <w:rFonts w:hint="eastAsia"/>
        </w:rPr>
        <w:t xml:space="preserve">                                </w:t>
      </w:r>
      <w:r w:rsidR="0036077A">
        <w:rPr>
          <w:rFonts w:hint="eastAsia"/>
        </w:rPr>
        <w:t xml:space="preserve">  </w:t>
      </w:r>
      <w:r>
        <w:rPr>
          <w:rFonts w:hint="eastAsia"/>
        </w:rPr>
        <w:t xml:space="preserve">   </w:t>
      </w:r>
      <w:r w:rsidRPr="00C82293">
        <w:rPr>
          <w:rFonts w:ascii="宋体" w:hAnsi="宋体" w:cs="宋体" w:hint="eastAsia"/>
          <w:sz w:val="24"/>
        </w:rPr>
        <w:t>太仓市食品安全委员会办公室</w:t>
      </w:r>
    </w:p>
    <w:p w:rsidR="004D2A06" w:rsidRPr="00C82293" w:rsidRDefault="004D2A06" w:rsidP="004D2A06">
      <w:pPr>
        <w:rPr>
          <w:rFonts w:ascii="宋体" w:hAnsi="宋体" w:cs="宋体"/>
          <w:sz w:val="24"/>
        </w:rPr>
      </w:pPr>
      <w:r w:rsidRPr="00C82293">
        <w:rPr>
          <w:rFonts w:ascii="宋体" w:hAnsi="宋体" w:cs="宋体" w:hint="eastAsia"/>
          <w:sz w:val="24"/>
        </w:rPr>
        <w:t xml:space="preserve">                           </w:t>
      </w:r>
      <w:r>
        <w:rPr>
          <w:rFonts w:ascii="宋体" w:hAnsi="宋体" w:cs="宋体" w:hint="eastAsia"/>
          <w:sz w:val="24"/>
        </w:rPr>
        <w:t xml:space="preserve">     </w:t>
      </w:r>
      <w:r w:rsidR="0036077A">
        <w:rPr>
          <w:rFonts w:ascii="宋体" w:hAnsi="宋体" w:cs="宋体" w:hint="eastAsia"/>
          <w:sz w:val="24"/>
        </w:rPr>
        <w:t xml:space="preserve">  </w:t>
      </w:r>
      <w:r>
        <w:rPr>
          <w:rFonts w:ascii="宋体" w:hAnsi="宋体" w:cs="宋体" w:hint="eastAsia"/>
          <w:sz w:val="24"/>
        </w:rPr>
        <w:t xml:space="preserve"> </w:t>
      </w:r>
      <w:r w:rsidRPr="00C82293">
        <w:rPr>
          <w:rFonts w:ascii="宋体" w:hAnsi="宋体" w:cs="宋体" w:hint="eastAsia"/>
          <w:sz w:val="24"/>
        </w:rPr>
        <w:t xml:space="preserve"> 太仓市市场监督管理局</w:t>
      </w:r>
    </w:p>
    <w:p w:rsidR="004D2A06" w:rsidRDefault="004D2A06" w:rsidP="0036077A">
      <w:pPr>
        <w:ind w:firstLineChars="1900" w:firstLine="4560"/>
        <w:rPr>
          <w:rFonts w:hint="eastAsia"/>
        </w:rPr>
      </w:pPr>
      <w:r w:rsidRPr="00C82293">
        <w:rPr>
          <w:rFonts w:ascii="宋体" w:hAnsi="宋体" w:cs="宋体" w:hint="eastAsia"/>
          <w:sz w:val="24"/>
        </w:rPr>
        <w:t>2018年</w:t>
      </w:r>
      <w:r>
        <w:rPr>
          <w:rFonts w:ascii="宋体" w:hAnsi="宋体" w:cs="宋体" w:hint="eastAsia"/>
          <w:sz w:val="24"/>
        </w:rPr>
        <w:t>8</w:t>
      </w:r>
      <w:r w:rsidRPr="00C82293">
        <w:rPr>
          <w:rFonts w:ascii="宋体" w:hAnsi="宋体" w:cs="宋体" w:hint="eastAsia"/>
          <w:sz w:val="24"/>
        </w:rPr>
        <w:t>月</w:t>
      </w:r>
      <w:r>
        <w:rPr>
          <w:rFonts w:ascii="宋体" w:hAnsi="宋体" w:cs="宋体" w:hint="eastAsia"/>
          <w:sz w:val="24"/>
        </w:rPr>
        <w:t>15日</w:t>
      </w:r>
    </w:p>
    <w:sectPr w:rsidR="004D2A06" w:rsidSect="00FD0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A06"/>
    <w:rsid w:val="000D7505"/>
    <w:rsid w:val="002C1739"/>
    <w:rsid w:val="00304027"/>
    <w:rsid w:val="0036077A"/>
    <w:rsid w:val="004D2A06"/>
    <w:rsid w:val="005B0A93"/>
    <w:rsid w:val="007037E5"/>
    <w:rsid w:val="007515A8"/>
    <w:rsid w:val="00886F11"/>
    <w:rsid w:val="00A15FEA"/>
    <w:rsid w:val="00A75843"/>
    <w:rsid w:val="00B579C2"/>
    <w:rsid w:val="00BA51F6"/>
    <w:rsid w:val="00CD2CC7"/>
    <w:rsid w:val="00D5057E"/>
    <w:rsid w:val="00DD6DA1"/>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06"/>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BA51F6"/>
    <w:pPr>
      <w:keepNext/>
      <w:keepLines/>
      <w:spacing w:before="340" w:after="330" w:line="578" w:lineRule="auto"/>
      <w:outlineLvl w:val="0"/>
    </w:pPr>
    <w:rPr>
      <w:rFonts w:ascii="Times New Roman" w:eastAsia="宋体" w:hAnsi="Times New Roman"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51F6"/>
    <w:rPr>
      <w:b/>
      <w:bCs/>
    </w:rPr>
  </w:style>
  <w:style w:type="paragraph" w:styleId="a4">
    <w:name w:val="List Paragraph"/>
    <w:basedOn w:val="a"/>
    <w:uiPriority w:val="34"/>
    <w:qFormat/>
    <w:rsid w:val="00BA51F6"/>
    <w:pPr>
      <w:ind w:firstLineChars="200" w:firstLine="420"/>
    </w:pPr>
    <w:rPr>
      <w:rFonts w:ascii="Times New Roman" w:eastAsia="宋体" w:hAnsi="Times New Roman" w:cs="Times New Roman"/>
      <w:szCs w:val="24"/>
    </w:rPr>
  </w:style>
  <w:style w:type="character" w:customStyle="1" w:styleId="1Char">
    <w:name w:val="标题 1 Char"/>
    <w:basedOn w:val="a0"/>
    <w:link w:val="1"/>
    <w:uiPriority w:val="9"/>
    <w:rsid w:val="00BA51F6"/>
    <w:rPr>
      <w:rFonts w:ascii="Times New Roman" w:hAnsi="Times New Roman" w:cs="宋体"/>
      <w:b/>
      <w:bCs/>
      <w:kern w:val="44"/>
      <w:sz w:val="44"/>
      <w:szCs w:val="44"/>
    </w:rPr>
  </w:style>
  <w:style w:type="paragraph" w:styleId="a5">
    <w:name w:val="Subtitle"/>
    <w:basedOn w:val="a"/>
    <w:next w:val="a"/>
    <w:link w:val="Char"/>
    <w:uiPriority w:val="11"/>
    <w:qFormat/>
    <w:rsid w:val="00BA51F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5"/>
    <w:uiPriority w:val="11"/>
    <w:rsid w:val="00BA51F6"/>
    <w:rPr>
      <w:rFonts w:asciiTheme="majorHAnsi" w:hAnsiTheme="majorHAnsi" w:cstheme="majorBidi"/>
      <w:b/>
      <w:bCs/>
      <w:kern w:val="28"/>
      <w:sz w:val="32"/>
      <w:szCs w:val="32"/>
    </w:rPr>
  </w:style>
  <w:style w:type="paragraph" w:styleId="a6">
    <w:name w:val="Normal (Web)"/>
    <w:basedOn w:val="a"/>
    <w:rsid w:val="00BA51F6"/>
    <w:pPr>
      <w:spacing w:beforeAutospacing="1"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305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Words>
  <Characters>526</Characters>
  <Application>Microsoft Office Word</Application>
  <DocSecurity>0</DocSecurity>
  <Lines>4</Lines>
  <Paragraphs>1</Paragraphs>
  <ScaleCrop>false</ScaleCrop>
  <Company>Sky123.Org</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2018-08-15T02:30:00Z</dcterms:created>
  <dcterms:modified xsi:type="dcterms:W3CDTF">2018-08-15T02:41:00Z</dcterms:modified>
</cp:coreProperties>
</file>