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7</w:t>
      </w:r>
      <w:r>
        <w:rPr>
          <w:rFonts w:hint="eastAsia" w:ascii="宋体" w:hAnsi="宋体"/>
          <w:b/>
          <w:bCs/>
          <w:sz w:val="36"/>
          <w:szCs w:val="36"/>
        </w:rPr>
        <w:t>月份食品安全抽检结果分析</w:t>
      </w:r>
    </w:p>
    <w:p>
      <w:pPr>
        <w:jc w:val="center"/>
        <w:rPr>
          <w:b/>
          <w:bCs/>
          <w:sz w:val="36"/>
          <w:szCs w:val="36"/>
        </w:rPr>
      </w:pPr>
      <w:r>
        <w:rPr>
          <w:rFonts w:hint="eastAsia" w:ascii="宋体" w:hAnsi="宋体"/>
          <w:b/>
          <w:bCs/>
          <w:sz w:val="36"/>
          <w:szCs w:val="36"/>
        </w:rPr>
        <w:t>（汇总）</w:t>
      </w: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根据《中华人民共和国食品安全法》、《食品安全抽样检验管理办法》等规定，现将太仓市近期食品安全监督抽检相关信息公示如下：</w:t>
      </w:r>
    </w:p>
    <w:p>
      <w:pPr>
        <w:spacing w:line="560" w:lineRule="exact"/>
        <w:ind w:firstLine="640" w:firstLineChars="200"/>
        <w:rPr>
          <w:rFonts w:hint="eastAsia"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本期对流通、生产、餐饮、种养殖环节的饼干、食用农产品、食用油、油脂及其制品、饮料、</w:t>
      </w:r>
      <w:r>
        <w:rPr>
          <w:rFonts w:hint="eastAsia" w:ascii="仿宋_GB2312" w:hAnsi="黑体" w:eastAsia="仿宋_GB2312" w:cs="Arial"/>
          <w:sz w:val="32"/>
          <w:szCs w:val="32"/>
          <w:shd w:val="clear" w:color="auto" w:fill="FFFFFF"/>
          <w:lang w:eastAsia="zh-CN"/>
        </w:rPr>
        <w:t>炒货食品及坚果制品</w:t>
      </w:r>
      <w:r>
        <w:rPr>
          <w:rFonts w:hint="eastAsia" w:ascii="仿宋_GB2312" w:hAnsi="黑体" w:eastAsia="仿宋_GB2312" w:cs="Arial"/>
          <w:sz w:val="32"/>
          <w:szCs w:val="32"/>
          <w:shd w:val="clear" w:color="auto" w:fill="FFFFFF"/>
        </w:rPr>
        <w:t>、</w:t>
      </w:r>
      <w:r>
        <w:rPr>
          <w:rFonts w:hint="eastAsia" w:ascii="仿宋_GB2312" w:hAnsi="黑体" w:eastAsia="仿宋_GB2312" w:cs="Arial"/>
          <w:sz w:val="32"/>
          <w:szCs w:val="32"/>
          <w:shd w:val="clear" w:color="auto" w:fill="FFFFFF"/>
          <w:lang w:eastAsia="zh-CN"/>
        </w:rPr>
        <w:t>酒类</w:t>
      </w:r>
      <w:r>
        <w:rPr>
          <w:rFonts w:hint="eastAsia" w:ascii="仿宋_GB2312" w:hAnsi="黑体" w:eastAsia="仿宋_GB2312" w:cs="Arial"/>
          <w:sz w:val="32"/>
          <w:szCs w:val="32"/>
          <w:shd w:val="clear" w:color="auto" w:fill="FFFFFF"/>
        </w:rPr>
        <w:t>、</w:t>
      </w:r>
      <w:r>
        <w:rPr>
          <w:rFonts w:hint="eastAsia" w:ascii="仿宋_GB2312" w:hAnsi="黑体" w:eastAsia="仿宋_GB2312" w:cs="Arial"/>
          <w:sz w:val="32"/>
          <w:szCs w:val="32"/>
          <w:shd w:val="clear" w:color="auto" w:fill="FFFFFF"/>
          <w:lang w:eastAsia="zh-CN"/>
        </w:rPr>
        <w:t>酒类</w:t>
      </w:r>
      <w:r>
        <w:rPr>
          <w:rFonts w:hint="eastAsia" w:ascii="仿宋_GB2312" w:hAnsi="黑体" w:eastAsia="仿宋_GB2312" w:cs="Arial"/>
          <w:sz w:val="32"/>
          <w:szCs w:val="32"/>
          <w:shd w:val="clear" w:color="auto" w:fill="FFFFFF"/>
        </w:rPr>
        <w:t>、乳制品、</w:t>
      </w:r>
      <w:r>
        <w:rPr>
          <w:rFonts w:hint="eastAsia" w:ascii="仿宋_GB2312" w:hAnsi="黑体" w:eastAsia="仿宋_GB2312" w:cs="Arial"/>
          <w:sz w:val="32"/>
          <w:szCs w:val="32"/>
          <w:shd w:val="clear" w:color="auto" w:fill="FFFFFF"/>
          <w:lang w:eastAsia="zh-CN"/>
        </w:rPr>
        <w:t>糕点、粮食加工品</w:t>
      </w:r>
      <w:r>
        <w:rPr>
          <w:rFonts w:hint="eastAsia" w:ascii="仿宋_GB2312" w:hAnsi="黑体" w:eastAsia="仿宋_GB2312" w:cs="Arial"/>
          <w:sz w:val="32"/>
          <w:szCs w:val="32"/>
          <w:shd w:val="clear" w:color="auto" w:fill="FFFFFF"/>
        </w:rPr>
        <w:t>等进行了监督抽检,共检测食品样</w:t>
      </w:r>
      <w:r>
        <w:rPr>
          <w:rFonts w:hint="eastAsia" w:ascii="仿宋_GB2312" w:hAnsi="黑体" w:eastAsia="仿宋_GB2312" w:cs="Arial"/>
          <w:sz w:val="32"/>
          <w:szCs w:val="32"/>
          <w:shd w:val="clear" w:color="auto" w:fill="FFFFFF"/>
          <w:lang w:val="en-US" w:eastAsia="zh-CN"/>
        </w:rPr>
        <w:t>品421</w:t>
      </w:r>
      <w:r>
        <w:rPr>
          <w:rFonts w:hint="eastAsia" w:ascii="仿宋_GB2312" w:hAnsi="黑体" w:eastAsia="仿宋_GB2312" w:cs="Arial"/>
          <w:sz w:val="32"/>
          <w:szCs w:val="32"/>
          <w:shd w:val="clear" w:color="auto" w:fill="FFFFFF"/>
        </w:rPr>
        <w:t>批，合格</w:t>
      </w:r>
      <w:r>
        <w:rPr>
          <w:rFonts w:hint="eastAsia" w:ascii="仿宋_GB2312" w:hAnsi="黑体" w:eastAsia="仿宋_GB2312" w:cs="Arial"/>
          <w:sz w:val="32"/>
          <w:szCs w:val="32"/>
          <w:shd w:val="clear" w:color="auto" w:fill="FFFFFF"/>
          <w:lang w:val="en-US" w:eastAsia="zh-CN"/>
        </w:rPr>
        <w:t>420</w:t>
      </w:r>
      <w:r>
        <w:rPr>
          <w:rFonts w:hint="eastAsia" w:ascii="仿宋_GB2312" w:hAnsi="黑体" w:eastAsia="仿宋_GB2312" w:cs="Arial"/>
          <w:sz w:val="32"/>
          <w:szCs w:val="32"/>
          <w:shd w:val="clear" w:color="auto" w:fill="FFFFFF"/>
        </w:rPr>
        <w:t>批，合格率为</w:t>
      </w:r>
      <w:r>
        <w:rPr>
          <w:rFonts w:hint="eastAsia" w:ascii="仿宋_GB2312" w:hAnsi="黑体" w:eastAsia="仿宋_GB2312" w:cs="Arial"/>
          <w:sz w:val="32"/>
          <w:szCs w:val="32"/>
          <w:shd w:val="clear" w:color="auto" w:fill="FFFFFF"/>
          <w:lang w:val="en-US" w:eastAsia="zh-CN"/>
        </w:rPr>
        <w:t>99.8</w:t>
      </w:r>
      <w:r>
        <w:rPr>
          <w:rFonts w:hint="eastAsia" w:ascii="仿宋_GB2312" w:hAnsi="黑体" w:eastAsia="仿宋_GB2312" w:cs="Arial"/>
          <w:sz w:val="32"/>
          <w:szCs w:val="32"/>
          <w:shd w:val="clear" w:color="auto" w:fill="FFFFFF"/>
        </w:rPr>
        <w:t>%。</w:t>
      </w:r>
    </w:p>
    <w:p>
      <w:pPr>
        <w:spacing w:line="560" w:lineRule="exact"/>
        <w:ind w:firstLine="640" w:firstLineChars="200"/>
        <w:rPr>
          <w:rFonts w:hint="eastAsia"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本期抽样检验项目不合格样品具体情况如下：</w:t>
      </w:r>
    </w:p>
    <w:p>
      <w:pPr>
        <w:spacing w:line="560" w:lineRule="exact"/>
        <w:ind w:firstLine="640" w:firstLineChars="200"/>
        <w:rPr>
          <w:rFonts w:hint="eastAsia"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lang w:val="en-US" w:eastAsia="zh-CN"/>
        </w:rPr>
        <w:t>食用农产品1批次，被抽样单位为太仓市浮桥镇朱国宾水产经营部，不合格项目为恩诺沙星。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line="480" w:lineRule="atLeast"/>
        <w:ind w:left="0" w:right="0" w:firstLine="0"/>
        <w:rPr>
          <w:rFonts w:hint="eastAsia" w:ascii="仿宋_GB2312" w:hAnsi="黑体" w:eastAsia="仿宋_GB2312" w:cs="Arial"/>
          <w:kern w:val="2"/>
          <w:sz w:val="32"/>
          <w:szCs w:val="32"/>
          <w:shd w:val="clear" w:color="auto" w:fill="FFFFFF"/>
          <w:lang w:val="en-US" w:eastAsia="zh-CN" w:bidi="ar-SA"/>
        </w:rPr>
      </w:pPr>
      <w:r>
        <w:rPr>
          <w:rFonts w:hint="eastAsia" w:ascii="微软雅黑" w:hAnsi="微软雅黑" w:eastAsia="微软雅黑" w:cs="微软雅黑"/>
          <w:i w:val="0"/>
          <w:iCs w:val="0"/>
          <w:caps w:val="0"/>
          <w:color w:val="333333"/>
          <w:spacing w:val="0"/>
          <w:sz w:val="24"/>
          <w:szCs w:val="24"/>
          <w:shd w:val="clear" w:fill="FFFFFF"/>
        </w:rPr>
        <w:t>　　</w:t>
      </w:r>
      <w:r>
        <w:rPr>
          <w:rFonts w:hint="eastAsia" w:ascii="仿宋_GB2312" w:hAnsi="黑体" w:eastAsia="仿宋_GB2312" w:cs="Arial"/>
          <w:kern w:val="2"/>
          <w:sz w:val="32"/>
          <w:szCs w:val="32"/>
          <w:shd w:val="clear" w:color="auto" w:fill="FFFFFF"/>
          <w:lang w:val="en-US" w:eastAsia="zh-CN" w:bidi="ar-SA"/>
        </w:rPr>
        <w:t>恩诺沙星，又名恩氟奎林羧酸，属于氟喹诺酮类抗菌药，化学合成广谱抑菌剂。在预防和治疗畜禽的细菌性感染及支原体病方面有良好效果，是动物专属用药。《动物性食品中兽药最高残留限量》（农业部公告第235号）中规定，恩诺沙星（以恩诺沙星和环丙沙星之和计）可用于牛、羊、猪、兔、禽等食用畜禽及其他动物，在牛羊、禽和其他动物的肌肉及脂肪中的最高残留限量为100μg/kg，在产蛋鸡中禁用（鸡蛋中不得检出）。食品动物性的肌肉中恩诺沙星超标的原因，可能是养殖户在养殖过程中大量使用相关兽药，也可能是饲料添加，或者家畜疾病治疗中导致其在动物体内蓄积。摄入恩诺沙星超标的食品，可能会引起头晕、头痛、睡眠不良、胃肠道刺激或不适等症状。</w:t>
      </w:r>
    </w:p>
    <w:p>
      <w:pPr>
        <w:rPr>
          <w:rFonts w:hint="default" w:ascii="仿宋_GB2312" w:hAnsi="黑体" w:eastAsia="仿宋_GB2312" w:cs="Arial"/>
          <w:sz w:val="32"/>
          <w:szCs w:val="32"/>
          <w:shd w:val="clear" w:color="auto" w:fill="FFFFFF"/>
          <w:lang w:val="en-US" w:eastAsia="zh-CN"/>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hint="eastAsia" w:ascii="仿宋_GB2312" w:hAnsi="黑体" w:eastAsia="仿宋_GB2312" w:cs="Arial"/>
          <w:sz w:val="32"/>
          <w:szCs w:val="32"/>
          <w:shd w:val="clear" w:color="auto" w:fill="FFFFFF"/>
        </w:rPr>
      </w:pPr>
    </w:p>
    <w:p>
      <w:pPr>
        <w:spacing w:line="560" w:lineRule="exact"/>
        <w:ind w:firstLine="640" w:firstLineChars="200"/>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附件：太仓市2021年</w:t>
      </w:r>
      <w:r>
        <w:rPr>
          <w:rFonts w:hint="eastAsia" w:ascii="仿宋_GB2312" w:hAnsi="黑体" w:eastAsia="仿宋_GB2312" w:cs="Arial"/>
          <w:sz w:val="32"/>
          <w:szCs w:val="32"/>
          <w:shd w:val="clear" w:color="auto" w:fill="FFFFFF"/>
          <w:lang w:val="en-US" w:eastAsia="zh-CN"/>
        </w:rPr>
        <w:t>7</w:t>
      </w:r>
      <w:r>
        <w:rPr>
          <w:rFonts w:hint="eastAsia" w:ascii="仿宋_GB2312" w:hAnsi="黑体" w:eastAsia="仿宋_GB2312" w:cs="Arial"/>
          <w:sz w:val="32"/>
          <w:szCs w:val="32"/>
          <w:shd w:val="clear" w:color="auto" w:fill="FFFFFF"/>
        </w:rPr>
        <w:t>月份食品安全抽检结果公示（汇总）</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 xml:space="preserve"> </w:t>
      </w:r>
    </w:p>
    <w:p>
      <w:pPr>
        <w:spacing w:line="560" w:lineRule="exact"/>
        <w:rPr>
          <w:rFonts w:ascii="仿宋_GB2312" w:hAnsi="黑体" w:eastAsia="仿宋_GB2312" w:cs="Arial"/>
          <w:sz w:val="32"/>
          <w:szCs w:val="32"/>
          <w:shd w:val="clear" w:color="auto" w:fill="FFFFFF"/>
        </w:rPr>
      </w:pPr>
      <w:r>
        <w:rPr>
          <w:rFonts w:hint="eastAsia" w:ascii="仿宋_GB2312" w:hAnsi="黑体" w:eastAsia="仿宋_GB2312" w:cs="Arial"/>
          <w:sz w:val="32"/>
          <w:szCs w:val="32"/>
          <w:shd w:val="clear" w:color="auto" w:fill="FFFFFF"/>
        </w:rPr>
        <w:t>附件：</w:t>
      </w:r>
    </w:p>
    <w:p>
      <w:pPr>
        <w:jc w:val="center"/>
        <w:rPr>
          <w:b/>
          <w:bCs/>
          <w:sz w:val="36"/>
          <w:szCs w:val="36"/>
        </w:rPr>
      </w:pPr>
      <w:r>
        <w:rPr>
          <w:rFonts w:hint="eastAsia" w:ascii="宋体" w:hAnsi="宋体"/>
          <w:b/>
          <w:bCs/>
          <w:sz w:val="36"/>
          <w:szCs w:val="36"/>
        </w:rPr>
        <w:t>太仓市</w:t>
      </w:r>
      <w:r>
        <w:rPr>
          <w:b/>
          <w:bCs/>
          <w:sz w:val="36"/>
          <w:szCs w:val="36"/>
        </w:rPr>
        <w:t>202</w:t>
      </w:r>
      <w:r>
        <w:rPr>
          <w:rFonts w:hint="eastAsia"/>
          <w:b/>
          <w:bCs/>
          <w:sz w:val="36"/>
          <w:szCs w:val="36"/>
        </w:rPr>
        <w:t>1</w:t>
      </w:r>
      <w:r>
        <w:rPr>
          <w:rFonts w:hint="eastAsia" w:ascii="宋体" w:hAnsi="宋体"/>
          <w:b/>
          <w:bCs/>
          <w:sz w:val="36"/>
          <w:szCs w:val="36"/>
        </w:rPr>
        <w:t>年</w:t>
      </w:r>
      <w:r>
        <w:rPr>
          <w:rFonts w:hint="eastAsia" w:ascii="宋体" w:hAnsi="宋体"/>
          <w:b/>
          <w:bCs/>
          <w:sz w:val="36"/>
          <w:szCs w:val="36"/>
          <w:lang w:val="en-US" w:eastAsia="zh-CN"/>
        </w:rPr>
        <w:t>7</w:t>
      </w:r>
      <w:r>
        <w:rPr>
          <w:rFonts w:hint="eastAsia" w:ascii="宋体" w:hAnsi="宋体"/>
          <w:b/>
          <w:bCs/>
          <w:sz w:val="36"/>
          <w:szCs w:val="36"/>
        </w:rPr>
        <w:t>月份食品安全抽检结果公示</w:t>
      </w:r>
    </w:p>
    <w:p>
      <w:pPr>
        <w:jc w:val="center"/>
        <w:rPr>
          <w:b/>
          <w:bCs/>
          <w:sz w:val="36"/>
          <w:szCs w:val="36"/>
        </w:rPr>
      </w:pPr>
      <w:r>
        <w:rPr>
          <w:rFonts w:hint="eastAsia" w:ascii="宋体" w:hAnsi="宋体"/>
          <w:b/>
          <w:bCs/>
          <w:sz w:val="36"/>
          <w:szCs w:val="36"/>
        </w:rPr>
        <w:t>（汇总）</w:t>
      </w:r>
    </w:p>
    <w:tbl>
      <w:tblPr>
        <w:tblStyle w:val="5"/>
        <w:tblW w:w="8385" w:type="dxa"/>
        <w:tblInd w:w="91" w:type="dxa"/>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3120"/>
        <w:gridCol w:w="989"/>
        <w:gridCol w:w="1565"/>
        <w:gridCol w:w="1135"/>
      </w:tblGrid>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部门</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品种</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批次</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不合格批次</w:t>
            </w:r>
          </w:p>
        </w:tc>
        <w:tc>
          <w:tcPr>
            <w:tcW w:w="1135" w:type="dxa"/>
            <w:tcBorders>
              <w:top w:val="single" w:color="auto" w:sz="4" w:space="0"/>
              <w:left w:val="single" w:color="auto" w:sz="4" w:space="0"/>
              <w:bottom w:val="single" w:color="auto" w:sz="4"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合格率</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576" w:type="dxa"/>
            <w:vMerge w:val="restart"/>
            <w:tcBorders>
              <w:top w:val="single" w:color="auto" w:sz="4" w:space="0"/>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p>
          <w:p>
            <w:pPr>
              <w:widowControl/>
              <w:spacing w:line="450" w:lineRule="atLeast"/>
              <w:jc w:val="center"/>
              <w:rPr>
                <w:rFonts w:ascii="宋体" w:hAnsi="宋体"/>
                <w:b/>
                <w:bCs/>
                <w:kern w:val="0"/>
                <w:sz w:val="24"/>
                <w:szCs w:val="24"/>
              </w:rPr>
            </w:pPr>
            <w:r>
              <w:rPr>
                <w:rFonts w:hint="eastAsia" w:ascii="宋体" w:hAnsi="宋体"/>
                <w:b/>
                <w:bCs/>
                <w:kern w:val="0"/>
                <w:sz w:val="24"/>
                <w:szCs w:val="24"/>
              </w:rPr>
              <w:t>（流通）</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食用农产品</w:t>
            </w:r>
          </w:p>
        </w:tc>
        <w:tc>
          <w:tcPr>
            <w:tcW w:w="989" w:type="dxa"/>
            <w:tcBorders>
              <w:top w:val="single" w:color="auto" w:sz="4" w:space="0"/>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179</w:t>
            </w:r>
          </w:p>
        </w:tc>
        <w:tc>
          <w:tcPr>
            <w:tcW w:w="1565" w:type="dxa"/>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r>
              <w:rPr>
                <w:rFonts w:hint="eastAsia" w:ascii="宋体"/>
                <w:kern w:val="0"/>
                <w:sz w:val="24"/>
                <w:szCs w:val="24"/>
                <w:lang w:val="en-US" w:eastAsia="zh-CN"/>
              </w:rPr>
              <w:t>1</w:t>
            </w:r>
          </w:p>
        </w:tc>
        <w:tc>
          <w:tcPr>
            <w:tcW w:w="1135" w:type="dxa"/>
            <w:vMerge w:val="restart"/>
            <w:tcBorders>
              <w:top w:val="single" w:color="auto" w:sz="4" w:space="0"/>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lang w:val="en-US" w:eastAsia="zh-CN"/>
              </w:rPr>
              <w:t>99.7</w:t>
            </w:r>
            <w:r>
              <w:rPr>
                <w:rFonts w:hint="eastAsia" w:ascii="宋体"/>
                <w:kern w:val="0"/>
                <w:sz w:val="24"/>
                <w:szCs w:val="24"/>
              </w:rPr>
              <w:t>%</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冷冻饮品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62</w:t>
            </w:r>
          </w:p>
        </w:tc>
        <w:tc>
          <w:tcPr>
            <w:tcW w:w="1565" w:type="dxa"/>
            <w:tcBorders>
              <w:left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20"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炒货食品及坚果制品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22</w:t>
            </w:r>
          </w:p>
        </w:tc>
        <w:tc>
          <w:tcPr>
            <w:tcW w:w="1565" w:type="dxa"/>
            <w:tcBorders>
              <w:left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乳制品</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4</w:t>
            </w:r>
          </w:p>
        </w:tc>
        <w:tc>
          <w:tcPr>
            <w:tcW w:w="1565" w:type="dxa"/>
            <w:tcBorders>
              <w:left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饼干</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14</w:t>
            </w:r>
          </w:p>
        </w:tc>
        <w:tc>
          <w:tcPr>
            <w:tcW w:w="1565" w:type="dxa"/>
            <w:tcBorders>
              <w:left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饮料</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53</w:t>
            </w:r>
          </w:p>
        </w:tc>
        <w:tc>
          <w:tcPr>
            <w:tcW w:w="1565" w:type="dxa"/>
            <w:tcBorders>
              <w:left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酒类</w:t>
            </w:r>
          </w:p>
        </w:tc>
        <w:tc>
          <w:tcPr>
            <w:tcW w:w="989" w:type="dxa"/>
            <w:tcBorders>
              <w:left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w:t>
            </w:r>
          </w:p>
        </w:tc>
        <w:tc>
          <w:tcPr>
            <w:tcW w:w="1565" w:type="dxa"/>
            <w:tcBorders>
              <w:left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调味品</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46"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糕点</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14</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kern w:val="0"/>
                <w:sz w:val="24"/>
                <w:szCs w:val="24"/>
              </w:rPr>
            </w:pPr>
            <w:r>
              <w:rPr>
                <w:rFonts w:hint="eastAsia" w:ascii="宋体"/>
                <w:b/>
                <w:kern w:val="0"/>
                <w:sz w:val="24"/>
                <w:szCs w:val="24"/>
              </w:rPr>
              <w:t>合计</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kern w:val="0"/>
                <w:sz w:val="24"/>
                <w:szCs w:val="24"/>
                <w:lang w:val="en-US" w:eastAsia="zh-CN"/>
              </w:rPr>
            </w:pPr>
            <w:r>
              <w:rPr>
                <w:rFonts w:hint="eastAsia" w:ascii="宋体"/>
                <w:b/>
                <w:kern w:val="0"/>
                <w:sz w:val="24"/>
                <w:szCs w:val="24"/>
                <w:lang w:val="en-US" w:eastAsia="zh-CN"/>
              </w:rPr>
              <w:t>350</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b/>
                <w:kern w:val="0"/>
                <w:sz w:val="24"/>
                <w:szCs w:val="24"/>
                <w:lang w:val="en-US" w:eastAsia="zh-CN"/>
              </w:rPr>
            </w:pPr>
            <w:r>
              <w:rPr>
                <w:rFonts w:hint="eastAsia" w:ascii="宋体"/>
                <w:b/>
                <w:kern w:val="0"/>
                <w:sz w:val="24"/>
                <w:szCs w:val="24"/>
                <w:lang w:val="en-US" w:eastAsia="zh-CN"/>
              </w:rPr>
              <w:t>1</w:t>
            </w: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hint="eastAsia" w:ascii="宋体" w:hAnsi="宋体" w:eastAsia="宋体"/>
                <w:b/>
                <w:bCs/>
                <w:kern w:val="0"/>
                <w:sz w:val="24"/>
                <w:szCs w:val="24"/>
                <w:lang w:val="en-US" w:eastAsia="zh-CN"/>
              </w:rPr>
            </w:pPr>
            <w:r>
              <w:rPr>
                <w:rFonts w:hint="eastAsia" w:ascii="宋体" w:hAnsi="宋体"/>
                <w:b/>
                <w:bCs/>
                <w:kern w:val="0"/>
                <w:sz w:val="24"/>
                <w:szCs w:val="24"/>
              </w:rPr>
              <w:t>市场监管局</w:t>
            </w:r>
            <w:r>
              <w:rPr>
                <w:rFonts w:hint="eastAsia" w:ascii="宋体" w:hAnsi="宋体"/>
                <w:b/>
                <w:bCs/>
                <w:kern w:val="0"/>
                <w:sz w:val="24"/>
                <w:szCs w:val="24"/>
                <w:lang w:val="en-US" w:eastAsia="zh-CN"/>
              </w:rPr>
              <w:t xml:space="preserve"> </w:t>
            </w:r>
          </w:p>
          <w:p>
            <w:pPr>
              <w:widowControl/>
              <w:spacing w:line="450" w:lineRule="atLeast"/>
              <w:jc w:val="center"/>
              <w:rPr>
                <w:rFonts w:ascii="宋体" w:hAnsi="宋体"/>
                <w:b/>
                <w:bCs/>
                <w:kern w:val="0"/>
                <w:sz w:val="24"/>
                <w:szCs w:val="24"/>
              </w:rPr>
            </w:pPr>
            <w:r>
              <w:rPr>
                <w:rFonts w:hint="eastAsia" w:ascii="宋体" w:hAnsi="宋体"/>
                <w:b/>
                <w:bCs/>
                <w:kern w:val="0"/>
                <w:sz w:val="24"/>
                <w:szCs w:val="24"/>
              </w:rPr>
              <w:t>（生产）</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饮料</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6</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ascii="宋体" w:hAnsi="宋体"/>
                <w:bCs/>
                <w:kern w:val="0"/>
                <w:sz w:val="24"/>
                <w:szCs w:val="24"/>
              </w:rPr>
            </w:pPr>
            <w:r>
              <w:rPr>
                <w:rFonts w:hint="eastAsia" w:ascii="宋体" w:hAnsi="宋体"/>
                <w:bCs/>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kern w:val="0"/>
                <w:sz w:val="24"/>
                <w:szCs w:val="24"/>
              </w:rPr>
            </w:pPr>
            <w:r>
              <w:rPr>
                <w:rFonts w:hint="eastAsia" w:ascii="宋体"/>
                <w:b/>
                <w:kern w:val="0"/>
                <w:sz w:val="24"/>
                <w:szCs w:val="24"/>
              </w:rPr>
              <w:t>合计</w:t>
            </w:r>
          </w:p>
        </w:tc>
        <w:tc>
          <w:tcPr>
            <w:tcW w:w="989" w:type="dxa"/>
            <w:tcBorders>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kern w:val="0"/>
                <w:sz w:val="24"/>
                <w:szCs w:val="24"/>
                <w:lang w:val="en-US" w:eastAsia="zh-CN"/>
              </w:rPr>
            </w:pPr>
            <w:r>
              <w:rPr>
                <w:rFonts w:hint="eastAsia" w:ascii="宋体"/>
                <w:b/>
                <w:kern w:val="0"/>
                <w:sz w:val="24"/>
                <w:szCs w:val="24"/>
                <w:lang w:val="en-US" w:eastAsia="zh-CN"/>
              </w:rPr>
              <w:t>6</w:t>
            </w:r>
          </w:p>
        </w:tc>
        <w:tc>
          <w:tcPr>
            <w:tcW w:w="1565" w:type="dxa"/>
            <w:tcBorders>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hAnsi="宋体"/>
                <w:b/>
                <w:bCs/>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exact"/>
        </w:trPr>
        <w:tc>
          <w:tcPr>
            <w:tcW w:w="1576" w:type="dxa"/>
            <w:vMerge w:val="restart"/>
            <w:tcBorders>
              <w:top w:val="single" w:color="auto" w:sz="4" w:space="0"/>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市场监管局</w:t>
            </w:r>
          </w:p>
          <w:p>
            <w:pPr>
              <w:widowControl/>
              <w:spacing w:line="450" w:lineRule="atLeast"/>
              <w:jc w:val="center"/>
              <w:rPr>
                <w:rFonts w:ascii="宋体" w:hAnsi="宋体"/>
                <w:b/>
                <w:bCs/>
                <w:kern w:val="0"/>
                <w:sz w:val="24"/>
                <w:szCs w:val="24"/>
              </w:rPr>
            </w:pPr>
            <w:r>
              <w:rPr>
                <w:rFonts w:hint="eastAsia" w:ascii="宋体" w:hAnsi="宋体"/>
                <w:b/>
                <w:bCs/>
                <w:kern w:val="0"/>
                <w:sz w:val="24"/>
                <w:szCs w:val="24"/>
              </w:rPr>
              <w:t>（餐饮）</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餐饮食品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16</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p>
        </w:tc>
        <w:tc>
          <w:tcPr>
            <w:tcW w:w="1135" w:type="dxa"/>
            <w:vMerge w:val="restart"/>
            <w:tcBorders>
              <w:top w:val="single" w:color="auto" w:sz="4" w:space="0"/>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lang w:val="en-US" w:eastAsia="zh-CN"/>
              </w:rPr>
              <w:t>100</w:t>
            </w:r>
            <w:r>
              <w:rPr>
                <w:rFonts w:hint="eastAsia" w:ascii="宋体"/>
                <w:kern w:val="0"/>
                <w:sz w:val="24"/>
                <w:szCs w:val="24"/>
              </w:rPr>
              <w:t>%</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粮食加工品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9" w:hRule="exact"/>
        </w:trPr>
        <w:tc>
          <w:tcPr>
            <w:tcW w:w="1576" w:type="dxa"/>
            <w:vMerge w:val="continue"/>
            <w:tcBorders>
              <w:top w:val="single" w:color="auto" w:sz="4" w:space="0"/>
              <w:left w:val="single" w:color="auto" w:sz="4" w:space="0"/>
              <w:right w:val="single" w:color="auto" w:sz="4" w:space="0"/>
            </w:tcBorders>
            <w:vAlign w:val="center"/>
          </w:tcPr>
          <w:p>
            <w:pPr>
              <w:widowControl/>
              <w:spacing w:line="450" w:lineRule="atLeast"/>
              <w:jc w:val="center"/>
              <w:rPr>
                <w:rFonts w:hint="eastAsia"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kern w:val="0"/>
                <w:sz w:val="24"/>
                <w:szCs w:val="24"/>
                <w:lang w:eastAsia="zh-CN"/>
              </w:rPr>
            </w:pPr>
            <w:r>
              <w:rPr>
                <w:rFonts w:hint="eastAsia" w:ascii="宋体"/>
                <w:kern w:val="0"/>
                <w:sz w:val="24"/>
                <w:szCs w:val="24"/>
                <w:lang w:eastAsia="zh-CN"/>
              </w:rPr>
              <w:t>食用油、油脂及其制品</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kern w:val="0"/>
                <w:sz w:val="24"/>
                <w:szCs w:val="24"/>
                <w:lang w:val="en-US" w:eastAsia="zh-CN"/>
              </w:rPr>
            </w:pPr>
            <w:r>
              <w:rPr>
                <w:rFonts w:hint="eastAsia" w:ascii="宋体"/>
                <w:kern w:val="0"/>
                <w:sz w:val="24"/>
                <w:szCs w:val="24"/>
                <w:lang w:val="en-US" w:eastAsia="zh-CN"/>
              </w:rPr>
              <w:t>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p>
        </w:tc>
        <w:tc>
          <w:tcPr>
            <w:tcW w:w="1135" w:type="dxa"/>
            <w:vMerge w:val="continue"/>
            <w:tcBorders>
              <w:top w:val="single" w:color="auto" w:sz="4" w:space="0"/>
              <w:left w:val="single" w:color="auto" w:sz="4" w:space="0"/>
              <w:right w:val="single" w:color="auto" w:sz="8" w:space="0"/>
            </w:tcBorders>
            <w:vAlign w:val="center"/>
          </w:tcPr>
          <w:p>
            <w:pPr>
              <w:widowControl/>
              <w:spacing w:line="450" w:lineRule="atLeast"/>
              <w:jc w:val="center"/>
              <w:rPr>
                <w:rFonts w:hint="eastAsia"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kern w:val="0"/>
                <w:sz w:val="24"/>
                <w:szCs w:val="24"/>
              </w:rPr>
            </w:pPr>
            <w:r>
              <w:rPr>
                <w:rFonts w:hint="eastAsia" w:ascii="宋体"/>
                <w:b/>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b/>
                <w:kern w:val="0"/>
                <w:sz w:val="24"/>
                <w:szCs w:val="24"/>
                <w:lang w:val="en-US" w:eastAsia="zh-CN"/>
              </w:rPr>
            </w:pPr>
            <w:r>
              <w:rPr>
                <w:rFonts w:hint="eastAsia" w:ascii="宋体"/>
                <w:b/>
                <w:kern w:val="0"/>
                <w:sz w:val="24"/>
                <w:szCs w:val="24"/>
                <w:lang w:val="en-US" w:eastAsia="zh-CN"/>
              </w:rPr>
              <w:t>20</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b/>
                <w:kern w:val="0"/>
                <w:sz w:val="24"/>
                <w:szCs w:val="24"/>
                <w:lang w:val="en-US" w:eastAsia="zh-CN"/>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restart"/>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r>
              <w:rPr>
                <w:rFonts w:hint="eastAsia" w:ascii="宋体" w:hAnsi="宋体"/>
                <w:b/>
                <w:bCs/>
                <w:kern w:val="0"/>
                <w:sz w:val="24"/>
                <w:szCs w:val="24"/>
              </w:rPr>
              <w:t>农业农村局（种养殖）</w:t>
            </w: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蔬菜</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36</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Cs/>
                <w:kern w:val="0"/>
                <w:sz w:val="24"/>
                <w:szCs w:val="24"/>
              </w:rPr>
            </w:pPr>
          </w:p>
        </w:tc>
        <w:tc>
          <w:tcPr>
            <w:tcW w:w="1135" w:type="dxa"/>
            <w:vMerge w:val="restart"/>
            <w:tcBorders>
              <w:left w:val="single" w:color="auto" w:sz="4" w:space="0"/>
              <w:right w:val="single" w:color="auto" w:sz="8" w:space="0"/>
            </w:tcBorders>
            <w:vAlign w:val="center"/>
          </w:tcPr>
          <w:p>
            <w:pPr>
              <w:widowControl/>
              <w:spacing w:line="450" w:lineRule="atLeast"/>
              <w:jc w:val="center"/>
              <w:rPr>
                <w:rFonts w:ascii="宋体"/>
                <w:kern w:val="0"/>
                <w:sz w:val="24"/>
                <w:szCs w:val="24"/>
              </w:rPr>
            </w:pPr>
            <w:r>
              <w:rPr>
                <w:rFonts w:hint="eastAsia" w:ascii="宋体"/>
                <w:kern w:val="0"/>
                <w:sz w:val="24"/>
                <w:szCs w:val="24"/>
              </w:rPr>
              <w:t>100%</w:t>
            </w: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猪肝</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r>
              <w:rPr>
                <w:rFonts w:hint="eastAsia" w:ascii="宋体"/>
                <w:kern w:val="0"/>
                <w:sz w:val="24"/>
                <w:szCs w:val="24"/>
                <w:lang w:val="en-US" w:eastAsia="zh-CN"/>
              </w:rPr>
              <w:t>3</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kern w:val="0"/>
                <w:sz w:val="24"/>
                <w:szCs w:val="24"/>
              </w:rPr>
            </w:pPr>
            <w:r>
              <w:rPr>
                <w:rFonts w:hint="eastAsia" w:ascii="宋体"/>
                <w:kern w:val="0"/>
                <w:sz w:val="24"/>
                <w:szCs w:val="24"/>
              </w:rPr>
              <w:t>畜禽肉</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val="en-US" w:eastAsia="zh-CN"/>
              </w:rPr>
            </w:pPr>
            <w:r>
              <w:rPr>
                <w:rFonts w:hint="eastAsia" w:ascii="宋体"/>
                <w:kern w:val="0"/>
                <w:sz w:val="24"/>
                <w:szCs w:val="24"/>
                <w:lang w:val="en-US" w:eastAsia="zh-CN"/>
              </w:rPr>
              <w:t>2</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eastAsia" w:ascii="宋体" w:eastAsia="宋体"/>
                <w:kern w:val="0"/>
                <w:sz w:val="24"/>
                <w:szCs w:val="24"/>
                <w:lang w:eastAsia="zh-CN"/>
              </w:rPr>
            </w:pPr>
            <w:r>
              <w:rPr>
                <w:rFonts w:hint="eastAsia" w:ascii="宋体"/>
                <w:kern w:val="0"/>
                <w:sz w:val="24"/>
                <w:szCs w:val="24"/>
                <w:lang w:eastAsia="zh-CN"/>
              </w:rPr>
              <w:t>水果</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kern w:val="0"/>
                <w:sz w:val="24"/>
                <w:szCs w:val="24"/>
                <w:lang w:val="en-US" w:eastAsia="zh-CN"/>
              </w:rPr>
            </w:pPr>
            <w:r>
              <w:rPr>
                <w:rFonts w:hint="eastAsia" w:ascii="宋体"/>
                <w:kern w:val="0"/>
                <w:sz w:val="24"/>
                <w:szCs w:val="24"/>
                <w:lang w:val="en-US" w:eastAsia="zh-CN"/>
              </w:rPr>
              <w:t>4</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Cs/>
                <w:kern w:val="0"/>
                <w:sz w:val="24"/>
                <w:szCs w:val="24"/>
              </w:rPr>
            </w:pPr>
          </w:p>
        </w:tc>
        <w:tc>
          <w:tcPr>
            <w:tcW w:w="1135" w:type="dxa"/>
            <w:vMerge w:val="continue"/>
            <w:tcBorders>
              <w:left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576" w:type="dxa"/>
            <w:vMerge w:val="continue"/>
            <w:tcBorders>
              <w:left w:val="single" w:color="auto" w:sz="4" w:space="0"/>
              <w:bottom w:val="single" w:color="auto" w:sz="4" w:space="0"/>
              <w:right w:val="single" w:color="auto" w:sz="4" w:space="0"/>
            </w:tcBorders>
            <w:vAlign w:val="center"/>
          </w:tcPr>
          <w:p>
            <w:pPr>
              <w:widowControl/>
              <w:spacing w:line="450" w:lineRule="atLeast"/>
              <w:jc w:val="center"/>
              <w:rPr>
                <w:rFonts w:ascii="宋体" w:hAnsi="宋体"/>
                <w:b/>
                <w:bCs/>
                <w:kern w:val="0"/>
                <w:sz w:val="24"/>
                <w:szCs w:val="24"/>
              </w:rPr>
            </w:pPr>
          </w:p>
        </w:tc>
        <w:tc>
          <w:tcPr>
            <w:tcW w:w="3120"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rPr>
              <w:t>合计</w:t>
            </w:r>
          </w:p>
        </w:tc>
        <w:tc>
          <w:tcPr>
            <w:tcW w:w="989"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45</w:t>
            </w:r>
          </w:p>
        </w:tc>
        <w:tc>
          <w:tcPr>
            <w:tcW w:w="1565" w:type="dxa"/>
            <w:tcBorders>
              <w:top w:val="single" w:color="auto" w:sz="4" w:space="0"/>
              <w:left w:val="single" w:color="auto" w:sz="4" w:space="0"/>
              <w:bottom w:val="single" w:color="auto" w:sz="4" w:space="0"/>
              <w:right w:val="single" w:color="auto" w:sz="4" w:space="0"/>
            </w:tcBorders>
            <w:vAlign w:val="center"/>
          </w:tcPr>
          <w:p>
            <w:pPr>
              <w:widowControl/>
              <w:spacing w:line="450" w:lineRule="atLeast"/>
              <w:jc w:val="center"/>
              <w:rPr>
                <w:rFonts w:ascii="宋体"/>
                <w:b/>
                <w:bCs/>
                <w:kern w:val="0"/>
                <w:sz w:val="24"/>
                <w:szCs w:val="24"/>
              </w:rPr>
            </w:pPr>
          </w:p>
        </w:tc>
        <w:tc>
          <w:tcPr>
            <w:tcW w:w="1135" w:type="dxa"/>
            <w:vMerge w:val="continue"/>
            <w:tcBorders>
              <w:left w:val="single" w:color="auto" w:sz="4" w:space="0"/>
              <w:bottom w:val="single" w:color="auto" w:sz="4" w:space="0"/>
              <w:right w:val="single" w:color="auto" w:sz="8" w:space="0"/>
            </w:tcBorders>
            <w:vAlign w:val="center"/>
          </w:tcPr>
          <w:p>
            <w:pPr>
              <w:widowControl/>
              <w:spacing w:line="450" w:lineRule="atLeast"/>
              <w:jc w:val="center"/>
              <w:rPr>
                <w:rFonts w:ascii="宋体"/>
                <w:kern w:val="0"/>
                <w:sz w:val="24"/>
                <w:szCs w:val="24"/>
              </w:rPr>
            </w:pPr>
          </w:p>
        </w:tc>
      </w:tr>
      <w:tr>
        <w:tblPrEx>
          <w:tblBorders>
            <w:top w:val="single" w:color="auto" w:sz="4" w:space="0"/>
            <w:left w:val="single" w:color="auto" w:sz="4"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576"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r>
              <w:rPr>
                <w:rFonts w:hint="eastAsia" w:ascii="宋体" w:hAnsi="宋体"/>
                <w:b/>
                <w:bCs/>
                <w:kern w:val="0"/>
                <w:sz w:val="24"/>
                <w:szCs w:val="24"/>
              </w:rPr>
              <w:t>总计</w:t>
            </w:r>
          </w:p>
        </w:tc>
        <w:tc>
          <w:tcPr>
            <w:tcW w:w="3120"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ascii="宋体"/>
                <w:b/>
                <w:bCs/>
                <w:kern w:val="0"/>
                <w:sz w:val="24"/>
                <w:szCs w:val="24"/>
              </w:rPr>
            </w:pPr>
          </w:p>
        </w:tc>
        <w:tc>
          <w:tcPr>
            <w:tcW w:w="989"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421</w:t>
            </w:r>
          </w:p>
        </w:tc>
        <w:tc>
          <w:tcPr>
            <w:tcW w:w="1565" w:type="dxa"/>
            <w:tcBorders>
              <w:top w:val="single" w:color="auto" w:sz="4" w:space="0"/>
              <w:left w:val="single" w:color="auto" w:sz="4" w:space="0"/>
              <w:bottom w:val="single" w:color="auto" w:sz="8" w:space="0"/>
              <w:right w:val="single" w:color="auto" w:sz="4" w:space="0"/>
            </w:tcBorders>
            <w:vAlign w:val="center"/>
          </w:tcPr>
          <w:p>
            <w:pPr>
              <w:widowControl/>
              <w:spacing w:line="450" w:lineRule="atLeast"/>
              <w:jc w:val="center"/>
              <w:rPr>
                <w:rFonts w:hint="default" w:ascii="宋体" w:eastAsia="宋体"/>
                <w:b/>
                <w:bCs/>
                <w:kern w:val="0"/>
                <w:sz w:val="24"/>
                <w:szCs w:val="24"/>
                <w:lang w:val="en-US" w:eastAsia="zh-CN"/>
              </w:rPr>
            </w:pPr>
            <w:r>
              <w:rPr>
                <w:rFonts w:hint="eastAsia" w:ascii="宋体"/>
                <w:b/>
                <w:bCs/>
                <w:kern w:val="0"/>
                <w:sz w:val="24"/>
                <w:szCs w:val="24"/>
                <w:lang w:val="en-US" w:eastAsia="zh-CN"/>
              </w:rPr>
              <w:t>1</w:t>
            </w:r>
          </w:p>
        </w:tc>
        <w:tc>
          <w:tcPr>
            <w:tcW w:w="1135" w:type="dxa"/>
            <w:tcBorders>
              <w:top w:val="single" w:color="auto" w:sz="4" w:space="0"/>
              <w:left w:val="single" w:color="auto" w:sz="4" w:space="0"/>
              <w:bottom w:val="single" w:color="auto" w:sz="8" w:space="0"/>
              <w:right w:val="single" w:color="auto" w:sz="8" w:space="0"/>
            </w:tcBorders>
            <w:vAlign w:val="center"/>
          </w:tcPr>
          <w:p>
            <w:pPr>
              <w:widowControl/>
              <w:spacing w:line="450" w:lineRule="atLeast"/>
              <w:jc w:val="center"/>
              <w:rPr>
                <w:rFonts w:ascii="宋体"/>
                <w:b/>
                <w:bCs/>
                <w:kern w:val="0"/>
                <w:sz w:val="24"/>
                <w:szCs w:val="24"/>
              </w:rPr>
            </w:pPr>
            <w:r>
              <w:rPr>
                <w:rFonts w:hint="eastAsia" w:ascii="宋体"/>
                <w:b/>
                <w:bCs/>
                <w:kern w:val="0"/>
                <w:sz w:val="24"/>
                <w:szCs w:val="24"/>
                <w:lang w:val="en-US" w:eastAsia="zh-CN"/>
              </w:rPr>
              <w:t>99.8</w:t>
            </w:r>
            <w:r>
              <w:rPr>
                <w:rFonts w:hint="eastAsia" w:ascii="宋体"/>
                <w:b/>
                <w:bCs/>
                <w:kern w:val="0"/>
                <w:sz w:val="24"/>
                <w:szCs w:val="24"/>
              </w:rPr>
              <w:t>%</w:t>
            </w:r>
          </w:p>
        </w:tc>
      </w:tr>
    </w:tbl>
    <w:p>
      <w:r>
        <w:rPr>
          <w:rFonts w:hint="eastAsia" w:ascii="宋体" w:hAnsi="宋体"/>
        </w:rPr>
        <w:t>公示产品合格信息仅指本次抽检标称的生产企业相关产品的生产日期</w:t>
      </w:r>
      <w:r>
        <w:t>/</w:t>
      </w:r>
      <w:r>
        <w:rPr>
          <w:rFonts w:hint="eastAsia" w:ascii="宋体" w:hAnsi="宋体"/>
        </w:rPr>
        <w:t>批号和所检项目。</w:t>
      </w:r>
    </w:p>
    <w:p>
      <w:pPr>
        <w:rPr>
          <w:color w:val="000000"/>
          <w:kern w:val="0"/>
        </w:rPr>
      </w:pPr>
      <w:r>
        <w:rPr>
          <w:rFonts w:hint="eastAsia" w:ascii="宋体" w:hAnsi="宋体"/>
        </w:rPr>
        <w:t>检</w:t>
      </w:r>
      <w:r>
        <w:rPr>
          <w:rFonts w:hint="eastAsia" w:ascii="宋体" w:hAnsi="宋体"/>
          <w:color w:val="000000"/>
          <w:kern w:val="0"/>
        </w:rPr>
        <w:t>测合格批次详情见以下网址：</w:t>
      </w:r>
    </w:p>
    <w:p>
      <w:pPr>
        <w:rPr>
          <w:color w:val="000000"/>
          <w:kern w:val="0"/>
          <w:sz w:val="24"/>
          <w:szCs w:val="24"/>
        </w:rPr>
      </w:pPr>
      <w:r>
        <w:fldChar w:fldCharType="begin"/>
      </w:r>
      <w:r>
        <w:instrText xml:space="preserve"> HYPERLINK "http://www.taicang.gov.cn/site_publicinfo/003002/003002006/keyNote.html" </w:instrText>
      </w:r>
      <w:r>
        <w:fldChar w:fldCharType="separate"/>
      </w:r>
      <w:r>
        <w:rPr>
          <w:rStyle w:val="8"/>
          <w:kern w:val="0"/>
          <w:sz w:val="24"/>
          <w:szCs w:val="24"/>
        </w:rPr>
        <w:t>http://www.taicang.gov.cn/site_publicinfo/003002/003002006/keyNote.html</w:t>
      </w:r>
      <w:r>
        <w:rPr>
          <w:rStyle w:val="8"/>
          <w:kern w:val="0"/>
          <w:sz w:val="24"/>
          <w:szCs w:val="24"/>
        </w:rPr>
        <w:fldChar w:fldCharType="end"/>
      </w:r>
      <w:r>
        <w:rPr>
          <w:color w:val="000000"/>
          <w:kern w:val="0"/>
          <w:sz w:val="24"/>
          <w:szCs w:val="24"/>
        </w:rPr>
        <w:t>,</w:t>
      </w:r>
    </w:p>
    <w:p>
      <w:pPr>
        <w:ind w:left="5280" w:hanging="5280" w:hangingChars="2200"/>
        <w:rPr>
          <w:rFonts w:ascii="宋体"/>
          <w:sz w:val="24"/>
          <w:szCs w:val="24"/>
        </w:rPr>
      </w:pPr>
      <w:r>
        <w:rPr>
          <w:rFonts w:hint="eastAsia" w:ascii="宋体" w:hAnsi="宋体"/>
          <w:sz w:val="24"/>
          <w:szCs w:val="24"/>
        </w:rPr>
        <w:t xml:space="preserve">                                      太仓市食品安全委员会办公室</w:t>
      </w:r>
    </w:p>
    <w:p>
      <w:pPr>
        <w:rPr>
          <w:rFonts w:ascii="宋体"/>
          <w:sz w:val="24"/>
          <w:szCs w:val="24"/>
        </w:rPr>
      </w:pPr>
      <w:r>
        <w:rPr>
          <w:rFonts w:hint="eastAsia" w:ascii="宋体" w:hAnsi="宋体"/>
          <w:sz w:val="24"/>
          <w:szCs w:val="24"/>
        </w:rPr>
        <w:t xml:space="preserve">                                          太仓市市场监督管理局</w:t>
      </w:r>
    </w:p>
    <w:p>
      <w:pPr>
        <w:rPr>
          <w:rFonts w:ascii="宋体" w:hAnsi="宋体"/>
          <w:sz w:val="24"/>
          <w:szCs w:val="24"/>
        </w:rPr>
      </w:pPr>
      <w:r>
        <w:rPr>
          <w:rFonts w:hint="eastAsia" w:ascii="宋体" w:hAnsi="宋体"/>
          <w:sz w:val="24"/>
          <w:szCs w:val="24"/>
        </w:rPr>
        <w:t xml:space="preserve">                                            2021年</w:t>
      </w:r>
      <w:r>
        <w:rPr>
          <w:rFonts w:hint="eastAsia" w:ascii="宋体" w:hAnsi="宋体"/>
          <w:sz w:val="24"/>
          <w:szCs w:val="24"/>
          <w:lang w:val="en-US" w:eastAsia="zh-CN"/>
        </w:rPr>
        <w:t>8</w:t>
      </w:r>
      <w:r>
        <w:rPr>
          <w:rFonts w:hint="eastAsia" w:ascii="宋体" w:hAnsi="宋体"/>
          <w:sz w:val="24"/>
          <w:szCs w:val="24"/>
        </w:rPr>
        <w:t>月2</w:t>
      </w:r>
      <w:r>
        <w:rPr>
          <w:rFonts w:hint="eastAsia" w:ascii="宋体" w:hAnsi="宋体"/>
          <w:sz w:val="24"/>
          <w:szCs w:val="24"/>
          <w:lang w:val="en-US" w:eastAsia="zh-CN"/>
        </w:rPr>
        <w:t>4</w:t>
      </w:r>
      <w:r>
        <w:rPr>
          <w:rFonts w:hint="eastAsia" w:ascii="宋体" w:hAnsi="宋体"/>
          <w:sz w:val="24"/>
          <w:szCs w:val="24"/>
        </w:rPr>
        <w:t>日</w:t>
      </w:r>
    </w:p>
    <w:p>
      <w:pPr>
        <w:rPr>
          <w:rFonts w:ascii="宋体" w:hAnsi="宋体"/>
          <w:sz w:val="24"/>
          <w:szCs w:val="24"/>
        </w:rPr>
        <w:sectPr>
          <w:pgSz w:w="11906" w:h="16838"/>
          <w:pgMar w:top="1440" w:right="1800" w:bottom="1440" w:left="1800" w:header="851" w:footer="992" w:gutter="0"/>
          <w:cols w:space="425" w:num="1"/>
          <w:docGrid w:type="lines" w:linePitch="312" w:charSpace="0"/>
        </w:sectPr>
      </w:pPr>
    </w:p>
    <w:p>
      <w:pPr>
        <w:jc w:val="center"/>
        <w:rPr>
          <w:b/>
          <w:bCs/>
          <w:sz w:val="36"/>
          <w:szCs w:val="36"/>
        </w:rPr>
      </w:pPr>
      <w:r>
        <w:rPr>
          <w:rFonts w:hint="eastAsia" w:ascii="宋体" w:hAnsi="宋体"/>
          <w:b/>
          <w:bCs/>
          <w:sz w:val="36"/>
          <w:szCs w:val="36"/>
        </w:rPr>
        <w:t>不合格食品信息汇总表</w:t>
      </w:r>
      <w:bookmarkStart w:id="0" w:name="_GoBack"/>
      <w:bookmarkEnd w:id="0"/>
    </w:p>
    <w:tbl>
      <w:tblPr>
        <w:tblStyle w:val="5"/>
        <w:tblW w:w="146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6"/>
        <w:gridCol w:w="1245"/>
        <w:gridCol w:w="1276"/>
        <w:gridCol w:w="1417"/>
        <w:gridCol w:w="1276"/>
        <w:gridCol w:w="992"/>
        <w:gridCol w:w="709"/>
        <w:gridCol w:w="1134"/>
        <w:gridCol w:w="1239"/>
        <w:gridCol w:w="1485"/>
        <w:gridCol w:w="1225"/>
        <w:gridCol w:w="870"/>
        <w:gridCol w:w="12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2" w:hRule="atLeast"/>
          <w:jc w:val="center"/>
        </w:trPr>
        <w:tc>
          <w:tcPr>
            <w:tcW w:w="536"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序号</w:t>
            </w:r>
          </w:p>
        </w:tc>
        <w:tc>
          <w:tcPr>
            <w:tcW w:w="1245"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标称生产</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企业名称</w:t>
            </w:r>
          </w:p>
        </w:tc>
        <w:tc>
          <w:tcPr>
            <w:tcW w:w="1276"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标称生产企业地址</w:t>
            </w:r>
          </w:p>
        </w:tc>
        <w:tc>
          <w:tcPr>
            <w:tcW w:w="1417"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被抽样</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单位名称</w:t>
            </w:r>
          </w:p>
        </w:tc>
        <w:tc>
          <w:tcPr>
            <w:tcW w:w="1276"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被抽样</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单位地址</w:t>
            </w:r>
          </w:p>
        </w:tc>
        <w:tc>
          <w:tcPr>
            <w:tcW w:w="992"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食品</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名称</w:t>
            </w:r>
          </w:p>
        </w:tc>
        <w:tc>
          <w:tcPr>
            <w:tcW w:w="709"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规格</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型号</w:t>
            </w:r>
          </w:p>
        </w:tc>
        <w:tc>
          <w:tcPr>
            <w:tcW w:w="1134"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生产日期/批号</w:t>
            </w:r>
          </w:p>
        </w:tc>
        <w:tc>
          <w:tcPr>
            <w:tcW w:w="1239"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不合格</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项目</w:t>
            </w:r>
          </w:p>
        </w:tc>
        <w:tc>
          <w:tcPr>
            <w:tcW w:w="1485"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检测</w:t>
            </w:r>
          </w:p>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结果</w:t>
            </w:r>
          </w:p>
        </w:tc>
        <w:tc>
          <w:tcPr>
            <w:tcW w:w="1225"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标准值</w:t>
            </w:r>
          </w:p>
        </w:tc>
        <w:tc>
          <w:tcPr>
            <w:tcW w:w="870"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分类</w:t>
            </w:r>
          </w:p>
        </w:tc>
        <w:tc>
          <w:tcPr>
            <w:tcW w:w="1284" w:type="dxa"/>
            <w:tcBorders>
              <w:tl2br w:val="nil"/>
              <w:tr2bl w:val="nil"/>
            </w:tcBorders>
            <w:vAlign w:val="center"/>
          </w:tcPr>
          <w:p>
            <w:pPr>
              <w:spacing w:line="320" w:lineRule="exact"/>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检验机构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02" w:hRule="atLeast"/>
          <w:jc w:val="center"/>
        </w:trPr>
        <w:tc>
          <w:tcPr>
            <w:tcW w:w="536" w:type="dxa"/>
            <w:tcBorders>
              <w:tl2br w:val="nil"/>
              <w:tr2bl w:val="nil"/>
            </w:tcBorders>
            <w:vAlign w:val="center"/>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45"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276"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宋体" w:hAnsi="宋体" w:eastAsia="宋体" w:cs="宋体"/>
                <w:i w:val="0"/>
                <w:iCs w:val="0"/>
                <w:color w:val="000000"/>
                <w:kern w:val="0"/>
                <w:sz w:val="22"/>
                <w:szCs w:val="22"/>
                <w:u w:val="none"/>
                <w:lang w:val="en-US" w:eastAsia="zh-CN" w:bidi="ar"/>
              </w:rPr>
              <w:t>/</w:t>
            </w:r>
          </w:p>
        </w:tc>
        <w:tc>
          <w:tcPr>
            <w:tcW w:w="1417"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宋体" w:hAnsi="宋体" w:eastAsia="宋体" w:cs="宋体"/>
                <w:i w:val="0"/>
                <w:iCs w:val="0"/>
                <w:color w:val="000000"/>
                <w:kern w:val="0"/>
                <w:sz w:val="22"/>
                <w:szCs w:val="22"/>
                <w:u w:val="none"/>
                <w:lang w:val="en-US" w:eastAsia="zh-CN" w:bidi="ar"/>
              </w:rPr>
              <w:t>太仓市浮桥镇朱国宾水产经营部</w:t>
            </w:r>
          </w:p>
        </w:tc>
        <w:tc>
          <w:tcPr>
            <w:tcW w:w="1276"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rPr>
            </w:pPr>
            <w:r>
              <w:rPr>
                <w:rFonts w:hint="eastAsia" w:ascii="宋体" w:hAnsi="宋体" w:eastAsia="宋体" w:cs="宋体"/>
                <w:i w:val="0"/>
                <w:iCs w:val="0"/>
                <w:color w:val="000000"/>
                <w:kern w:val="0"/>
                <w:sz w:val="22"/>
                <w:szCs w:val="22"/>
                <w:u w:val="none"/>
                <w:lang w:val="en-US" w:eastAsia="zh-CN" w:bidi="ar"/>
              </w:rPr>
              <w:t>太仓市浮桥镇时思农贸市场</w:t>
            </w:r>
          </w:p>
        </w:tc>
        <w:tc>
          <w:tcPr>
            <w:tcW w:w="992"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鲫鱼</w:t>
            </w:r>
          </w:p>
        </w:tc>
        <w:tc>
          <w:tcPr>
            <w:tcW w:w="709" w:type="dxa"/>
            <w:tcBorders>
              <w:tl2br w:val="nil"/>
              <w:tr2bl w:val="nil"/>
            </w:tcBorders>
            <w:vAlign w:val="center"/>
          </w:tcPr>
          <w:p>
            <w:pPr>
              <w:widowControl/>
              <w:jc w:val="center"/>
              <w:textAlignment w:val="bottom"/>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w:t>
            </w:r>
          </w:p>
        </w:tc>
        <w:tc>
          <w:tcPr>
            <w:tcW w:w="113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2021-07-13</w:t>
            </w:r>
          </w:p>
        </w:tc>
        <w:tc>
          <w:tcPr>
            <w:tcW w:w="1239" w:type="dxa"/>
            <w:tcBorders>
              <w:tl2br w:val="nil"/>
              <w:tr2bl w:val="nil"/>
            </w:tcBorders>
            <w:vAlign w:val="center"/>
          </w:tcPr>
          <w:p>
            <w:pPr>
              <w:widowControl/>
              <w:jc w:val="center"/>
              <w:textAlignment w:val="bottom"/>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eastAsia="zh-CN"/>
              </w:rPr>
              <w:t>恩诺沙星</w:t>
            </w:r>
          </w:p>
        </w:tc>
        <w:tc>
          <w:tcPr>
            <w:tcW w:w="1485" w:type="dxa"/>
            <w:tcBorders>
              <w:tl2br w:val="nil"/>
              <w:tr2bl w:val="nil"/>
            </w:tcBorders>
            <w:vAlign w:val="center"/>
          </w:tcPr>
          <w:p>
            <w:pPr>
              <w:widowControl/>
              <w:jc w:val="center"/>
              <w:textAlignment w:val="bottom"/>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1486μg/kg</w:t>
            </w:r>
          </w:p>
        </w:tc>
        <w:tc>
          <w:tcPr>
            <w:tcW w:w="1225" w:type="dxa"/>
            <w:tcBorders>
              <w:tl2br w:val="nil"/>
              <w:tr2bl w:val="nil"/>
            </w:tcBorders>
            <w:vAlign w:val="center"/>
          </w:tcPr>
          <w:p>
            <w:pPr>
              <w:widowControl/>
              <w:jc w:val="center"/>
              <w:textAlignment w:val="bottom"/>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100μg/kg</w:t>
            </w:r>
          </w:p>
        </w:tc>
        <w:tc>
          <w:tcPr>
            <w:tcW w:w="870"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4"/>
                <w:szCs w:val="24"/>
                <w:lang w:eastAsia="zh-CN"/>
              </w:rPr>
            </w:pPr>
            <w:r>
              <w:rPr>
                <w:rFonts w:hint="eastAsia" w:ascii="宋体" w:hAnsi="宋体" w:eastAsia="宋体" w:cs="宋体"/>
                <w:i w:val="0"/>
                <w:iCs w:val="0"/>
                <w:color w:val="000000"/>
                <w:kern w:val="0"/>
                <w:sz w:val="22"/>
                <w:szCs w:val="22"/>
                <w:u w:val="none"/>
                <w:lang w:val="en-US" w:eastAsia="zh-CN" w:bidi="ar"/>
              </w:rPr>
              <w:t>食用农产品</w:t>
            </w:r>
          </w:p>
        </w:tc>
        <w:tc>
          <w:tcPr>
            <w:tcW w:w="1284"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普研（上海）标准技术服务股份有限公司</w:t>
            </w:r>
          </w:p>
        </w:tc>
      </w:tr>
    </w:tbl>
    <w:p>
      <w:pPr>
        <w:rPr>
          <w:rFonts w:ascii="宋体" w:hAnsi="宋体"/>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BE"/>
    <w:rsid w:val="00006A94"/>
    <w:rsid w:val="000A62DE"/>
    <w:rsid w:val="001738CA"/>
    <w:rsid w:val="0021528A"/>
    <w:rsid w:val="00235DAA"/>
    <w:rsid w:val="00264297"/>
    <w:rsid w:val="002746A0"/>
    <w:rsid w:val="002D61BE"/>
    <w:rsid w:val="00426AF3"/>
    <w:rsid w:val="00637C2D"/>
    <w:rsid w:val="006E790B"/>
    <w:rsid w:val="006F450A"/>
    <w:rsid w:val="007207CA"/>
    <w:rsid w:val="007E7C94"/>
    <w:rsid w:val="00802C73"/>
    <w:rsid w:val="008540D5"/>
    <w:rsid w:val="008622BA"/>
    <w:rsid w:val="008645DF"/>
    <w:rsid w:val="00881DE1"/>
    <w:rsid w:val="009471BC"/>
    <w:rsid w:val="00963747"/>
    <w:rsid w:val="009F68BC"/>
    <w:rsid w:val="00A018C9"/>
    <w:rsid w:val="00A3710A"/>
    <w:rsid w:val="00A85F41"/>
    <w:rsid w:val="00AF3E91"/>
    <w:rsid w:val="00C368A7"/>
    <w:rsid w:val="00C40A2C"/>
    <w:rsid w:val="00C750DA"/>
    <w:rsid w:val="00CA01D2"/>
    <w:rsid w:val="00F27ADF"/>
    <w:rsid w:val="00F50705"/>
    <w:rsid w:val="00F64493"/>
    <w:rsid w:val="00F7436D"/>
    <w:rsid w:val="00F74993"/>
    <w:rsid w:val="00FE3815"/>
    <w:rsid w:val="038E0CDC"/>
    <w:rsid w:val="07732AD9"/>
    <w:rsid w:val="07BB5612"/>
    <w:rsid w:val="0D575AAC"/>
    <w:rsid w:val="134E4497"/>
    <w:rsid w:val="15D107CE"/>
    <w:rsid w:val="18A22337"/>
    <w:rsid w:val="19215FB4"/>
    <w:rsid w:val="19E861B8"/>
    <w:rsid w:val="1B7414CE"/>
    <w:rsid w:val="1E904346"/>
    <w:rsid w:val="20C96EEF"/>
    <w:rsid w:val="25B81154"/>
    <w:rsid w:val="25C217C4"/>
    <w:rsid w:val="26BD3872"/>
    <w:rsid w:val="29C43A39"/>
    <w:rsid w:val="2A114118"/>
    <w:rsid w:val="300D143C"/>
    <w:rsid w:val="34073279"/>
    <w:rsid w:val="36DF636B"/>
    <w:rsid w:val="37C37973"/>
    <w:rsid w:val="391B29B8"/>
    <w:rsid w:val="39EC311C"/>
    <w:rsid w:val="3C7B7DE3"/>
    <w:rsid w:val="3C904E67"/>
    <w:rsid w:val="3FD62BF5"/>
    <w:rsid w:val="403904E9"/>
    <w:rsid w:val="44E25644"/>
    <w:rsid w:val="4B522A24"/>
    <w:rsid w:val="4C7A51D1"/>
    <w:rsid w:val="4DBE75DE"/>
    <w:rsid w:val="4F207B81"/>
    <w:rsid w:val="4FCE1221"/>
    <w:rsid w:val="51A11766"/>
    <w:rsid w:val="597C468B"/>
    <w:rsid w:val="59BE0500"/>
    <w:rsid w:val="617B55C0"/>
    <w:rsid w:val="61D01BFE"/>
    <w:rsid w:val="6A2042DB"/>
    <w:rsid w:val="7C543262"/>
    <w:rsid w:val="7C61319A"/>
    <w:rsid w:val="7CB438CF"/>
    <w:rsid w:val="7CD9654A"/>
    <w:rsid w:val="7E6A2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spacing w:beforeAutospacing="1" w:afterAutospacing="1"/>
      <w:jc w:val="left"/>
    </w:pPr>
    <w:rPr>
      <w:rFonts w:cs="Times New Roman"/>
      <w:kern w:val="0"/>
      <w:sz w:val="24"/>
    </w:rPr>
  </w:style>
  <w:style w:type="character" w:styleId="7">
    <w:name w:val="Strong"/>
    <w:basedOn w:val="6"/>
    <w:qFormat/>
    <w:uiPriority w:val="22"/>
    <w:rPr>
      <w:b/>
    </w:rPr>
  </w:style>
  <w:style w:type="character" w:customStyle="1" w:styleId="8">
    <w:name w:val="15"/>
    <w:basedOn w:val="6"/>
    <w:qFormat/>
    <w:uiPriority w:val="0"/>
    <w:rPr>
      <w:rFonts w:hint="default" w:ascii="Times New Roman" w:hAnsi="Times New Roman" w:cs="Times New Roman"/>
      <w:color w:val="0000FF"/>
      <w:u w:val="single"/>
    </w:rPr>
  </w:style>
  <w:style w:type="character" w:customStyle="1" w:styleId="9">
    <w:name w:val="页眉 Char"/>
    <w:basedOn w:val="6"/>
    <w:link w:val="3"/>
    <w:semiHidden/>
    <w:qFormat/>
    <w:uiPriority w:val="99"/>
    <w:rPr>
      <w:rFonts w:ascii="Calibri" w:hAnsi="Calibri"/>
      <w:kern w:val="2"/>
      <w:sz w:val="18"/>
      <w:szCs w:val="18"/>
    </w:rPr>
  </w:style>
  <w:style w:type="character" w:customStyle="1" w:styleId="10">
    <w:name w:val="页脚 Char"/>
    <w:basedOn w:val="6"/>
    <w:link w:val="2"/>
    <w:semiHidden/>
    <w:qFormat/>
    <w:uiPriority w:val="99"/>
    <w:rPr>
      <w:rFonts w:ascii="Calibri" w:hAnsi="Calibri"/>
      <w:kern w:val="2"/>
      <w:sz w:val="18"/>
      <w:szCs w:val="18"/>
    </w:rPr>
  </w:style>
  <w:style w:type="character" w:customStyle="1" w:styleId="11">
    <w:name w:val="font2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4</Pages>
  <Words>160</Words>
  <Characters>912</Characters>
  <Lines>7</Lines>
  <Paragraphs>2</Paragraphs>
  <TotalTime>12</TotalTime>
  <ScaleCrop>false</ScaleCrop>
  <LinksUpToDate>false</LinksUpToDate>
  <CharactersWithSpaces>1070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2021-04-25T06:49:00Z</dcterms:created>
  <dc:creator>Sky123.Org</dc:creator>
  <cp:lastModifiedBy>w</cp:lastModifiedBy>
  <dcterms:modified xsi:type="dcterms:W3CDTF">2021-08-24T09:15:20Z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1E241342C3E34A98B8E70AE6B87496E2</vt:lpwstr>
  </property>
</Properties>
</file>