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FFFFFF" w:themeColor="background1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tbl>
      <w:tblPr>
        <w:tblStyle w:val="2"/>
        <w:tblW w:w="804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191"/>
        <w:gridCol w:w="5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1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安全、泄密事故等严重问题</w:t>
            </w: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1.出现严重表述错误。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2.泄露国家秘密。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3.发布或链接反动、暴力、色情等内容。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4.对安全攻击（如页面被挂马、内容被篡改等）没有及时有效处置造成严重安全事故。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5.存在弄虚作假行为（如伪造发稿日期等）。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6.因网站建设管理工作不当引发严重负面舆情。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上述情况出现任意一种，即单项否决。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站点无法访问</w:t>
            </w:r>
          </w:p>
        </w:tc>
        <w:tc>
          <w:tcPr>
            <w:tcW w:w="58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监测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周，每天间隔性访问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Style w:val="4"/>
                <w:lang w:val="en-US" w:eastAsia="zh-CN" w:bidi="ar"/>
              </w:rPr>
              <w:t>次以上，超过（含）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Style w:val="4"/>
                <w:lang w:val="en-US" w:eastAsia="zh-CN" w:bidi="ar"/>
              </w:rPr>
              <w:t>秒网站仍打不开的次数累计占比超过（含）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  <w:r>
              <w:rPr>
                <w:rStyle w:val="4"/>
                <w:lang w:val="en-US" w:eastAsia="zh-CN" w:bidi="ar"/>
              </w:rPr>
              <w:t>，即单项否决。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首页不更新</w:t>
            </w:r>
          </w:p>
        </w:tc>
        <w:tc>
          <w:tcPr>
            <w:tcW w:w="5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监测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周，首页无信息更新的，即单项否决。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如首页仅为网站栏目导航入口，所有二级页面无信息更新的，即单项否决。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（注：稿件发布页未注明发布时间的视为不更新，下同。）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栏目不更新</w:t>
            </w:r>
          </w:p>
        </w:tc>
        <w:tc>
          <w:tcPr>
            <w:tcW w:w="5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1.监测时间点前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周内的动态、要闻类栏目，以及监测时间点前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个月内的通知公告、政策文件类一级栏目，累计超过（含）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4"/>
                <w:lang w:val="en-US" w:eastAsia="zh-CN" w:bidi="ar"/>
              </w:rPr>
              <w:t>个未更新。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2.应更新但长期未更新的栏目数量超过（含）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个。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3.空白栏目数量超过（含）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4"/>
                <w:lang w:val="en-US" w:eastAsia="zh-CN" w:bidi="ar"/>
              </w:rPr>
              <w:t>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上述情况出现任意一种，即单项否决。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互动回应差</w:t>
            </w:r>
          </w:p>
        </w:tc>
        <w:tc>
          <w:tcPr>
            <w:tcW w:w="5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1.未提供网上有效咨询建言渠道（网上信访、纪检举报等专门渠道除外）。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2.监测时间点前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年内，对网民留言应及时答复处理的政务咨询类栏目（在线访谈、调查征集、网上信访、纪检举报类栏目除外）存在超过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个月未回应有效留言的现象。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上述情况出现任意一种，即单项否决。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服务不实用</w:t>
            </w:r>
          </w:p>
        </w:tc>
        <w:tc>
          <w:tcPr>
            <w:tcW w:w="58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1.未提供办事服务。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2.办事指南重点要素类别（包括事项名称、设定依据、申请条件、办理材料、办理地点、办理机构、收费标准、办理时间、联系电话、办理流程）缺失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4"/>
                <w:lang w:val="en-US" w:eastAsia="zh-CN" w:bidi="ar"/>
              </w:rPr>
              <w:t>类及以上的事项数量超过（含）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4"/>
                <w:lang w:val="en-US" w:eastAsia="zh-CN" w:bidi="ar"/>
              </w:rPr>
              <w:t>个。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3.事项总数不足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4"/>
                <w:lang w:val="en-US" w:eastAsia="zh-CN" w:bidi="ar"/>
              </w:rPr>
              <w:t>个的，每个事项办事指南重点要素类别（包括事项名称、设定依据、申请条件、办理材料、办理地点、办理机构、收费标准、办理时间、联系电话、办理流程）均缺失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4"/>
                <w:lang w:val="en-US" w:eastAsia="zh-CN" w:bidi="ar"/>
              </w:rPr>
              <w:t>类及以上。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上述情况出现任意一种，即单项否决。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（注：对没有对外服务职能的部门，不检查其网站该项指标。）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5EE0"/>
    <w:rsid w:val="11D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2020-12-16T02:25:00Z</dcterms:created>
  <dc:creator>fight for myself</dc:creator>
  <cp:lastModifiedBy>fight for myself</cp:lastModifiedBy>
  <dcterms:modified xsi:type="dcterms:W3CDTF">2020-12-16T02:25:56Z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