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方正小标宋简体" w:eastAsia="方正小标宋简体" w:cs="方正小标宋简体"/>
          <w:b w:val="0"/>
          <w:bCs/>
          <w:spacing w:val="0"/>
          <w:sz w:val="44"/>
          <w:szCs w:val="44"/>
        </w:rPr>
      </w:pPr>
      <w:bookmarkStart w:id="0" w:name="_GoBack"/>
      <w:r>
        <w:rPr>
          <w:rFonts w:hint="eastAsia" w:ascii="方正小标宋简体" w:hAnsi="方正小标宋简体" w:eastAsia="方正小标宋简体" w:cs="方正小标宋简体"/>
          <w:b w:val="0"/>
          <w:bCs/>
          <w:spacing w:val="0"/>
          <w:sz w:val="44"/>
          <w:szCs w:val="44"/>
        </w:rPr>
        <w:t>关于明确</w:t>
      </w:r>
      <w:r>
        <w:rPr>
          <w:rFonts w:hint="eastAsia" w:ascii="方正小标宋简体" w:hAnsi="方正小标宋简体" w:eastAsia="方正小标宋简体" w:cs="方正小标宋简体"/>
          <w:b w:val="0"/>
          <w:bCs/>
          <w:spacing w:val="0"/>
          <w:sz w:val="44"/>
          <w:szCs w:val="44"/>
          <w:lang w:val="en-US" w:eastAsia="zh-CN"/>
        </w:rPr>
        <w:t>太仓市</w:t>
      </w:r>
      <w:r>
        <w:rPr>
          <w:rFonts w:hint="eastAsia" w:ascii="方正小标宋简体" w:hAnsi="方正小标宋简体" w:eastAsia="方正小标宋简体" w:cs="方正小标宋简体"/>
          <w:b w:val="0"/>
          <w:bCs/>
          <w:spacing w:val="0"/>
          <w:sz w:val="44"/>
          <w:szCs w:val="44"/>
        </w:rPr>
        <w:t>20</w:t>
      </w:r>
      <w:r>
        <w:rPr>
          <w:rFonts w:hint="eastAsia" w:ascii="方正小标宋简体" w:hAnsi="方正小标宋简体" w:eastAsia="方正小标宋简体" w:cs="方正小标宋简体"/>
          <w:b w:val="0"/>
          <w:bCs/>
          <w:spacing w:val="0"/>
          <w:sz w:val="44"/>
          <w:szCs w:val="44"/>
          <w:lang w:val="en-US" w:eastAsia="zh-CN"/>
        </w:rPr>
        <w:t>23</w:t>
      </w:r>
      <w:r>
        <w:rPr>
          <w:rFonts w:hint="eastAsia" w:ascii="方正小标宋简体" w:hAnsi="方正小标宋简体" w:eastAsia="方正小标宋简体" w:cs="方正小标宋简体"/>
          <w:b w:val="0"/>
          <w:bCs/>
          <w:spacing w:val="0"/>
          <w:sz w:val="44"/>
          <w:szCs w:val="44"/>
        </w:rPr>
        <w:t>年度</w:t>
      </w:r>
      <w:r>
        <w:rPr>
          <w:rFonts w:hint="eastAsia" w:ascii="方正小标宋简体" w:hAnsi="方正小标宋简体" w:eastAsia="方正小标宋简体" w:cs="方正小标宋简体"/>
          <w:b w:val="0"/>
          <w:bCs/>
          <w:spacing w:val="0"/>
          <w:sz w:val="44"/>
          <w:szCs w:val="44"/>
          <w:lang w:val="en-US" w:eastAsia="zh-CN"/>
        </w:rPr>
        <w:t>特色康居乡村（示范区）培育计划</w:t>
      </w:r>
      <w:r>
        <w:rPr>
          <w:rFonts w:hint="eastAsia" w:ascii="方正小标宋简体" w:hAnsi="方正小标宋简体" w:eastAsia="方正小标宋简体" w:cs="方正小标宋简体"/>
          <w:b w:val="0"/>
          <w:bCs/>
          <w:spacing w:val="0"/>
          <w:sz w:val="44"/>
          <w:szCs w:val="44"/>
        </w:rPr>
        <w:t>的通知</w:t>
      </w:r>
    </w:p>
    <w:bookmarkEnd w:id="0"/>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default" w:ascii="Times New Roman" w:hAnsi="Times New Roman" w:eastAsia="仿宋_GB2312"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各</w:t>
      </w:r>
      <w:r>
        <w:rPr>
          <w:rFonts w:hint="default" w:ascii="Times New Roman" w:hAnsi="Times New Roman" w:eastAsia="仿宋_GB2312" w:cs="Times New Roman"/>
          <w:sz w:val="32"/>
          <w:szCs w:val="32"/>
          <w:highlight w:val="none"/>
          <w:lang w:val="en-US" w:eastAsia="zh-CN"/>
        </w:rPr>
        <w:t>区镇</w:t>
      </w:r>
      <w:r>
        <w:rPr>
          <w:rFonts w:hint="eastAsia" w:ascii="Times New Roman" w:hAnsi="Times New Roman" w:eastAsia="仿宋_GB2312" w:cs="Times New Roman"/>
          <w:sz w:val="32"/>
          <w:szCs w:val="32"/>
          <w:highlight w:val="none"/>
          <w:lang w:val="en-US" w:eastAsia="zh-CN"/>
        </w:rPr>
        <w:t>农业农村部门、建设部门</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根据《苏州市委办公室、市政府办公室〈关于“十四五”开展农村人居环境整治提升行动全面推进生态宜居美丽乡村建设的实施方案〉的通知》（苏委办〔2022〕18号）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《太仓市委办公室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市政府办公室关于印发〈太仓市“十四五”开展农村人居环境整治提升行动全面推进生态宜居美丽乡村建设的实施方案〉的通知》（太委办〔2022〕</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号）</w:t>
      </w:r>
      <w:r>
        <w:rPr>
          <w:rFonts w:hint="eastAsia" w:ascii="Times New Roman" w:hAnsi="Times New Roman" w:eastAsia="仿宋_GB2312" w:cs="Times New Roman"/>
          <w:sz w:val="32"/>
          <w:szCs w:val="32"/>
          <w:lang w:val="en-US" w:eastAsia="zh-CN"/>
        </w:rPr>
        <w:t>和《苏州市农业农村</w:t>
      </w:r>
      <w:r>
        <w:rPr>
          <w:rFonts w:hint="default" w:ascii="Times New Roman" w:hAnsi="Times New Roman" w:eastAsia="仿宋_GB2312" w:cs="Times New Roman"/>
          <w:sz w:val="32"/>
          <w:szCs w:val="32"/>
          <w:lang w:eastAsia="zh-CN"/>
        </w:rPr>
        <w:t>局</w:t>
      </w:r>
      <w:r>
        <w:rPr>
          <w:rFonts w:hint="eastAsia" w:ascii="Times New Roman" w:hAnsi="Times New Roman" w:eastAsia="仿宋_GB2312" w:cs="Times New Roman"/>
          <w:sz w:val="32"/>
          <w:szCs w:val="32"/>
          <w:lang w:val="en-US" w:eastAsia="zh-CN"/>
        </w:rPr>
        <w:t>关于印发局</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2023年10项重点工作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2023年38项主要指标任务</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的通知》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苏市农办</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4号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文件精神，各</w:t>
      </w:r>
      <w:r>
        <w:rPr>
          <w:rFonts w:hint="eastAsia" w:ascii="Times New Roman" w:hAnsi="Times New Roman" w:eastAsia="仿宋_GB2312" w:cs="Times New Roman"/>
          <w:sz w:val="32"/>
          <w:szCs w:val="32"/>
          <w:lang w:val="en-US" w:eastAsia="zh-CN"/>
        </w:rPr>
        <w:t>区镇</w:t>
      </w:r>
      <w:r>
        <w:rPr>
          <w:rFonts w:hint="default" w:ascii="Times New Roman" w:hAnsi="Times New Roman" w:eastAsia="仿宋_GB2312" w:cs="Times New Roman"/>
          <w:sz w:val="32"/>
          <w:szCs w:val="32"/>
        </w:rPr>
        <w:t>于</w:t>
      </w:r>
      <w:r>
        <w:rPr>
          <w:rFonts w:hint="default"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rPr>
        <w:t>初上报了</w:t>
      </w:r>
      <w:r>
        <w:rPr>
          <w:rFonts w:hint="default" w:ascii="Times New Roman" w:hAnsi="Times New Roman" w:eastAsia="仿宋_GB2312" w:cs="Times New Roman"/>
          <w:sz w:val="32"/>
          <w:szCs w:val="32"/>
          <w:lang w:val="en-US" w:eastAsia="zh-CN"/>
        </w:rPr>
        <w:t>2023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特色</w:t>
      </w:r>
      <w:r>
        <w:rPr>
          <w:rFonts w:hint="default" w:ascii="Times New Roman" w:hAnsi="Times New Roman" w:eastAsia="仿宋_GB2312" w:cs="Times New Roman"/>
          <w:sz w:val="32"/>
          <w:szCs w:val="32"/>
        </w:rPr>
        <w:t>康居乡村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示范区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w:t>
      </w:r>
      <w:r>
        <w:rPr>
          <w:rFonts w:hint="default" w:ascii="Times New Roman" w:hAnsi="Times New Roman" w:eastAsia="仿宋_GB2312" w:cs="Times New Roman"/>
          <w:sz w:val="32"/>
          <w:szCs w:val="32"/>
          <w:lang w:val="en-US" w:eastAsia="zh-CN"/>
        </w:rPr>
        <w:t>培育</w:t>
      </w:r>
      <w:r>
        <w:rPr>
          <w:rFonts w:hint="eastAsia" w:ascii="Times New Roman" w:hAnsi="Times New Roman" w:eastAsia="仿宋_GB2312" w:cs="Times New Roman"/>
          <w:sz w:val="32"/>
          <w:szCs w:val="32"/>
          <w:lang w:val="en-US" w:eastAsia="zh-CN"/>
        </w:rPr>
        <w:t>计划</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经研究</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现</w:t>
      </w:r>
      <w:r>
        <w:rPr>
          <w:rFonts w:hint="default" w:ascii="Times New Roman" w:hAnsi="Times New Roman" w:eastAsia="仿宋_GB2312" w:cs="Times New Roman"/>
          <w:sz w:val="32"/>
          <w:szCs w:val="32"/>
          <w:lang w:eastAsia="zh-CN"/>
        </w:rPr>
        <w:t>明确</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lang w:eastAsia="zh-CN"/>
        </w:rPr>
        <w:t>年度</w:t>
      </w:r>
      <w:r>
        <w:rPr>
          <w:rFonts w:hint="default" w:ascii="Times New Roman" w:hAnsi="Times New Roman" w:eastAsia="仿宋_GB2312" w:cs="Times New Roman"/>
          <w:sz w:val="32"/>
          <w:szCs w:val="32"/>
        </w:rPr>
        <w:t>全市</w:t>
      </w:r>
      <w:r>
        <w:rPr>
          <w:rFonts w:hint="default" w:ascii="Times New Roman" w:hAnsi="Times New Roman" w:eastAsia="仿宋_GB2312" w:cs="Times New Roman"/>
          <w:sz w:val="32"/>
          <w:szCs w:val="32"/>
          <w:lang w:val="en-US" w:eastAsia="zh-CN"/>
        </w:rPr>
        <w:t>特色康居乡村（示范区）培育计划</w:t>
      </w:r>
      <w:r>
        <w:rPr>
          <w:rFonts w:hint="default" w:ascii="Times New Roman" w:hAnsi="Times New Roman" w:eastAsia="仿宋_GB2312" w:cs="Times New Roman"/>
          <w:sz w:val="32"/>
          <w:szCs w:val="32"/>
          <w:lang w:eastAsia="zh-CN"/>
        </w:rPr>
        <w:t>为</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lang w:val="en-US" w:eastAsia="zh-CN"/>
        </w:rPr>
        <w:t>特色</w:t>
      </w:r>
      <w:r>
        <w:rPr>
          <w:rFonts w:hint="default" w:ascii="Times New Roman" w:hAnsi="Times New Roman" w:eastAsia="仿宋_GB2312" w:cs="Times New Roman"/>
          <w:sz w:val="32"/>
          <w:szCs w:val="32"/>
        </w:rPr>
        <w:t>康居乡村</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个、特色康居</w:t>
      </w:r>
      <w:r>
        <w:rPr>
          <w:rFonts w:hint="default" w:ascii="Times New Roman" w:hAnsi="Times New Roman" w:eastAsia="仿宋_GB2312" w:cs="Times New Roman"/>
          <w:sz w:val="32"/>
          <w:szCs w:val="32"/>
          <w:lang w:val="en-US" w:eastAsia="zh-CN"/>
        </w:rPr>
        <w:t>示范区1</w:t>
      </w:r>
      <w:r>
        <w:rPr>
          <w:rFonts w:hint="default" w:ascii="Times New Roman" w:hAnsi="Times New Roman" w:eastAsia="仿宋_GB2312" w:cs="Times New Roman"/>
          <w:sz w:val="32"/>
          <w:szCs w:val="32"/>
        </w:rPr>
        <w:t>个，具体</w:t>
      </w:r>
      <w:r>
        <w:rPr>
          <w:rFonts w:hint="default" w:ascii="Times New Roman" w:hAnsi="Times New Roman" w:eastAsia="仿宋_GB2312" w:cs="Times New Roman"/>
          <w:sz w:val="32"/>
          <w:szCs w:val="32"/>
          <w:lang w:val="en-US" w:eastAsia="zh-CN"/>
        </w:rPr>
        <w:t>名单</w:t>
      </w:r>
      <w:r>
        <w:rPr>
          <w:rFonts w:hint="default" w:ascii="Times New Roman" w:hAnsi="Times New Roman" w:eastAsia="仿宋_GB2312" w:cs="Times New Roman"/>
          <w:sz w:val="32"/>
          <w:szCs w:val="32"/>
        </w:rPr>
        <w:t>见附件。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请各区镇</w:t>
      </w:r>
      <w:r>
        <w:rPr>
          <w:rFonts w:hint="default" w:ascii="Times New Roman" w:hAnsi="Times New Roman" w:eastAsia="仿宋_GB2312" w:cs="Times New Roman"/>
          <w:sz w:val="32"/>
          <w:szCs w:val="32"/>
          <w:lang w:val="en-US" w:eastAsia="zh-CN"/>
        </w:rPr>
        <w:t>积极推进相关</w:t>
      </w:r>
      <w:r>
        <w:rPr>
          <w:rFonts w:hint="default" w:ascii="Times New Roman" w:hAnsi="Times New Roman" w:eastAsia="仿宋_GB2312" w:cs="Times New Roman"/>
          <w:sz w:val="32"/>
          <w:szCs w:val="32"/>
        </w:rPr>
        <w:t>建设工作，</w:t>
      </w:r>
      <w:r>
        <w:rPr>
          <w:rFonts w:hint="default" w:ascii="Times New Roman" w:hAnsi="Times New Roman" w:eastAsia="仿宋_GB2312" w:cs="Times New Roman"/>
          <w:sz w:val="32"/>
          <w:szCs w:val="32"/>
          <w:lang w:val="en-US" w:eastAsia="zh-CN"/>
        </w:rPr>
        <w:t>适时提交项目验收申请，</w:t>
      </w:r>
      <w:r>
        <w:rPr>
          <w:rFonts w:hint="default" w:ascii="Times New Roman" w:hAnsi="Times New Roman" w:eastAsia="仿宋_GB2312" w:cs="Times New Roman"/>
          <w:sz w:val="32"/>
          <w:szCs w:val="32"/>
        </w:rPr>
        <w:t>确保</w:t>
      </w:r>
      <w:r>
        <w:rPr>
          <w:rFonts w:hint="default" w:ascii="Times New Roman" w:hAnsi="Times New Roman" w:eastAsia="仿宋_GB2312" w:cs="Times New Roman"/>
          <w:sz w:val="32"/>
          <w:szCs w:val="32"/>
          <w:lang w:val="en-US" w:eastAsia="zh-CN"/>
        </w:rPr>
        <w:t>顺利</w:t>
      </w:r>
      <w:r>
        <w:rPr>
          <w:rFonts w:hint="default" w:ascii="Times New Roman" w:hAnsi="Times New Roman" w:eastAsia="仿宋_GB2312" w:cs="Times New Roman"/>
          <w:sz w:val="32"/>
          <w:szCs w:val="32"/>
        </w:rPr>
        <w:t>完成年度</w:t>
      </w:r>
      <w:r>
        <w:rPr>
          <w:rFonts w:hint="default" w:ascii="Times New Roman" w:hAnsi="Times New Roman" w:eastAsia="仿宋_GB2312" w:cs="Times New Roman"/>
          <w:sz w:val="32"/>
          <w:szCs w:val="32"/>
          <w:lang w:val="en-US" w:eastAsia="zh-CN"/>
        </w:rPr>
        <w:t>培育计划</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rPr>
        <w:t>附</w:t>
      </w:r>
      <w:r>
        <w:rPr>
          <w:rFonts w:hint="default" w:ascii="Times New Roman" w:hAnsi="Times New Roman" w:eastAsia="仿宋_GB2312" w:cs="Times New Roman"/>
          <w:sz w:val="32"/>
          <w:szCs w:val="32"/>
          <w:lang w:eastAsia="zh-CN"/>
        </w:rPr>
        <w:t>件：</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highlight w:val="none"/>
        </w:rPr>
        <w:t>20</w:t>
      </w:r>
      <w:r>
        <w:rPr>
          <w:rFonts w:hint="default" w:ascii="Times New Roman" w:hAnsi="Times New Roman" w:eastAsia="仿宋_GB2312" w:cs="Times New Roman"/>
          <w:sz w:val="32"/>
          <w:szCs w:val="32"/>
          <w:highlight w:val="none"/>
          <w:lang w:val="en-US" w:eastAsia="zh-CN"/>
        </w:rPr>
        <w:t>23</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特色康居乡村培育计划</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1600" w:firstLineChars="50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highlight w:val="none"/>
        </w:rPr>
        <w:t>20</w:t>
      </w:r>
      <w:r>
        <w:rPr>
          <w:rFonts w:hint="default" w:ascii="Times New Roman" w:hAnsi="Times New Roman" w:eastAsia="仿宋_GB2312" w:cs="Times New Roman"/>
          <w:sz w:val="32"/>
          <w:szCs w:val="32"/>
          <w:highlight w:val="none"/>
          <w:lang w:val="en-US" w:eastAsia="zh-CN"/>
        </w:rPr>
        <w:t>23</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特色康居示范区培育计划</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太仓市农业农村局</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highlight w:val="none"/>
          <w:lang w:val="en-US" w:eastAsia="zh-CN"/>
        </w:rPr>
        <w:t xml:space="preserve">    </w:t>
      </w:r>
      <w:r>
        <w:rPr>
          <w:rFonts w:hint="eastAsia" w:ascii="Times New Roman" w:hAnsi="Times New Roman"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20</w:t>
      </w:r>
      <w:r>
        <w:rPr>
          <w:rFonts w:hint="default" w:ascii="Times New Roman" w:hAnsi="Times New Roman" w:eastAsia="仿宋_GB2312" w:cs="Times New Roman"/>
          <w:sz w:val="32"/>
          <w:szCs w:val="32"/>
          <w:highlight w:val="none"/>
          <w:lang w:val="en-US" w:eastAsia="zh-CN"/>
        </w:rPr>
        <w:t>23</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27</w:t>
      </w:r>
      <w:r>
        <w:rPr>
          <w:rFonts w:hint="default" w:ascii="Times New Roman" w:hAnsi="Times New Roman" w:eastAsia="仿宋_GB2312" w:cs="Times New Roman"/>
          <w:sz w:val="32"/>
          <w:szCs w:val="32"/>
          <w:highlight w:val="none"/>
        </w:rPr>
        <w:t>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附件1：</w:t>
      </w:r>
    </w:p>
    <w:tbl>
      <w:tblPr>
        <w:tblStyle w:val="4"/>
        <w:tblW w:w="8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8"/>
        <w:gridCol w:w="2171"/>
        <w:gridCol w:w="2880"/>
        <w:gridCol w:w="22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8420" w:type="dxa"/>
            <w:gridSpan w:val="4"/>
            <w:tcBorders>
              <w:top w:val="nil"/>
              <w:left w:val="nil"/>
              <w:bottom w:val="single" w:color="000000" w:sz="4" w:space="0"/>
              <w:right w:val="nil"/>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40"/>
                <w:szCs w:val="40"/>
                <w:u w:val="none"/>
              </w:rPr>
            </w:pPr>
            <w:r>
              <w:rPr>
                <w:rFonts w:hint="default" w:ascii="Times New Roman" w:hAnsi="Times New Roman" w:eastAsia="仿宋_GB2312" w:cs="Times New Roman"/>
                <w:b/>
                <w:bCs/>
                <w:i w:val="0"/>
                <w:iCs w:val="0"/>
                <w:color w:val="000000"/>
                <w:sz w:val="40"/>
                <w:szCs w:val="40"/>
                <w:u w:val="none"/>
              </w:rPr>
              <w:t>2023年特色康居乡村培育计划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序号</w:t>
            </w:r>
          </w:p>
        </w:tc>
        <w:tc>
          <w:tcPr>
            <w:tcW w:w="21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镇</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行政村</w:t>
            </w:r>
          </w:p>
        </w:tc>
        <w:tc>
          <w:tcPr>
            <w:tcW w:w="22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自然村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w:t>
            </w:r>
          </w:p>
        </w:tc>
        <w:tc>
          <w:tcPr>
            <w:tcW w:w="217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沙溪镇</w:t>
            </w:r>
          </w:p>
        </w:tc>
        <w:tc>
          <w:tcPr>
            <w:tcW w:w="2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泥桥村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洋仓浜巷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2</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虹桥村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顾丫泾巷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3</w:t>
            </w:r>
          </w:p>
        </w:tc>
        <w:tc>
          <w:tcPr>
            <w:tcW w:w="2171"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璜泾镇</w:t>
            </w: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荣文村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袁家湾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4</w:t>
            </w:r>
          </w:p>
        </w:tc>
        <w:tc>
          <w:tcPr>
            <w:tcW w:w="2171"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永乐村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仲家桥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5</w:t>
            </w:r>
          </w:p>
        </w:tc>
        <w:tc>
          <w:tcPr>
            <w:tcW w:w="2171"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王秀村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季家湾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6</w:t>
            </w:r>
          </w:p>
        </w:tc>
        <w:tc>
          <w:tcPr>
            <w:tcW w:w="2171"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孟河村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陆家宅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7</w:t>
            </w:r>
          </w:p>
        </w:tc>
        <w:tc>
          <w:tcPr>
            <w:tcW w:w="2171" w:type="dxa"/>
            <w:vMerge w:val="continue"/>
            <w:tcBorders>
              <w:left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新华村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关池湾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8</w:t>
            </w:r>
          </w:p>
        </w:tc>
        <w:tc>
          <w:tcPr>
            <w:tcW w:w="2171" w:type="dxa"/>
            <w:vMerge w:val="continue"/>
            <w:tcBorders>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新海村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夏家巷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9</w:t>
            </w:r>
          </w:p>
        </w:tc>
        <w:tc>
          <w:tcPr>
            <w:tcW w:w="217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双凤镇</w:t>
            </w:r>
          </w:p>
        </w:tc>
        <w:tc>
          <w:tcPr>
            <w:tcW w:w="2880" w:type="dxa"/>
            <w:vMerge w:val="restar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新闯村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古塘河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10</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vMerge w:val="continue"/>
            <w:tcBorders>
              <w:top w:val="single" w:color="000000" w:sz="4" w:space="0"/>
              <w:left w:val="nil"/>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新溇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11</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vMerge w:val="continue"/>
            <w:tcBorders>
              <w:top w:val="single" w:color="000000" w:sz="4" w:space="0"/>
              <w:left w:val="nil"/>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西太平河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12</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vMerge w:val="continue"/>
            <w:tcBorders>
              <w:top w:val="single" w:color="000000" w:sz="4" w:space="0"/>
              <w:left w:val="nil"/>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新闯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13</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vMerge w:val="continue"/>
            <w:tcBorders>
              <w:top w:val="single" w:color="000000" w:sz="4" w:space="0"/>
              <w:left w:val="nil"/>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横港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rPr>
            </w:pPr>
            <w:r>
              <w:rPr>
                <w:rFonts w:hint="default" w:ascii="Times New Roman" w:hAnsi="Times New Roman" w:eastAsia="仿宋_GB2312" w:cs="Times New Roman"/>
                <w:i w:val="0"/>
                <w:iCs w:val="0"/>
                <w:color w:val="000000"/>
                <w:kern w:val="0"/>
                <w:sz w:val="28"/>
                <w:szCs w:val="28"/>
                <w:u w:val="none"/>
                <w:lang w:val="en-US" w:eastAsia="zh-CN" w:bidi="ar"/>
              </w:rPr>
              <w:t>14</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庆丰村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李庄泾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15</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vMerge w:val="restar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维新村</w:t>
            </w: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新跃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11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16</w:t>
            </w:r>
          </w:p>
        </w:tc>
        <w:tc>
          <w:tcPr>
            <w:tcW w:w="217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880" w:type="dxa"/>
            <w:vMerge w:val="continue"/>
            <w:tcBorders>
              <w:top w:val="single" w:color="000000" w:sz="4" w:space="0"/>
              <w:left w:val="nil"/>
              <w:bottom w:val="single" w:color="000000" w:sz="4" w:space="0"/>
              <w:right w:val="single" w:color="000000" w:sz="4" w:space="0"/>
            </w:tcBorders>
            <w:noWrap w:val="0"/>
            <w:vAlign w:val="center"/>
          </w:tcPr>
          <w:p>
            <w:pPr>
              <w:jc w:val="center"/>
              <w:rPr>
                <w:rFonts w:hint="default" w:ascii="Times New Roman" w:hAnsi="Times New Roman" w:eastAsia="仿宋_GB2312" w:cs="Times New Roman"/>
                <w:i w:val="0"/>
                <w:iCs w:val="0"/>
                <w:color w:val="000000"/>
                <w:sz w:val="28"/>
                <w:szCs w:val="28"/>
                <w:u w:val="none"/>
              </w:rPr>
            </w:pPr>
          </w:p>
        </w:tc>
        <w:tc>
          <w:tcPr>
            <w:tcW w:w="22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北滕泾</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eastAsia="仿宋_GB2312" w:cs="Times New Roman"/>
          <w:sz w:val="32"/>
          <w:szCs w:val="32"/>
          <w:highlight w:val="none"/>
          <w:lang w:val="en-US" w:eastAsia="zh-CN"/>
        </w:rPr>
      </w:pPr>
    </w:p>
    <w:tbl>
      <w:tblPr>
        <w:tblStyle w:val="4"/>
        <w:tblW w:w="82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0"/>
        <w:gridCol w:w="1633"/>
        <w:gridCol w:w="54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8235" w:type="dxa"/>
            <w:gridSpan w:val="3"/>
            <w:tcBorders>
              <w:top w:val="nil"/>
              <w:left w:val="nil"/>
              <w:bottom w:val="nil"/>
              <w:right w:val="nil"/>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40"/>
                <w:szCs w:val="40"/>
                <w:u w:val="none"/>
              </w:rPr>
            </w:pPr>
            <w:r>
              <w:rPr>
                <w:rFonts w:hint="default" w:ascii="Times New Roman" w:hAnsi="Times New Roman" w:eastAsia="仿宋_GB2312" w:cs="Times New Roman"/>
                <w:b/>
                <w:bCs/>
                <w:i w:val="0"/>
                <w:iCs w:val="0"/>
                <w:color w:val="000000"/>
                <w:kern w:val="0"/>
                <w:sz w:val="40"/>
                <w:szCs w:val="40"/>
                <w:u w:val="none"/>
                <w:lang w:val="en-US" w:eastAsia="zh-CN" w:bidi="ar"/>
              </w:rPr>
              <w:t>2023年特色康居示范区培育计划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镇</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示范区名称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浮桥镇</w:t>
            </w:r>
          </w:p>
        </w:tc>
        <w:tc>
          <w:tcPr>
            <w:tcW w:w="53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浮桥镇乡村农旅融合特色康居示范区</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Times New Roman" w:hAnsi="Times New Roman" w:eastAsia="仿宋_GB2312" w:cs="Times New Roman"/>
          <w:sz w:val="32"/>
          <w:szCs w:val="32"/>
          <w:highlight w:val="none"/>
        </w:rPr>
      </w:pPr>
    </w:p>
    <w:p>
      <w:pPr>
        <w:spacing w:line="20" w:lineRule="exact"/>
        <w:rPr>
          <w:rFonts w:hint="eastAsia" w:eastAsia="黑体"/>
        </w:rPr>
      </w:pPr>
    </w:p>
    <w:p/>
    <w:sectPr>
      <w:headerReference r:id="rId3" w:type="default"/>
      <w:footerReference r:id="rId4" w:type="default"/>
      <w:pgSz w:w="11906" w:h="16838"/>
      <w:pgMar w:top="2098" w:right="1588" w:bottom="2098" w:left="1588" w:header="851" w:footer="1587" w:gutter="0"/>
      <w:cols w:space="720" w:num="1"/>
      <w:docGrid w:type="line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413" w:rightChars="129"/>
      <w:jc w:val="center"/>
      <w:rPr>
        <w:rFonts w:ascii="宋体" w:hAnsi="宋体" w:eastAsia="宋体"/>
        <w:sz w:val="28"/>
        <w:szCs w:val="28"/>
      </w:rPr>
    </w:pPr>
    <w:r>
      <w:rPr>
        <w:rStyle w:val="6"/>
        <w:rFonts w:hint="eastAsia" w:ascii="宋体" w:hAnsi="宋体" w:eastAsia="宋体"/>
        <w:sz w:val="28"/>
        <w:szCs w:val="28"/>
      </w:rPr>
      <w:t xml:space="preserve">— </w:t>
    </w:r>
    <w:r>
      <w:rPr>
        <w:rFonts w:ascii="宋体" w:hAnsi="宋体" w:eastAsia="宋体"/>
        <w:sz w:val="28"/>
        <w:szCs w:val="28"/>
      </w:rPr>
      <w:fldChar w:fldCharType="begin"/>
    </w:r>
    <w:r>
      <w:rPr>
        <w:rStyle w:val="6"/>
        <w:rFonts w:ascii="宋体" w:hAnsi="宋体" w:eastAsia="宋体"/>
        <w:sz w:val="28"/>
        <w:szCs w:val="28"/>
      </w:rPr>
      <w:instrText xml:space="preserve"> PAGE </w:instrText>
    </w:r>
    <w:r>
      <w:rPr>
        <w:rFonts w:ascii="宋体" w:hAnsi="宋体" w:eastAsia="宋体"/>
        <w:sz w:val="28"/>
        <w:szCs w:val="28"/>
      </w:rPr>
      <w:fldChar w:fldCharType="separate"/>
    </w:r>
    <w:r>
      <w:rPr>
        <w:rStyle w:val="6"/>
        <w:rFonts w:ascii="宋体" w:hAnsi="宋体" w:eastAsia="宋体"/>
        <w:sz w:val="28"/>
        <w:szCs w:val="28"/>
      </w:rPr>
      <w:t>3</w:t>
    </w:r>
    <w:r>
      <w:rPr>
        <w:rFonts w:ascii="宋体" w:hAnsi="宋体" w:eastAsia="宋体"/>
        <w:sz w:val="28"/>
        <w:szCs w:val="28"/>
      </w:rPr>
      <w:fldChar w:fldCharType="end"/>
    </w:r>
    <w:r>
      <w:rPr>
        <w:rStyle w:val="6"/>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iZjU0MzFjNjFlOTRmOWZkNWY3MjhiNTUxYjgzNzkifQ=="/>
  </w:docVars>
  <w:rsids>
    <w:rsidRoot w:val="16E2562D"/>
    <w:rsid w:val="16E25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Times New Roman"/>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2023-03-03T06:08:00Z</dcterms:created>
  <dc:creator>阿富富</dc:creator>
  <cp:lastModifiedBy>阿富富</cp:lastModifiedBy>
  <dcterms:modified xsi:type="dcterms:W3CDTF">2023-03-03T06:12:44Z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7E11DDA5A7BC4312B8C7D2E707C7B98B</vt:lpwstr>
  </property>
</Properties>
</file>