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附件：</w:t>
      </w:r>
    </w:p>
    <w:p>
      <w:pPr>
        <w:spacing w:before="240" w:after="240" w:line="600" w:lineRule="exact"/>
        <w:jc w:val="center"/>
        <w:rPr>
          <w:rFonts w:hint="default" w:ascii="Times New Roman" w:hAnsi="Times New Roman" w:eastAsia="方正小标宋简体" w:cs="Times New Roman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eastAsia="zh-CN"/>
        </w:rPr>
        <w:t>第</w:t>
      </w: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五</w:t>
      </w:r>
      <w:r>
        <w:rPr>
          <w:rFonts w:hint="default" w:ascii="Times New Roman" w:hAnsi="Times New Roman" w:eastAsia="方正小标宋简体" w:cs="Times New Roman"/>
          <w:sz w:val="40"/>
          <w:szCs w:val="40"/>
          <w:lang w:eastAsia="zh-CN"/>
        </w:rPr>
        <w:t>届</w:t>
      </w: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太仓市</w:t>
      </w:r>
      <w:r>
        <w:rPr>
          <w:rFonts w:hint="default" w:ascii="Times New Roman" w:hAnsi="Times New Roman" w:eastAsia="方正小标宋简体" w:cs="Times New Roman"/>
          <w:sz w:val="40"/>
          <w:szCs w:val="40"/>
          <w:lang w:eastAsia="zh-CN"/>
        </w:rPr>
        <w:t>农村</w:t>
      </w:r>
      <w:r>
        <w:rPr>
          <w:rFonts w:hint="default" w:ascii="Times New Roman" w:hAnsi="Times New Roman" w:eastAsia="方正小标宋简体" w:cs="Times New Roman"/>
          <w:sz w:val="40"/>
          <w:szCs w:val="40"/>
        </w:rPr>
        <w:t>创业创新大赛获奖项目名单</w:t>
      </w:r>
    </w:p>
    <w:tbl>
      <w:tblPr>
        <w:tblStyle w:val="8"/>
        <w:tblW w:w="141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7"/>
        <w:gridCol w:w="7037"/>
        <w:gridCol w:w="56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1487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40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40"/>
              </w:rPr>
              <w:t>获奖等次</w:t>
            </w:r>
          </w:p>
        </w:tc>
        <w:tc>
          <w:tcPr>
            <w:tcW w:w="7037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40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40"/>
              </w:rPr>
              <w:t>项目名称</w:t>
            </w:r>
          </w:p>
        </w:tc>
        <w:tc>
          <w:tcPr>
            <w:tcW w:w="5609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4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40"/>
                <w:lang w:val="en-US" w:eastAsia="zh-CN"/>
              </w:rPr>
              <w:t>项目单位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一等奖</w:t>
            </w:r>
          </w:p>
        </w:tc>
        <w:tc>
          <w:tcPr>
            <w:tcW w:w="70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“00”后的泡泡梦</w:t>
            </w:r>
          </w:p>
        </w:tc>
        <w:tc>
          <w:tcPr>
            <w:tcW w:w="560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苏州一戈农业科技有限公司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487" w:type="dxa"/>
            <w:vMerge w:val="restar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二等奖</w:t>
            </w:r>
          </w:p>
        </w:tc>
        <w:tc>
          <w:tcPr>
            <w:tcW w:w="70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“小”米粒托起“大”产业</w:t>
            </w:r>
          </w:p>
        </w:tc>
        <w:tc>
          <w:tcPr>
            <w:tcW w:w="560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太仓市东林农场专业合作社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487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70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菌中贵族—松茸菇的经营之道</w:t>
            </w:r>
          </w:p>
        </w:tc>
        <w:tc>
          <w:tcPr>
            <w:tcW w:w="560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太仓市苏慕现代农业专业合作社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487" w:type="dxa"/>
            <w:vMerge w:val="restar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三等奖</w:t>
            </w:r>
          </w:p>
        </w:tc>
        <w:tc>
          <w:tcPr>
            <w:tcW w:w="70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袁记云饺—大妈指尖上的50亿</w:t>
            </w:r>
          </w:p>
        </w:tc>
        <w:tc>
          <w:tcPr>
            <w:tcW w:w="560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苏州元亮食品有限公司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487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70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林下“蘑”法农场</w:t>
            </w:r>
          </w:p>
        </w:tc>
        <w:tc>
          <w:tcPr>
            <w:tcW w:w="560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太仓市丰缘农场专业合作社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487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70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乡村文创的电站实践—“电大萌”品牌成长之路</w:t>
            </w:r>
          </w:p>
        </w:tc>
        <w:tc>
          <w:tcPr>
            <w:tcW w:w="560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太仓市电站生态园农产品产销专业合作社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87" w:type="dxa"/>
            <w:vMerge w:val="restar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优胜奖</w:t>
            </w:r>
          </w:p>
        </w:tc>
        <w:tc>
          <w:tcPr>
            <w:tcW w:w="70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生态循环 绘就稻渔共生好“丰”景</w:t>
            </w:r>
          </w:p>
        </w:tc>
        <w:tc>
          <w:tcPr>
            <w:tcW w:w="560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highlight w:val="none"/>
                <w:lang w:eastAsia="zh-CN"/>
              </w:rPr>
              <w:t>太仓胜利农场专业合作社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87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70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水中活宝石，富民新产业</w:t>
            </w:r>
          </w:p>
        </w:tc>
        <w:tc>
          <w:tcPr>
            <w:tcW w:w="560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太仓苗乐生态农业有限公司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87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70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一个家庭农场从活下去 到富起来的种养之路</w:t>
            </w:r>
          </w:p>
        </w:tc>
        <w:tc>
          <w:tcPr>
            <w:tcW w:w="560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太仓市友进水产养殖家庭农场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87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70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立我伞下 站吾肩膀—科教培孵 为农产品全产业链赋能</w:t>
            </w:r>
          </w:p>
        </w:tc>
        <w:tc>
          <w:tcPr>
            <w:tcW w:w="560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太仓市好么么农业科技有限公司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87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70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“蟹蟹”遇“稻”你</w:t>
            </w:r>
          </w:p>
        </w:tc>
        <w:tc>
          <w:tcPr>
            <w:tcW w:w="560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太仓市富华农场专业合作社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87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70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千万工程的万丰实践 —“三水一宅”的华丽迭变</w:t>
            </w:r>
          </w:p>
        </w:tc>
        <w:tc>
          <w:tcPr>
            <w:tcW w:w="560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太仓市万沣农业旅游有限公司</w:t>
            </w:r>
          </w:p>
        </w:tc>
      </w:tr>
    </w:tbl>
    <w:p>
      <w:pPr>
        <w:spacing w:line="20" w:lineRule="exact"/>
        <w:rPr>
          <w:rFonts w:hint="default" w:ascii="Times New Roman" w:hAnsi="Times New Roman" w:eastAsia="黑体" w:cs="Times New Roman"/>
          <w:bCs/>
          <w:sz w:val="36"/>
          <w:szCs w:val="28"/>
          <w:u w:val="single"/>
        </w:rPr>
      </w:pPr>
    </w:p>
    <w:p>
      <w:pPr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tabs>
          <w:tab w:val="left" w:pos="18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cs="Times New Roman"/>
        </w:rPr>
      </w:pPr>
    </w:p>
    <w:sectPr>
      <w:pgSz w:w="16838" w:h="11906" w:orient="landscape"/>
      <w:pgMar w:top="1587" w:right="1440" w:bottom="1587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iZjU0MzFjNjFlOTRmOWZkNWY3MjhiNTUxYjgzNzkifQ=="/>
  </w:docVars>
  <w:rsids>
    <w:rsidRoot w:val="61793550"/>
    <w:rsid w:val="02720AC7"/>
    <w:rsid w:val="0FD819B0"/>
    <w:rsid w:val="119705D9"/>
    <w:rsid w:val="18A27D80"/>
    <w:rsid w:val="2CDC2243"/>
    <w:rsid w:val="37570AF2"/>
    <w:rsid w:val="442D3A7A"/>
    <w:rsid w:val="579812DA"/>
    <w:rsid w:val="6AE7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te Heading"/>
    <w:basedOn w:val="1"/>
    <w:next w:val="1"/>
    <w:unhideWhenUsed/>
    <w:qFormat/>
    <w:uiPriority w:val="99"/>
    <w:pPr>
      <w:jc w:val="center"/>
    </w:pPr>
  </w:style>
  <w:style w:type="paragraph" w:styleId="3">
    <w:name w:val="Body Text"/>
    <w:basedOn w:val="1"/>
    <w:next w:val="1"/>
    <w:qFormat/>
    <w:uiPriority w:val="0"/>
    <w:rPr>
      <w:rFonts w:eastAsia="仿宋_GB2312"/>
      <w:b/>
      <w:bCs/>
      <w:sz w:val="32"/>
    </w:rPr>
  </w:style>
  <w:style w:type="paragraph" w:styleId="4">
    <w:name w:val="Body Text Indent"/>
    <w:basedOn w:val="1"/>
    <w:unhideWhenUsed/>
    <w:qFormat/>
    <w:uiPriority w:val="99"/>
    <w:pPr>
      <w:spacing w:line="500" w:lineRule="exact"/>
      <w:ind w:left="1588" w:leftChars="832" w:firstLine="433" w:firstLineChars="196"/>
    </w:pPr>
    <w:rPr>
      <w:sz w:val="24"/>
    </w:rPr>
  </w:style>
  <w:style w:type="paragraph" w:styleId="5">
    <w:name w:val="Body Text First Indent"/>
    <w:basedOn w:val="3"/>
    <w:autoRedefine/>
    <w:unhideWhenUsed/>
    <w:qFormat/>
    <w:uiPriority w:val="99"/>
    <w:pPr>
      <w:ind w:firstLine="420" w:firstLineChars="100"/>
    </w:pPr>
  </w:style>
  <w:style w:type="paragraph" w:styleId="6">
    <w:name w:val="Body Text First Indent 2"/>
    <w:basedOn w:val="4"/>
    <w:next w:val="5"/>
    <w:unhideWhenUsed/>
    <w:qFormat/>
    <w:uiPriority w:val="99"/>
    <w:pPr>
      <w:ind w:left="420"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01"/>
    <w:basedOn w:val="9"/>
    <w:qFormat/>
    <w:uiPriority w:val="0"/>
    <w:rPr>
      <w:rFonts w:hint="default" w:ascii="Verdana" w:hAnsi="Verdana" w:cs="Verdana"/>
      <w:color w:val="000000"/>
      <w:sz w:val="24"/>
      <w:szCs w:val="24"/>
      <w:u w:val="none"/>
    </w:rPr>
  </w:style>
  <w:style w:type="character" w:customStyle="1" w:styleId="12">
    <w:name w:val="font11"/>
    <w:basedOn w:val="9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2024-02-28T11:32:00Z</dcterms:created>
  <dc:creator>王大可</dc:creator>
  <cp:lastModifiedBy>S.</cp:lastModifiedBy>
  <cp:lastPrinted>2024-02-29T03:39:00Z</cp:lastPrinted>
  <dcterms:modified xsi:type="dcterms:W3CDTF">2024-03-15T01:23:23Z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3C295254D55044678F46C71C957F95C7_11</vt:lpwstr>
  </property>
</Properties>
</file>