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788A5B">
      <w:pPr>
        <w:pStyle w:val="5"/>
      </w:pPr>
      <w:r>
        <w:rPr>
          <w:rFonts w:hint="eastAsia"/>
        </w:rPr>
        <w:t>附件1</w:t>
      </w:r>
    </w:p>
    <w:p w14:paraId="4FB99619">
      <w:pPr>
        <w:pStyle w:val="7"/>
        <w:spacing w:after="173" w:afterLines="30"/>
        <w:rPr>
          <w:rFonts w:ascii="Times New Roman"/>
        </w:rPr>
      </w:pPr>
      <w:r>
        <w:rPr>
          <w:rFonts w:hint="eastAsia" w:ascii="Times New Roman"/>
        </w:rPr>
        <w:t>现行有效的部门行政规范性文件目录</w:t>
      </w:r>
    </w:p>
    <w:tbl>
      <w:tblPr>
        <w:tblStyle w:val="3"/>
        <w:tblW w:w="506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4027"/>
        <w:gridCol w:w="2108"/>
        <w:gridCol w:w="1298"/>
        <w:gridCol w:w="1268"/>
      </w:tblGrid>
      <w:tr w14:paraId="0E937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320" w:type="pct"/>
            <w:shd w:val="clear" w:color="auto" w:fill="FFFFFF" w:themeFill="background1"/>
            <w:vAlign w:val="center"/>
          </w:tcPr>
          <w:p w14:paraId="1DC02C5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宋体" w:cs="宋体"/>
                <w:b/>
                <w:bCs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2166" w:type="pct"/>
            <w:shd w:val="clear" w:color="auto" w:fill="FFFFFF" w:themeFill="background1"/>
            <w:vAlign w:val="center"/>
          </w:tcPr>
          <w:p w14:paraId="7072486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宋体" w:cs="宋体"/>
                <w:b/>
                <w:bCs/>
                <w:color w:val="333333"/>
                <w:kern w:val="0"/>
                <w:sz w:val="21"/>
                <w:szCs w:val="21"/>
              </w:rPr>
              <w:t>文件名称</w:t>
            </w:r>
          </w:p>
        </w:tc>
        <w:tc>
          <w:tcPr>
            <w:tcW w:w="1134" w:type="pct"/>
            <w:shd w:val="clear" w:color="auto" w:fill="FFFFFF" w:themeFill="background1"/>
            <w:vAlign w:val="center"/>
          </w:tcPr>
          <w:p w14:paraId="6B5114E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宋体" w:cs="宋体"/>
                <w:b/>
                <w:bCs/>
                <w:color w:val="333333"/>
                <w:kern w:val="0"/>
                <w:sz w:val="21"/>
                <w:szCs w:val="21"/>
              </w:rPr>
              <w:t>发文字号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14:paraId="209BA84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宋体" w:cs="宋体"/>
                <w:b/>
                <w:bCs/>
                <w:color w:val="333333"/>
                <w:kern w:val="0"/>
                <w:sz w:val="21"/>
                <w:szCs w:val="21"/>
              </w:rPr>
              <w:t>发文时间</w:t>
            </w:r>
          </w:p>
        </w:tc>
        <w:tc>
          <w:tcPr>
            <w:tcW w:w="683" w:type="pct"/>
            <w:shd w:val="clear" w:color="auto" w:fill="FFFFFF" w:themeFill="background1"/>
            <w:vAlign w:val="center"/>
          </w:tcPr>
          <w:p w14:paraId="0FB97F7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eastAsia="宋体" w:cs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 w:cs="宋体"/>
                <w:b/>
                <w:bCs/>
                <w:color w:val="333333"/>
                <w:kern w:val="0"/>
                <w:sz w:val="21"/>
                <w:szCs w:val="21"/>
              </w:rPr>
              <w:t>有效期至</w:t>
            </w:r>
          </w:p>
        </w:tc>
      </w:tr>
      <w:tr w14:paraId="4EB31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320" w:type="pct"/>
            <w:shd w:val="clear" w:color="auto" w:fill="FFFFFF" w:themeFill="background1"/>
            <w:vAlign w:val="center"/>
          </w:tcPr>
          <w:p w14:paraId="49F6867E">
            <w:pPr>
              <w:pStyle w:val="8"/>
              <w:widowControl/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ind w:left="0" w:firstLine="0" w:firstLineChars="0"/>
              <w:jc w:val="center"/>
              <w:rPr>
                <w:rFonts w:hint="eastAsia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66" w:type="pct"/>
            <w:shd w:val="clear" w:color="auto" w:fill="FFFFFF" w:themeFill="background1"/>
            <w:vAlign w:val="center"/>
          </w:tcPr>
          <w:p w14:paraId="11926B9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eastAsia="宋体"/>
                <w:color w:val="000000"/>
                <w:sz w:val="21"/>
                <w:szCs w:val="21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关于开展太仓市市级示范家庭农场推荐认定工作的通知</w:t>
            </w:r>
          </w:p>
        </w:tc>
        <w:tc>
          <w:tcPr>
            <w:tcW w:w="1134" w:type="pct"/>
            <w:shd w:val="clear" w:color="auto" w:fill="FFFFFF" w:themeFill="background1"/>
            <w:vAlign w:val="center"/>
          </w:tcPr>
          <w:p w14:paraId="39353A5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eastAsia="宋体"/>
                <w:color w:val="000000"/>
                <w:sz w:val="21"/>
                <w:szCs w:val="21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太农发〔2020〕23号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14:paraId="4A0C234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eastAsia="宋体"/>
                <w:color w:val="000000"/>
                <w:sz w:val="21"/>
                <w:szCs w:val="21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2020-03-24</w:t>
            </w:r>
          </w:p>
        </w:tc>
        <w:tc>
          <w:tcPr>
            <w:tcW w:w="683" w:type="pct"/>
            <w:shd w:val="clear" w:color="auto" w:fill="FFFFFF" w:themeFill="background1"/>
            <w:vAlign w:val="center"/>
          </w:tcPr>
          <w:p w14:paraId="36C10B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eastAsia="宋体" w:cs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2029-03-23</w:t>
            </w:r>
          </w:p>
        </w:tc>
      </w:tr>
      <w:tr w14:paraId="383FF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320" w:type="pct"/>
            <w:shd w:val="clear" w:color="auto" w:fill="FFFFFF" w:themeFill="background1"/>
            <w:vAlign w:val="center"/>
          </w:tcPr>
          <w:p w14:paraId="47D09278">
            <w:pPr>
              <w:pStyle w:val="8"/>
              <w:widowControl/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ind w:left="0" w:firstLine="0" w:firstLineChars="0"/>
              <w:jc w:val="center"/>
              <w:rPr>
                <w:rFonts w:hint="eastAsia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66" w:type="pct"/>
            <w:shd w:val="clear" w:color="auto" w:fill="FFFFFF" w:themeFill="background1"/>
            <w:vAlign w:val="center"/>
          </w:tcPr>
          <w:p w14:paraId="278FD2EC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eastAsia="宋体"/>
                <w:color w:val="000000"/>
                <w:sz w:val="21"/>
                <w:szCs w:val="21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太仓市级农民合作社示范社评定及监测办法（试行）</w:t>
            </w:r>
          </w:p>
        </w:tc>
        <w:tc>
          <w:tcPr>
            <w:tcW w:w="1134" w:type="pct"/>
            <w:shd w:val="clear" w:color="auto" w:fill="FFFFFF" w:themeFill="background1"/>
            <w:vAlign w:val="center"/>
          </w:tcPr>
          <w:p w14:paraId="539B6C9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eastAsia="宋体"/>
                <w:color w:val="000000"/>
                <w:sz w:val="21"/>
                <w:szCs w:val="21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太农规〔2021〕1号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14:paraId="0CA1DA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eastAsia="宋体"/>
                <w:color w:val="000000"/>
                <w:sz w:val="21"/>
                <w:szCs w:val="21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2021-08-23</w:t>
            </w:r>
          </w:p>
        </w:tc>
        <w:tc>
          <w:tcPr>
            <w:tcW w:w="683" w:type="pct"/>
            <w:shd w:val="clear" w:color="auto" w:fill="FFFFFF" w:themeFill="background1"/>
            <w:vAlign w:val="center"/>
          </w:tcPr>
          <w:p w14:paraId="42B1293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eastAsia="宋体" w:cs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2026-06-12</w:t>
            </w:r>
          </w:p>
        </w:tc>
      </w:tr>
      <w:tr w14:paraId="1117C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320" w:type="pct"/>
            <w:shd w:val="clear" w:color="auto" w:fill="FFFFFF" w:themeFill="background1"/>
            <w:vAlign w:val="center"/>
          </w:tcPr>
          <w:p w14:paraId="42028848">
            <w:pPr>
              <w:pStyle w:val="8"/>
              <w:widowControl/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ind w:left="0" w:firstLine="0" w:firstLineChars="0"/>
              <w:jc w:val="center"/>
              <w:rPr>
                <w:rFonts w:hint="eastAsia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66" w:type="pct"/>
            <w:shd w:val="clear" w:color="auto" w:fill="FFFFFF" w:themeFill="background1"/>
            <w:vAlign w:val="center"/>
          </w:tcPr>
          <w:p w14:paraId="763315E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关于加强农村宅基地管理工作的实施意见（暂行）</w:t>
            </w:r>
          </w:p>
        </w:tc>
        <w:tc>
          <w:tcPr>
            <w:tcW w:w="1134" w:type="pct"/>
            <w:shd w:val="clear" w:color="auto" w:fill="FFFFFF" w:themeFill="background1"/>
            <w:vAlign w:val="center"/>
          </w:tcPr>
          <w:p w14:paraId="20DB763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太委农办发〔2021〕17号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14:paraId="1E53D4C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宋体" w:cs="仿宋"/>
                <w:color w:val="000000"/>
                <w:kern w:val="0"/>
                <w:sz w:val="21"/>
                <w:szCs w:val="21"/>
                <w:lang w:bidi="ar"/>
              </w:rPr>
              <w:t>2021</w:t>
            </w: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-</w:t>
            </w:r>
            <w:r>
              <w:rPr>
                <w:rFonts w:eastAsia="宋体" w:cs="仿宋"/>
                <w:color w:val="000000"/>
                <w:kern w:val="0"/>
                <w:sz w:val="21"/>
                <w:szCs w:val="21"/>
                <w:lang w:bidi="ar"/>
              </w:rPr>
              <w:t>11</w:t>
            </w: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-</w:t>
            </w:r>
            <w:r>
              <w:rPr>
                <w:rFonts w:eastAsia="宋体" w:cs="仿宋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683" w:type="pct"/>
            <w:shd w:val="clear" w:color="auto" w:fill="FFFFFF" w:themeFill="background1"/>
            <w:vAlign w:val="center"/>
          </w:tcPr>
          <w:p w14:paraId="3E2E415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eastAsia="宋体" w:cs="仿宋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eastAsia="宋体" w:cs="仿宋"/>
                <w:color w:val="000000"/>
                <w:kern w:val="0"/>
                <w:sz w:val="21"/>
                <w:szCs w:val="21"/>
                <w:lang w:bidi="ar"/>
              </w:rPr>
              <w:t>2026</w:t>
            </w: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-</w:t>
            </w: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06</w:t>
            </w: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-</w:t>
            </w: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12</w:t>
            </w:r>
            <w:bookmarkStart w:id="0" w:name="_GoBack"/>
            <w:bookmarkEnd w:id="0"/>
          </w:p>
        </w:tc>
      </w:tr>
    </w:tbl>
    <w:p w14:paraId="2A0EAB2D">
      <w:pPr>
        <w:rPr>
          <w:rFonts w:eastAsia="黑体"/>
          <w:color w:val="000000" w:themeColor="text1"/>
          <w:highlight w:val="lightGray"/>
          <w14:textFill>
            <w14:solidFill>
              <w14:schemeClr w14:val="tx1"/>
            </w14:solidFill>
          </w14:textFill>
        </w:rPr>
      </w:pPr>
      <w:r>
        <w:rPr>
          <w:highlight w:val="lightGray"/>
        </w:rPr>
        <w:br w:type="page"/>
      </w:r>
    </w:p>
    <w:p w14:paraId="6F3434DA">
      <w:pPr>
        <w:pStyle w:val="5"/>
      </w:pPr>
      <w:r>
        <w:rPr>
          <w:rFonts w:hint="eastAsia"/>
        </w:rPr>
        <w:t>附件2</w:t>
      </w:r>
    </w:p>
    <w:p w14:paraId="6904F04D">
      <w:pPr>
        <w:pStyle w:val="7"/>
        <w:spacing w:after="173" w:afterLines="30"/>
        <w:rPr>
          <w:rFonts w:ascii="Times New Roman"/>
        </w:rPr>
      </w:pPr>
      <w:r>
        <w:rPr>
          <w:rFonts w:hint="eastAsia" w:ascii="Times New Roman"/>
        </w:rPr>
        <w:t>废止的部门行政规范性文件目录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4506"/>
        <w:gridCol w:w="2616"/>
        <w:gridCol w:w="1330"/>
      </w:tblGrid>
      <w:tr w14:paraId="62CCA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393" w:type="pct"/>
            <w:shd w:val="clear" w:color="auto" w:fill="FFFFFF" w:themeFill="background1"/>
            <w:vAlign w:val="center"/>
          </w:tcPr>
          <w:p w14:paraId="2D8BC33A">
            <w:pPr>
              <w:widowControl/>
              <w:jc w:val="center"/>
              <w:rPr>
                <w:rFonts w:hint="eastAsia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宋体" w:cs="宋体"/>
                <w:b/>
                <w:bCs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2456" w:type="pct"/>
            <w:shd w:val="clear" w:color="auto" w:fill="FFFFFF" w:themeFill="background1"/>
            <w:vAlign w:val="center"/>
          </w:tcPr>
          <w:p w14:paraId="65CD5EE9">
            <w:pPr>
              <w:widowControl/>
              <w:jc w:val="center"/>
              <w:rPr>
                <w:rFonts w:hint="eastAsia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宋体" w:cs="宋体"/>
                <w:b/>
                <w:bCs/>
                <w:color w:val="333333"/>
                <w:kern w:val="0"/>
                <w:sz w:val="21"/>
                <w:szCs w:val="21"/>
              </w:rPr>
              <w:t>文件名称</w:t>
            </w:r>
          </w:p>
        </w:tc>
        <w:tc>
          <w:tcPr>
            <w:tcW w:w="1426" w:type="pct"/>
            <w:shd w:val="clear" w:color="auto" w:fill="FFFFFF" w:themeFill="background1"/>
            <w:vAlign w:val="center"/>
          </w:tcPr>
          <w:p w14:paraId="12BEFE7E">
            <w:pPr>
              <w:widowControl/>
              <w:jc w:val="center"/>
              <w:rPr>
                <w:rFonts w:hint="eastAsia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宋体" w:cs="宋体"/>
                <w:b/>
                <w:bCs/>
                <w:color w:val="333333"/>
                <w:kern w:val="0"/>
                <w:sz w:val="21"/>
                <w:szCs w:val="21"/>
              </w:rPr>
              <w:t>发文字号</w:t>
            </w:r>
          </w:p>
        </w:tc>
        <w:tc>
          <w:tcPr>
            <w:tcW w:w="725" w:type="pct"/>
            <w:shd w:val="clear" w:color="auto" w:fill="FFFFFF" w:themeFill="background1"/>
            <w:noWrap/>
            <w:vAlign w:val="center"/>
          </w:tcPr>
          <w:p w14:paraId="4435E630">
            <w:pPr>
              <w:widowControl/>
              <w:jc w:val="center"/>
              <w:rPr>
                <w:rFonts w:hint="eastAsia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宋体" w:cs="宋体"/>
                <w:b/>
                <w:bCs/>
                <w:color w:val="333333"/>
                <w:kern w:val="0"/>
                <w:sz w:val="21"/>
                <w:szCs w:val="21"/>
              </w:rPr>
              <w:t>发文时间</w:t>
            </w:r>
          </w:p>
        </w:tc>
      </w:tr>
      <w:tr w14:paraId="314F0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93" w:type="pct"/>
            <w:shd w:val="clear" w:color="auto" w:fill="FFFFFF" w:themeFill="background1"/>
            <w:vAlign w:val="center"/>
          </w:tcPr>
          <w:p w14:paraId="5FE45629">
            <w:pPr>
              <w:pStyle w:val="8"/>
              <w:widowControl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hint="eastAsia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56" w:type="pct"/>
            <w:shd w:val="clear" w:color="auto" w:fill="FFFFFF" w:themeFill="background1"/>
            <w:vAlign w:val="center"/>
          </w:tcPr>
          <w:p w14:paraId="55CA4174">
            <w:pPr>
              <w:widowControl/>
              <w:jc w:val="center"/>
              <w:rPr>
                <w:rFonts w:hint="eastAsia" w:eastAsia="宋体" w:cs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 w:cs="宋体"/>
                <w:color w:val="333333"/>
                <w:kern w:val="0"/>
                <w:sz w:val="21"/>
                <w:szCs w:val="21"/>
              </w:rPr>
              <w:t>关于村行政区划调整中集体资产处置的意见</w:t>
            </w:r>
          </w:p>
        </w:tc>
        <w:tc>
          <w:tcPr>
            <w:tcW w:w="1426" w:type="pct"/>
            <w:shd w:val="clear" w:color="auto" w:fill="FFFFFF" w:themeFill="background1"/>
            <w:vAlign w:val="center"/>
          </w:tcPr>
          <w:p w14:paraId="4B3DE1D2">
            <w:pPr>
              <w:widowControl/>
              <w:spacing w:line="400" w:lineRule="exact"/>
              <w:jc w:val="center"/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太委农〔2004〕5号</w:t>
            </w:r>
          </w:p>
        </w:tc>
        <w:tc>
          <w:tcPr>
            <w:tcW w:w="725" w:type="pct"/>
            <w:shd w:val="clear" w:color="auto" w:fill="FFFFFF" w:themeFill="background1"/>
            <w:noWrap/>
            <w:vAlign w:val="center"/>
          </w:tcPr>
          <w:p w14:paraId="200D1799">
            <w:pPr>
              <w:widowControl/>
              <w:spacing w:line="400" w:lineRule="exact"/>
              <w:jc w:val="center"/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宋体" w:cs="仿宋"/>
                <w:color w:val="000000"/>
                <w:kern w:val="0"/>
                <w:sz w:val="21"/>
                <w:szCs w:val="21"/>
                <w:lang w:bidi="ar"/>
              </w:rPr>
              <w:t>2004-</w:t>
            </w: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0</w:t>
            </w:r>
            <w:r>
              <w:rPr>
                <w:rFonts w:eastAsia="宋体" w:cs="仿宋"/>
                <w:color w:val="000000"/>
                <w:kern w:val="0"/>
                <w:sz w:val="21"/>
                <w:szCs w:val="21"/>
                <w:lang w:bidi="ar"/>
              </w:rPr>
              <w:t>4-</w:t>
            </w: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0</w:t>
            </w:r>
            <w:r>
              <w:rPr>
                <w:rFonts w:eastAsia="宋体" w:cs="仿宋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</w:tr>
      <w:tr w14:paraId="65B22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93" w:type="pct"/>
            <w:shd w:val="clear" w:color="auto" w:fill="FFFFFF" w:themeFill="background1"/>
            <w:vAlign w:val="center"/>
          </w:tcPr>
          <w:p w14:paraId="3FF4886E">
            <w:pPr>
              <w:pStyle w:val="8"/>
              <w:widowControl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hint="eastAsia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56" w:type="pct"/>
            <w:shd w:val="clear" w:color="auto" w:fill="FFFFFF" w:themeFill="background1"/>
            <w:vAlign w:val="center"/>
          </w:tcPr>
          <w:p w14:paraId="2322B629">
            <w:pPr>
              <w:widowControl/>
              <w:jc w:val="center"/>
              <w:rPr>
                <w:rFonts w:hint="eastAsia" w:eastAsia="宋体" w:cs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 w:cs="宋体"/>
                <w:color w:val="333333"/>
                <w:kern w:val="0"/>
                <w:sz w:val="21"/>
                <w:szCs w:val="21"/>
              </w:rPr>
              <w:t>关于规范村集体经济组织相关会计核算的通知</w:t>
            </w:r>
          </w:p>
        </w:tc>
        <w:tc>
          <w:tcPr>
            <w:tcW w:w="1426" w:type="pct"/>
            <w:shd w:val="clear" w:color="auto" w:fill="FFFFFF" w:themeFill="background1"/>
            <w:vAlign w:val="center"/>
          </w:tcPr>
          <w:p w14:paraId="05B30057">
            <w:pPr>
              <w:widowControl/>
              <w:spacing w:line="400" w:lineRule="exact"/>
              <w:jc w:val="center"/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太委农〔2011〕29号</w:t>
            </w:r>
          </w:p>
        </w:tc>
        <w:tc>
          <w:tcPr>
            <w:tcW w:w="725" w:type="pct"/>
            <w:shd w:val="clear" w:color="auto" w:fill="FFFFFF" w:themeFill="background1"/>
            <w:noWrap/>
            <w:vAlign w:val="center"/>
          </w:tcPr>
          <w:p w14:paraId="3F20BAFC">
            <w:pPr>
              <w:widowControl/>
              <w:spacing w:line="400" w:lineRule="exact"/>
              <w:jc w:val="center"/>
              <w:rPr>
                <w:rFonts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宋体" w:cs="仿宋"/>
                <w:color w:val="000000"/>
                <w:kern w:val="0"/>
                <w:sz w:val="21"/>
                <w:szCs w:val="21"/>
                <w:lang w:bidi="ar"/>
              </w:rPr>
              <w:t>2011-12-</w:t>
            </w: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0</w:t>
            </w:r>
            <w:r>
              <w:rPr>
                <w:rFonts w:eastAsia="宋体" w:cs="仿宋"/>
                <w:color w:val="000000"/>
                <w:kern w:val="0"/>
                <w:sz w:val="21"/>
                <w:szCs w:val="21"/>
                <w:lang w:bidi="ar"/>
              </w:rPr>
              <w:t>8</w:t>
            </w:r>
          </w:p>
        </w:tc>
      </w:tr>
      <w:tr w14:paraId="714A8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93" w:type="pct"/>
            <w:shd w:val="clear" w:color="auto" w:fill="FFFFFF" w:themeFill="background1"/>
            <w:vAlign w:val="center"/>
          </w:tcPr>
          <w:p w14:paraId="7E18EE6C">
            <w:pPr>
              <w:pStyle w:val="8"/>
              <w:widowControl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hint="eastAsia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56" w:type="pct"/>
            <w:shd w:val="clear" w:color="auto" w:fill="FFFFFF" w:themeFill="background1"/>
            <w:vAlign w:val="center"/>
          </w:tcPr>
          <w:p w14:paraId="1D7F8F56">
            <w:pPr>
              <w:widowControl/>
              <w:spacing w:line="400" w:lineRule="exact"/>
              <w:jc w:val="center"/>
              <w:rPr>
                <w:rFonts w:hint="eastAsia" w:eastAsia="宋体"/>
                <w:color w:val="000000"/>
                <w:sz w:val="21"/>
                <w:szCs w:val="21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关于印发《太仓市农村集体资金资产资源管理办法（试行）》的通知</w:t>
            </w:r>
          </w:p>
        </w:tc>
        <w:tc>
          <w:tcPr>
            <w:tcW w:w="1426" w:type="pct"/>
            <w:shd w:val="clear" w:color="auto" w:fill="FFFFFF" w:themeFill="background1"/>
            <w:vAlign w:val="center"/>
          </w:tcPr>
          <w:p w14:paraId="41AA9183">
            <w:pPr>
              <w:widowControl/>
              <w:spacing w:line="400" w:lineRule="exact"/>
              <w:jc w:val="center"/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太农集办〔2014〕2号</w:t>
            </w:r>
          </w:p>
        </w:tc>
        <w:tc>
          <w:tcPr>
            <w:tcW w:w="725" w:type="pct"/>
            <w:shd w:val="clear" w:color="auto" w:fill="FFFFFF" w:themeFill="background1"/>
            <w:noWrap/>
            <w:vAlign w:val="center"/>
          </w:tcPr>
          <w:p w14:paraId="479D1C11">
            <w:pPr>
              <w:widowControl/>
              <w:spacing w:line="400" w:lineRule="exact"/>
              <w:jc w:val="center"/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2014-10-20</w:t>
            </w:r>
          </w:p>
        </w:tc>
      </w:tr>
      <w:tr w14:paraId="2FCB8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93" w:type="pct"/>
            <w:shd w:val="clear" w:color="auto" w:fill="FFFFFF" w:themeFill="background1"/>
            <w:vAlign w:val="center"/>
          </w:tcPr>
          <w:p w14:paraId="53C24148">
            <w:pPr>
              <w:pStyle w:val="8"/>
              <w:widowControl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hint="eastAsia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56" w:type="pct"/>
            <w:shd w:val="clear" w:color="auto" w:fill="FFFFFF" w:themeFill="background1"/>
            <w:vAlign w:val="center"/>
          </w:tcPr>
          <w:p w14:paraId="5E4F444A">
            <w:pPr>
              <w:widowControl/>
              <w:jc w:val="center"/>
              <w:rPr>
                <w:rFonts w:hint="eastAsia" w:eastAsia="宋体" w:cs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 w:cs="宋体"/>
                <w:color w:val="333333"/>
                <w:kern w:val="0"/>
                <w:sz w:val="21"/>
                <w:szCs w:val="21"/>
              </w:rPr>
              <w:t>关于进一步加强合作农场规范化管理的意见</w:t>
            </w:r>
          </w:p>
        </w:tc>
        <w:tc>
          <w:tcPr>
            <w:tcW w:w="1426" w:type="pct"/>
            <w:shd w:val="clear" w:color="auto" w:fill="FFFFFF" w:themeFill="background1"/>
            <w:vAlign w:val="center"/>
          </w:tcPr>
          <w:p w14:paraId="21FBC29F">
            <w:pPr>
              <w:widowControl/>
              <w:spacing w:line="400" w:lineRule="exact"/>
              <w:jc w:val="center"/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太委农〔2015〕36号</w:t>
            </w:r>
          </w:p>
        </w:tc>
        <w:tc>
          <w:tcPr>
            <w:tcW w:w="725" w:type="pct"/>
            <w:shd w:val="clear" w:color="auto" w:fill="FFFFFF" w:themeFill="background1"/>
            <w:noWrap/>
            <w:vAlign w:val="center"/>
          </w:tcPr>
          <w:p w14:paraId="52660B47">
            <w:pPr>
              <w:widowControl/>
              <w:spacing w:line="400" w:lineRule="exact"/>
              <w:jc w:val="center"/>
              <w:rPr>
                <w:rFonts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宋体" w:cs="仿宋"/>
                <w:color w:val="000000"/>
                <w:kern w:val="0"/>
                <w:sz w:val="21"/>
                <w:szCs w:val="21"/>
                <w:lang w:bidi="ar"/>
              </w:rPr>
              <w:t>2015-10-10</w:t>
            </w:r>
          </w:p>
        </w:tc>
      </w:tr>
      <w:tr w14:paraId="46584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93" w:type="pct"/>
            <w:shd w:val="clear" w:color="auto" w:fill="FFFFFF" w:themeFill="background1"/>
            <w:vAlign w:val="center"/>
          </w:tcPr>
          <w:p w14:paraId="2D33FC1E">
            <w:pPr>
              <w:pStyle w:val="8"/>
              <w:widowControl/>
              <w:numPr>
                <w:ilvl w:val="0"/>
                <w:numId w:val="2"/>
              </w:numPr>
              <w:spacing w:line="400" w:lineRule="exact"/>
              <w:ind w:left="0" w:firstLine="0" w:firstLineChars="0"/>
              <w:jc w:val="center"/>
              <w:rPr>
                <w:rFonts w:hint="eastAsia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56" w:type="pct"/>
            <w:shd w:val="clear" w:color="auto" w:fill="FFFFFF" w:themeFill="background1"/>
            <w:vAlign w:val="center"/>
          </w:tcPr>
          <w:p w14:paraId="3E5BE4F6">
            <w:pPr>
              <w:widowControl/>
              <w:spacing w:line="400" w:lineRule="exact"/>
              <w:jc w:val="center"/>
              <w:rPr>
                <w:rFonts w:hint="eastAsia" w:eastAsia="宋体"/>
                <w:color w:val="000000"/>
                <w:sz w:val="21"/>
                <w:szCs w:val="21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关于进一步加强农村集体“三资”监督管理工作的通知</w:t>
            </w:r>
          </w:p>
        </w:tc>
        <w:tc>
          <w:tcPr>
            <w:tcW w:w="1426" w:type="pct"/>
            <w:shd w:val="clear" w:color="auto" w:fill="FFFFFF" w:themeFill="background1"/>
            <w:vAlign w:val="center"/>
          </w:tcPr>
          <w:p w14:paraId="666B97F1">
            <w:pPr>
              <w:widowControl/>
              <w:spacing w:line="400" w:lineRule="exact"/>
              <w:jc w:val="center"/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太农集办〔2017〕1号</w:t>
            </w:r>
          </w:p>
        </w:tc>
        <w:tc>
          <w:tcPr>
            <w:tcW w:w="725" w:type="pct"/>
            <w:shd w:val="clear" w:color="auto" w:fill="FFFFFF" w:themeFill="background1"/>
            <w:noWrap/>
            <w:vAlign w:val="center"/>
          </w:tcPr>
          <w:p w14:paraId="48B0EBF1">
            <w:pPr>
              <w:widowControl/>
              <w:spacing w:line="400" w:lineRule="exact"/>
              <w:jc w:val="center"/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2017-07-13</w:t>
            </w:r>
          </w:p>
        </w:tc>
      </w:tr>
      <w:tr w14:paraId="60A0C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93" w:type="pct"/>
            <w:shd w:val="clear" w:color="auto" w:fill="FFFFFF" w:themeFill="background1"/>
            <w:vAlign w:val="center"/>
          </w:tcPr>
          <w:p w14:paraId="44649E1B">
            <w:pPr>
              <w:pStyle w:val="8"/>
              <w:widowControl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hint="eastAsia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56" w:type="pct"/>
            <w:shd w:val="clear" w:color="auto" w:fill="FFFFFF" w:themeFill="background1"/>
            <w:vAlign w:val="center"/>
          </w:tcPr>
          <w:p w14:paraId="63124CB2">
            <w:pPr>
              <w:widowControl/>
              <w:jc w:val="center"/>
              <w:rPr>
                <w:rFonts w:hint="eastAsia" w:eastAsia="宋体" w:cs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 w:cs="宋体"/>
                <w:color w:val="333333"/>
                <w:kern w:val="0"/>
                <w:sz w:val="21"/>
                <w:szCs w:val="21"/>
              </w:rPr>
              <w:t>关于印发《太仓市“村务卡”管理使用办法（试行）》的通知</w:t>
            </w:r>
          </w:p>
        </w:tc>
        <w:tc>
          <w:tcPr>
            <w:tcW w:w="1426" w:type="pct"/>
            <w:shd w:val="clear" w:color="auto" w:fill="FFFFFF" w:themeFill="background1"/>
            <w:vAlign w:val="center"/>
          </w:tcPr>
          <w:p w14:paraId="50152F2A">
            <w:pPr>
              <w:widowControl/>
              <w:spacing w:line="400" w:lineRule="exact"/>
              <w:jc w:val="center"/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太委农〔2017〕26号</w:t>
            </w:r>
          </w:p>
        </w:tc>
        <w:tc>
          <w:tcPr>
            <w:tcW w:w="725" w:type="pct"/>
            <w:shd w:val="clear" w:color="auto" w:fill="FFFFFF" w:themeFill="background1"/>
            <w:noWrap/>
            <w:vAlign w:val="center"/>
          </w:tcPr>
          <w:p w14:paraId="57BF4AAE">
            <w:pPr>
              <w:widowControl/>
              <w:spacing w:line="400" w:lineRule="exact"/>
              <w:jc w:val="center"/>
              <w:rPr>
                <w:rFonts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宋体" w:cs="仿宋"/>
                <w:color w:val="000000"/>
                <w:kern w:val="0"/>
                <w:sz w:val="21"/>
                <w:szCs w:val="21"/>
                <w:lang w:bidi="ar"/>
              </w:rPr>
              <w:t>2017-</w:t>
            </w: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0</w:t>
            </w:r>
            <w:r>
              <w:rPr>
                <w:rFonts w:eastAsia="宋体" w:cs="仿宋"/>
                <w:color w:val="000000"/>
                <w:kern w:val="0"/>
                <w:sz w:val="21"/>
                <w:szCs w:val="21"/>
                <w:lang w:bidi="ar"/>
              </w:rPr>
              <w:t>9-27</w:t>
            </w:r>
          </w:p>
        </w:tc>
      </w:tr>
      <w:tr w14:paraId="682AF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93" w:type="pct"/>
            <w:shd w:val="clear" w:color="auto" w:fill="FFFFFF" w:themeFill="background1"/>
            <w:vAlign w:val="center"/>
          </w:tcPr>
          <w:p w14:paraId="133FA264">
            <w:pPr>
              <w:pStyle w:val="8"/>
              <w:widowControl/>
              <w:numPr>
                <w:ilvl w:val="0"/>
                <w:numId w:val="2"/>
              </w:numPr>
              <w:spacing w:line="400" w:lineRule="exact"/>
              <w:ind w:left="0" w:firstLine="0" w:firstLineChars="0"/>
              <w:jc w:val="center"/>
              <w:rPr>
                <w:rFonts w:hint="eastAsia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56" w:type="pct"/>
            <w:shd w:val="clear" w:color="auto" w:fill="FFFFFF" w:themeFill="background1"/>
            <w:vAlign w:val="center"/>
          </w:tcPr>
          <w:p w14:paraId="0B458E61">
            <w:pPr>
              <w:widowControl/>
              <w:spacing w:line="400" w:lineRule="exact"/>
              <w:jc w:val="center"/>
              <w:rPr>
                <w:rFonts w:hint="eastAsia" w:eastAsia="宋体"/>
                <w:color w:val="000000"/>
                <w:sz w:val="21"/>
                <w:szCs w:val="21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关于印发《太仓市农村集体资产清产核资实施细则（试行）》的通知</w:t>
            </w:r>
          </w:p>
        </w:tc>
        <w:tc>
          <w:tcPr>
            <w:tcW w:w="1426" w:type="pct"/>
            <w:shd w:val="clear" w:color="auto" w:fill="FFFFFF" w:themeFill="background1"/>
            <w:vAlign w:val="center"/>
          </w:tcPr>
          <w:p w14:paraId="0673CD9F">
            <w:pPr>
              <w:widowControl/>
              <w:spacing w:line="400" w:lineRule="exact"/>
              <w:jc w:val="center"/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太农集清办〔2018〕1号</w:t>
            </w:r>
          </w:p>
        </w:tc>
        <w:tc>
          <w:tcPr>
            <w:tcW w:w="725" w:type="pct"/>
            <w:shd w:val="clear" w:color="auto" w:fill="FFFFFF" w:themeFill="background1"/>
            <w:noWrap/>
            <w:vAlign w:val="center"/>
          </w:tcPr>
          <w:p w14:paraId="23A410F3">
            <w:pPr>
              <w:widowControl/>
              <w:spacing w:line="400" w:lineRule="exact"/>
              <w:jc w:val="center"/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2018-04-18</w:t>
            </w:r>
          </w:p>
        </w:tc>
      </w:tr>
      <w:tr w14:paraId="59CD0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93" w:type="pct"/>
            <w:shd w:val="clear" w:color="auto" w:fill="FFFFFF" w:themeFill="background1"/>
            <w:vAlign w:val="center"/>
          </w:tcPr>
          <w:p w14:paraId="539F0363">
            <w:pPr>
              <w:pStyle w:val="8"/>
              <w:widowControl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hint="eastAsia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56" w:type="pct"/>
            <w:shd w:val="clear" w:color="auto" w:fill="FFFFFF" w:themeFill="background1"/>
            <w:vAlign w:val="center"/>
          </w:tcPr>
          <w:p w14:paraId="1651C203">
            <w:pPr>
              <w:widowControl/>
              <w:jc w:val="center"/>
              <w:rPr>
                <w:rFonts w:hint="eastAsia" w:eastAsia="宋体" w:cs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 w:cs="宋体"/>
                <w:color w:val="333333"/>
                <w:kern w:val="0"/>
                <w:sz w:val="21"/>
                <w:szCs w:val="21"/>
              </w:rPr>
              <w:t>关于印发《太仓市农村集体产权流转交易管理实施细则(试行)》的通知</w:t>
            </w:r>
          </w:p>
        </w:tc>
        <w:tc>
          <w:tcPr>
            <w:tcW w:w="1426" w:type="pct"/>
            <w:shd w:val="clear" w:color="auto" w:fill="FFFFFF" w:themeFill="background1"/>
            <w:vAlign w:val="center"/>
          </w:tcPr>
          <w:p w14:paraId="598CA6C9">
            <w:pPr>
              <w:widowControl/>
              <w:spacing w:line="400" w:lineRule="exact"/>
              <w:jc w:val="center"/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太委农〔2018〕8号</w:t>
            </w:r>
          </w:p>
        </w:tc>
        <w:tc>
          <w:tcPr>
            <w:tcW w:w="725" w:type="pct"/>
            <w:shd w:val="clear" w:color="auto" w:fill="FFFFFF" w:themeFill="background1"/>
            <w:noWrap/>
            <w:vAlign w:val="center"/>
          </w:tcPr>
          <w:p w14:paraId="03E7419E">
            <w:pPr>
              <w:widowControl/>
              <w:spacing w:line="400" w:lineRule="exact"/>
              <w:jc w:val="center"/>
              <w:rPr>
                <w:rFonts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宋体" w:cs="仿宋"/>
                <w:color w:val="000000"/>
                <w:kern w:val="0"/>
                <w:sz w:val="21"/>
                <w:szCs w:val="21"/>
                <w:lang w:bidi="ar"/>
              </w:rPr>
              <w:t>2018-</w:t>
            </w: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0</w:t>
            </w:r>
            <w:r>
              <w:rPr>
                <w:rFonts w:eastAsia="宋体" w:cs="仿宋"/>
                <w:color w:val="000000"/>
                <w:kern w:val="0"/>
                <w:sz w:val="21"/>
                <w:szCs w:val="21"/>
                <w:lang w:bidi="ar"/>
              </w:rPr>
              <w:t>4-25</w:t>
            </w:r>
          </w:p>
        </w:tc>
      </w:tr>
      <w:tr w14:paraId="6F9B2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93" w:type="pct"/>
            <w:shd w:val="clear" w:color="auto" w:fill="FFFFFF" w:themeFill="background1"/>
            <w:vAlign w:val="center"/>
          </w:tcPr>
          <w:p w14:paraId="289EA743">
            <w:pPr>
              <w:pStyle w:val="8"/>
              <w:widowControl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hint="eastAsia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56" w:type="pct"/>
            <w:shd w:val="clear" w:color="auto" w:fill="FFFFFF" w:themeFill="background1"/>
            <w:vAlign w:val="center"/>
          </w:tcPr>
          <w:p w14:paraId="69838FB3">
            <w:pPr>
              <w:widowControl/>
              <w:jc w:val="center"/>
              <w:rPr>
                <w:rFonts w:hint="eastAsia" w:eastAsia="宋体" w:cs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 w:cs="宋体"/>
                <w:color w:val="333333"/>
                <w:kern w:val="0"/>
                <w:sz w:val="21"/>
                <w:szCs w:val="21"/>
              </w:rPr>
              <w:t>关于印发《运行异常农民合作社管理办法（试行）》的通知</w:t>
            </w:r>
          </w:p>
        </w:tc>
        <w:tc>
          <w:tcPr>
            <w:tcW w:w="1426" w:type="pct"/>
            <w:shd w:val="clear" w:color="auto" w:fill="FFFFFF" w:themeFill="background1"/>
            <w:vAlign w:val="center"/>
          </w:tcPr>
          <w:p w14:paraId="772CC879">
            <w:pPr>
              <w:widowControl/>
              <w:spacing w:line="400" w:lineRule="exact"/>
              <w:jc w:val="center"/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太委农〔2018〕19号</w:t>
            </w:r>
          </w:p>
        </w:tc>
        <w:tc>
          <w:tcPr>
            <w:tcW w:w="725" w:type="pct"/>
            <w:shd w:val="clear" w:color="auto" w:fill="FFFFFF" w:themeFill="background1"/>
            <w:noWrap/>
            <w:vAlign w:val="center"/>
          </w:tcPr>
          <w:p w14:paraId="0C13D33B">
            <w:pPr>
              <w:widowControl/>
              <w:spacing w:line="400" w:lineRule="exact"/>
              <w:jc w:val="center"/>
              <w:rPr>
                <w:rFonts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宋体" w:cs="仿宋"/>
                <w:color w:val="000000"/>
                <w:kern w:val="0"/>
                <w:sz w:val="21"/>
                <w:szCs w:val="21"/>
                <w:lang w:bidi="ar"/>
              </w:rPr>
              <w:t>2018-</w:t>
            </w: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0</w:t>
            </w:r>
            <w:r>
              <w:rPr>
                <w:rFonts w:eastAsia="宋体" w:cs="仿宋"/>
                <w:color w:val="000000"/>
                <w:kern w:val="0"/>
                <w:sz w:val="21"/>
                <w:szCs w:val="21"/>
                <w:lang w:bidi="ar"/>
              </w:rPr>
              <w:t>8-31</w:t>
            </w:r>
          </w:p>
        </w:tc>
      </w:tr>
      <w:tr w14:paraId="54B78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93" w:type="pct"/>
            <w:shd w:val="clear" w:color="auto" w:fill="FFFFFF" w:themeFill="background1"/>
            <w:vAlign w:val="center"/>
          </w:tcPr>
          <w:p w14:paraId="2E7D98D6">
            <w:pPr>
              <w:pStyle w:val="8"/>
              <w:widowControl/>
              <w:numPr>
                <w:ilvl w:val="0"/>
                <w:numId w:val="2"/>
              </w:numPr>
              <w:spacing w:line="400" w:lineRule="exact"/>
              <w:ind w:left="0" w:firstLine="0" w:firstLineChars="0"/>
              <w:jc w:val="center"/>
              <w:rPr>
                <w:rFonts w:hint="eastAsia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56" w:type="pct"/>
            <w:shd w:val="clear" w:color="auto" w:fill="FFFFFF" w:themeFill="background1"/>
            <w:vAlign w:val="center"/>
          </w:tcPr>
          <w:p w14:paraId="235D1F16">
            <w:pPr>
              <w:widowControl/>
              <w:spacing w:line="400" w:lineRule="exact"/>
              <w:jc w:val="center"/>
              <w:rPr>
                <w:rFonts w:hint="eastAsia" w:eastAsia="宋体"/>
                <w:color w:val="000000"/>
                <w:sz w:val="21"/>
                <w:szCs w:val="21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太仓市合作农场自主经营水稻补贴实施办法</w:t>
            </w:r>
          </w:p>
        </w:tc>
        <w:tc>
          <w:tcPr>
            <w:tcW w:w="1426" w:type="pct"/>
            <w:shd w:val="clear" w:color="auto" w:fill="FFFFFF" w:themeFill="background1"/>
            <w:vAlign w:val="center"/>
          </w:tcPr>
          <w:p w14:paraId="467E648F">
            <w:pPr>
              <w:widowControl/>
              <w:spacing w:line="400" w:lineRule="exact"/>
              <w:jc w:val="center"/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太农发〔2019〕36号</w:t>
            </w:r>
          </w:p>
        </w:tc>
        <w:tc>
          <w:tcPr>
            <w:tcW w:w="725" w:type="pct"/>
            <w:shd w:val="clear" w:color="auto" w:fill="FFFFFF" w:themeFill="background1"/>
            <w:noWrap/>
            <w:vAlign w:val="center"/>
          </w:tcPr>
          <w:p w14:paraId="79E4AC6B">
            <w:pPr>
              <w:widowControl/>
              <w:spacing w:line="400" w:lineRule="exact"/>
              <w:jc w:val="center"/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2019-04-25</w:t>
            </w:r>
          </w:p>
        </w:tc>
      </w:tr>
      <w:tr w14:paraId="75AB0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93" w:type="pct"/>
            <w:shd w:val="clear" w:color="auto" w:fill="FFFFFF" w:themeFill="background1"/>
            <w:vAlign w:val="center"/>
          </w:tcPr>
          <w:p w14:paraId="201CD434">
            <w:pPr>
              <w:pStyle w:val="8"/>
              <w:widowControl/>
              <w:numPr>
                <w:ilvl w:val="0"/>
                <w:numId w:val="2"/>
              </w:numPr>
              <w:spacing w:line="400" w:lineRule="exact"/>
              <w:ind w:left="0" w:firstLine="0" w:firstLineChars="0"/>
              <w:jc w:val="center"/>
              <w:rPr>
                <w:rFonts w:hint="eastAsia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56" w:type="pct"/>
            <w:shd w:val="clear" w:color="auto" w:fill="FFFFFF" w:themeFill="background1"/>
            <w:vAlign w:val="center"/>
          </w:tcPr>
          <w:p w14:paraId="0D05A390">
            <w:pPr>
              <w:widowControl/>
              <w:spacing w:line="400" w:lineRule="exact"/>
              <w:jc w:val="center"/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关于印发《太仓市农业支持保护补贴（水稻机插秧、粮食烘干补贴）实施办法》的通知</w:t>
            </w:r>
          </w:p>
        </w:tc>
        <w:tc>
          <w:tcPr>
            <w:tcW w:w="1426" w:type="pct"/>
            <w:shd w:val="clear" w:color="auto" w:fill="FFFFFF" w:themeFill="background1"/>
            <w:vAlign w:val="center"/>
          </w:tcPr>
          <w:p w14:paraId="2C608888">
            <w:pPr>
              <w:widowControl/>
              <w:spacing w:line="400" w:lineRule="exact"/>
              <w:jc w:val="center"/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太农发〔2019〕108号</w:t>
            </w:r>
          </w:p>
        </w:tc>
        <w:tc>
          <w:tcPr>
            <w:tcW w:w="725" w:type="pct"/>
            <w:shd w:val="clear" w:color="auto" w:fill="FFFFFF" w:themeFill="background1"/>
            <w:noWrap/>
            <w:vAlign w:val="center"/>
          </w:tcPr>
          <w:p w14:paraId="0E628C3F">
            <w:pPr>
              <w:widowControl/>
              <w:spacing w:line="400" w:lineRule="exact"/>
              <w:jc w:val="center"/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eastAsia="宋体" w:cs="仿宋"/>
                <w:color w:val="000000"/>
                <w:kern w:val="0"/>
                <w:sz w:val="21"/>
                <w:szCs w:val="21"/>
                <w:lang w:bidi="ar"/>
              </w:rPr>
              <w:t>2019-08-29</w:t>
            </w:r>
          </w:p>
        </w:tc>
      </w:tr>
    </w:tbl>
    <w:p w14:paraId="1AFB2C67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4E0B58F"/>
    <w:sectPr>
      <w:footerReference r:id="rId3" w:type="default"/>
      <w:footerReference r:id="rId4" w:type="even"/>
      <w:pgSz w:w="11906" w:h="16838"/>
      <w:pgMar w:top="2098" w:right="1361" w:bottom="1985" w:left="1588" w:header="851" w:footer="1172" w:gutter="0"/>
      <w:cols w:space="425" w:num="1"/>
      <w:docGrid w:type="linesAndChars" w:linePitch="579" w:charSpace="-2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10516927"/>
      <w:docPartObj>
        <w:docPartGallery w:val="autotext"/>
      </w:docPartObj>
    </w:sdtPr>
    <w:sdtContent>
      <w:p w14:paraId="7B30D485">
        <w:pPr>
          <w:pStyle w:val="9"/>
          <w:jc w:val="center"/>
        </w:pPr>
        <w:r>
          <w:rPr>
            <w:rFonts w:hint="eastAsia"/>
          </w:rPr>
          <w:t>—</w: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6</w:t>
        </w:r>
        <w:r>
          <w:fldChar w:fldCharType="end"/>
        </w:r>
        <w:r>
          <w:rPr>
            <w:rFonts w:hint="eastAsia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787206">
    <w:pPr>
      <w:pStyle w:val="10"/>
      <w:tabs>
        <w:tab w:val="center" w:pos="4422"/>
        <w:tab w:val="clear" w:pos="4153"/>
        <w:tab w:val="clear" w:pos="8306"/>
      </w:tabs>
      <w:ind w:left="320" w:right="320"/>
      <w:jc w:val="center"/>
    </w:pPr>
    <w:sdt>
      <w:sdtPr>
        <w:id w:val="-358746104"/>
        <w:docPartObj>
          <w:docPartGallery w:val="autotext"/>
        </w:docPartObj>
      </w:sdtPr>
      <w:sdtContent>
        <w:r>
          <w:rPr>
            <w:rFonts w:hint="eastAsia"/>
          </w:rPr>
          <w:t>—</w: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rPr>
            <w:rFonts w:hint="eastAsia"/>
          </w:rPr>
          <w:t>—</w:t>
        </w:r>
      </w:sdtContent>
    </w:sdt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E357D3"/>
    <w:multiLevelType w:val="multilevel"/>
    <w:tmpl w:val="20E357D3"/>
    <w:lvl w:ilvl="0" w:tentative="0">
      <w:start w:val="1"/>
      <w:numFmt w:val="decimal"/>
      <w:suff w:val="nothing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320" w:hanging="44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abstractNum w:abstractNumId="1">
    <w:nsid w:val="3B266E7E"/>
    <w:multiLevelType w:val="multilevel"/>
    <w:tmpl w:val="3B266E7E"/>
    <w:lvl w:ilvl="0" w:tentative="0">
      <w:start w:val="1"/>
      <w:numFmt w:val="decimal"/>
      <w:suff w:val="nothing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320" w:hanging="44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3069DA"/>
    <w:rsid w:val="643069DA"/>
    <w:rsid w:val="6B153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[GW] 080 附件N"/>
    <w:basedOn w:val="6"/>
    <w:next w:val="6"/>
    <w:qFormat/>
    <w:uiPriority w:val="0"/>
    <w:pPr>
      <w:ind w:firstLine="0" w:firstLineChars="0"/>
      <w:jc w:val="left"/>
    </w:pPr>
    <w:rPr>
      <w:rFonts w:eastAsia="黑体"/>
    </w:rPr>
  </w:style>
  <w:style w:type="paragraph" w:customStyle="1" w:styleId="6">
    <w:name w:val="[GW] 060 正文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" w:cstheme="minorBidi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customStyle="1" w:styleId="7">
    <w:name w:val="[GW] 081 附件标题"/>
    <w:basedOn w:val="6"/>
    <w:next w:val="6"/>
    <w:qFormat/>
    <w:uiPriority w:val="0"/>
    <w:pPr>
      <w:ind w:firstLine="0" w:firstLineChars="0"/>
      <w:jc w:val="center"/>
    </w:pPr>
    <w:rPr>
      <w:rFonts w:ascii="方正小标宋简体" w:eastAsia="方正小标宋简体"/>
      <w:sz w:val="44"/>
      <w:szCs w:val="44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[GW] 页码单"/>
    <w:basedOn w:val="2"/>
    <w:qFormat/>
    <w:uiPriority w:val="0"/>
    <w:pPr>
      <w:ind w:right="320" w:rightChars="100"/>
      <w:jc w:val="right"/>
    </w:pPr>
    <w:rPr>
      <w:rFonts w:ascii="宋体" w:eastAsia="宋体"/>
      <w:sz w:val="28"/>
    </w:rPr>
  </w:style>
  <w:style w:type="paragraph" w:customStyle="1" w:styleId="10">
    <w:name w:val="[GW] 页码双"/>
    <w:basedOn w:val="9"/>
    <w:qFormat/>
    <w:uiPriority w:val="0"/>
    <w:pPr>
      <w:ind w:left="100" w:leftChars="100" w:right="0" w:rightChars="0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556</Words>
  <Characters>759</Characters>
  <Lines>0</Lines>
  <Paragraphs>0</Paragraphs>
  <TotalTime>0</TotalTime>
  <ScaleCrop>false</ScaleCrop>
  <LinksUpToDate>false</LinksUpToDate>
  <CharactersWithSpaces>759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2024-12-04T08:22:00Z</dcterms:created>
  <dc:creator>阿富富</dc:creator>
  <cp:lastModifiedBy>阿富富</cp:lastModifiedBy>
  <dcterms:modified xsi:type="dcterms:W3CDTF">2024-12-04T08:31:40Z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BE135D11BD734772B746FB72ADE48ECB_11</vt:lpwstr>
  </property>
</Properties>
</file>