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spacing w:afterLines="50" w:line="570" w:lineRule="exact"/>
        <w:jc w:val="left"/>
        <w:rPr>
          <w:rFonts w:hint="default" w:ascii="方正黑体_GBK" w:hAnsi="方正黑体_GBK" w:eastAsia="方正黑体_GBK" w:cs="方正黑体_GBK"/>
          <w:snapToGrid w:val="0"/>
          <w:sz w:val="32"/>
          <w:szCs w:val="32"/>
          <w:lang w:val="en-US" w:eastAsia="zh-CN"/>
        </w:rPr>
      </w:pPr>
      <w:r>
        <w:rPr>
          <w:rFonts w:hint="eastAsia" w:ascii="方正黑体_GBK" w:hAnsi="方正黑体_GBK" w:eastAsia="方正黑体_GBK" w:cs="方正黑体_GBK"/>
          <w:snapToGrid w:val="0"/>
          <w:sz w:val="32"/>
          <w:szCs w:val="32"/>
          <w:lang w:eastAsia="zh-CN"/>
        </w:rPr>
        <w:t>附件</w:t>
      </w:r>
      <w:r>
        <w:rPr>
          <w:rFonts w:hint="eastAsia" w:ascii="方正黑体_GBK" w:hAnsi="方正黑体_GBK" w:eastAsia="方正黑体_GBK" w:cs="方正黑体_GBK"/>
          <w:snapToGrid w:val="0"/>
          <w:sz w:val="32"/>
          <w:szCs w:val="32"/>
          <w:lang w:val="en-US" w:eastAsia="zh-CN"/>
        </w:rPr>
        <w:t>3</w:t>
      </w: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keepNext w:val="0"/>
        <w:keepLines w:val="0"/>
        <w:pageBreakBefore w:val="0"/>
        <w:widowControl w:val="0"/>
        <w:kinsoku/>
        <w:wordWrap/>
        <w:overflowPunct/>
        <w:topLinePunct w:val="0"/>
        <w:autoSpaceDE w:val="0"/>
        <w:autoSpaceDN w:val="0"/>
        <w:bidi w:val="0"/>
        <w:adjustRightInd/>
        <w:snapToGrid/>
        <w:spacing w:afterLines="50" w:line="910" w:lineRule="exact"/>
        <w:jc w:val="center"/>
        <w:textAlignment w:val="auto"/>
        <w:rPr>
          <w:rFonts w:ascii="方正小标宋_GBK" w:hAnsi="黑体" w:eastAsia="方正小标宋_GBK"/>
          <w:snapToGrid w:val="0"/>
          <w:sz w:val="60"/>
          <w:szCs w:val="60"/>
        </w:rPr>
      </w:pPr>
      <w:bookmarkStart w:id="40" w:name="_GoBack"/>
      <w:r>
        <w:rPr>
          <w:rFonts w:hint="eastAsia" w:ascii="方正小标宋_GBK" w:hAnsi="黑体" w:eastAsia="方正小标宋_GBK" w:cs="Times New Roman"/>
          <w:snapToGrid w:val="0"/>
          <w:sz w:val="60"/>
          <w:szCs w:val="60"/>
        </w:rPr>
        <w:t>太仓市202</w:t>
      </w:r>
      <w:r>
        <w:rPr>
          <w:rFonts w:hint="eastAsia" w:ascii="方正小标宋_GBK" w:hAnsi="黑体" w:eastAsia="方正小标宋_GBK" w:cs="Times New Roman"/>
          <w:snapToGrid w:val="0"/>
          <w:sz w:val="60"/>
          <w:szCs w:val="60"/>
          <w:lang w:val="en-US" w:eastAsia="zh-CN"/>
        </w:rPr>
        <w:t>5</w:t>
      </w:r>
      <w:r>
        <w:rPr>
          <w:rFonts w:hint="eastAsia" w:ascii="方正小标宋_GBK" w:hAnsi="黑体" w:eastAsia="方正小标宋_GBK" w:cs="Times New Roman"/>
          <w:snapToGrid w:val="0"/>
          <w:sz w:val="60"/>
          <w:szCs w:val="60"/>
        </w:rPr>
        <w:t>年度“双随机、一公开”监管计划</w:t>
      </w:r>
    </w:p>
    <w:bookmarkEnd w:id="40"/>
    <w:p>
      <w:pPr>
        <w:pStyle w:val="2"/>
        <w:spacing w:afterLines="50" w:line="570" w:lineRule="exact"/>
        <w:jc w:val="center"/>
        <w:rPr>
          <w:rFonts w:ascii="方正小标宋_GBK" w:hAnsi="黑体" w:eastAsia="方正小标宋_GBK" w:cs="Times New Roman"/>
          <w:snapToGrid w:val="0"/>
          <w:sz w:val="52"/>
          <w:szCs w:val="52"/>
        </w:rPr>
      </w:pPr>
    </w:p>
    <w:p>
      <w:pPr>
        <w:pStyle w:val="2"/>
        <w:spacing w:afterLines="50" w:line="570" w:lineRule="exact"/>
        <w:jc w:val="center"/>
        <w:rPr>
          <w:rFonts w:ascii="黑体" w:hAnsi="黑体" w:eastAsia="黑体"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一</w:t>
      </w:r>
      <w:r>
        <w:rPr>
          <w:rFonts w:hint="eastAsia" w:ascii="方正黑体_GBK" w:hAnsi="Times New Roman" w:eastAsia="方正黑体_GBK" w:cs="Times New Roman"/>
          <w:snapToGrid w:val="0"/>
        </w:rPr>
        <w:t>、市司法局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4"/>
        <w:gridCol w:w="2181"/>
        <w:gridCol w:w="2116"/>
        <w:gridCol w:w="1440"/>
        <w:gridCol w:w="1356"/>
        <w:gridCol w:w="1440"/>
        <w:gridCol w:w="1380"/>
        <w:gridCol w:w="1377"/>
        <w:gridCol w:w="1359"/>
        <w:gridCol w:w="1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71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8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8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72"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0"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1</w:t>
            </w:r>
          </w:p>
        </w:tc>
        <w:tc>
          <w:tcPr>
            <w:tcW w:w="73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202</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年度</w:t>
            </w:r>
            <w:r>
              <w:rPr>
                <w:rFonts w:hint="eastAsia" w:ascii="方正仿宋_GBK" w:hAnsi="方正仿宋_GBK" w:eastAsia="方正仿宋_GBK" w:cs="方正仿宋_GBK"/>
                <w:snapToGrid w:val="0"/>
                <w:sz w:val="21"/>
                <w:szCs w:val="21"/>
                <w:lang w:eastAsia="zh-CN"/>
              </w:rPr>
              <w:t>太仓</w:t>
            </w:r>
            <w:r>
              <w:rPr>
                <w:rFonts w:hint="eastAsia" w:ascii="方正仿宋_GBK" w:hAnsi="方正仿宋_GBK" w:eastAsia="方正仿宋_GBK" w:cs="方正仿宋_GBK"/>
                <w:snapToGrid w:val="0"/>
                <w:sz w:val="21"/>
                <w:szCs w:val="21"/>
              </w:rPr>
              <w:t>市对基层法律服务所的双随机检查任务</w:t>
            </w:r>
          </w:p>
        </w:tc>
        <w:tc>
          <w:tcPr>
            <w:tcW w:w="710"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基层法律服务工作者、基层法律服务所执业规范化情况</w:t>
            </w:r>
          </w:p>
        </w:tc>
        <w:tc>
          <w:tcPr>
            <w:tcW w:w="48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辖区内所管辖的基层法律服务工作者、基层法律服务所</w:t>
            </w:r>
          </w:p>
        </w:tc>
        <w:tc>
          <w:tcPr>
            <w:tcW w:w="455"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现场检查</w:t>
            </w:r>
          </w:p>
        </w:tc>
        <w:tc>
          <w:tcPr>
            <w:tcW w:w="48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20</w:t>
            </w:r>
            <w:r>
              <w:rPr>
                <w:rFonts w:hint="eastAsia" w:ascii="方正仿宋_GBK" w:hAnsi="方正仿宋_GBK" w:eastAsia="方正仿宋_GBK" w:cs="方正仿宋_GBK"/>
                <w:snapToGrid w:val="0"/>
                <w:sz w:val="21"/>
                <w:szCs w:val="21"/>
              </w:rPr>
              <w:t>%</w:t>
            </w:r>
          </w:p>
        </w:tc>
        <w:tc>
          <w:tcPr>
            <w:tcW w:w="46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2</w:t>
            </w:r>
          </w:p>
        </w:tc>
        <w:tc>
          <w:tcPr>
            <w:tcW w:w="46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1次/年</w:t>
            </w:r>
          </w:p>
        </w:tc>
        <w:tc>
          <w:tcPr>
            <w:tcW w:w="456"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县级</w:t>
            </w:r>
          </w:p>
        </w:tc>
        <w:tc>
          <w:tcPr>
            <w:tcW w:w="47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eastAsia="zh-CN"/>
              </w:rPr>
              <w:t>公共法律服务管理科</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二</w:t>
      </w:r>
      <w:r>
        <w:rPr>
          <w:rFonts w:hint="eastAsia" w:ascii="方正黑体_GBK" w:hAnsi="Times New Roman" w:eastAsia="方正黑体_GBK" w:cs="Times New Roman"/>
          <w:snapToGrid w:val="0"/>
        </w:rPr>
        <w:t>、市自然资源和规划局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1"/>
        <w:gridCol w:w="2182"/>
        <w:gridCol w:w="2107"/>
        <w:gridCol w:w="1499"/>
        <w:gridCol w:w="1368"/>
        <w:gridCol w:w="1428"/>
        <w:gridCol w:w="1356"/>
        <w:gridCol w:w="1404"/>
        <w:gridCol w:w="1368"/>
        <w:gridCol w:w="13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70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0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52"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32"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2025年度太仓市对湿地的双随机检查任务</w:t>
            </w:r>
          </w:p>
        </w:tc>
        <w:tc>
          <w:tcPr>
            <w:tcW w:w="707"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eastAsia="zh-CN"/>
              </w:rPr>
              <w:t>对省级重要湿地、省级湿地公园的行政检查</w:t>
            </w:r>
          </w:p>
        </w:tc>
        <w:tc>
          <w:tcPr>
            <w:tcW w:w="503"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eastAsia="zh-CN"/>
              </w:rPr>
              <w:t>太仓市建设满两年及以上的湿地公园</w:t>
            </w:r>
          </w:p>
        </w:tc>
        <w:tc>
          <w:tcPr>
            <w:tcW w:w="45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eastAsia="zh-CN"/>
              </w:rPr>
              <w:t>现场检查</w:t>
            </w:r>
          </w:p>
        </w:tc>
        <w:tc>
          <w:tcPr>
            <w:tcW w:w="4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3%</w:t>
            </w:r>
          </w:p>
        </w:tc>
        <w:tc>
          <w:tcPr>
            <w:tcW w:w="455"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471" w:type="pc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1次/年</w:t>
            </w:r>
          </w:p>
        </w:tc>
        <w:tc>
          <w:tcPr>
            <w:tcW w:w="45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rPr>
              <w:t>县级</w:t>
            </w:r>
          </w:p>
        </w:tc>
        <w:tc>
          <w:tcPr>
            <w:tcW w:w="452"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eastAsia="zh-CN"/>
              </w:rPr>
              <w:t>林业站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804" w:hRule="atLeast"/>
        </w:trPr>
        <w:tc>
          <w:tcPr>
            <w:tcW w:w="2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w:t>
            </w:r>
          </w:p>
        </w:tc>
        <w:tc>
          <w:tcPr>
            <w:tcW w:w="732"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2025年度太仓市对林场种苗的双随机检查任务</w:t>
            </w:r>
          </w:p>
        </w:tc>
        <w:tc>
          <w:tcPr>
            <w:tcW w:w="707"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对林木种子质量的行政检查</w:t>
            </w:r>
          </w:p>
        </w:tc>
        <w:tc>
          <w:tcPr>
            <w:tcW w:w="503"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太仓市种子生产经营单位及个人</w:t>
            </w:r>
          </w:p>
        </w:tc>
        <w:tc>
          <w:tcPr>
            <w:tcW w:w="459" w:type="pct"/>
            <w:vAlign w:val="center"/>
          </w:tcPr>
          <w:p>
            <w:pPr>
              <w:pStyle w:val="2"/>
              <w:keepNext w:val="0"/>
              <w:keepLines w:val="0"/>
              <w:pageBreakBefore w:val="0"/>
              <w:widowControl w:val="0"/>
              <w:numPr>
                <w:ilvl w:val="0"/>
                <w:numId w:val="0"/>
              </w:numPr>
              <w:kinsoku/>
              <w:wordWrap/>
              <w:overflowPunct/>
              <w:topLinePunct w:val="0"/>
              <w:bidi w:val="0"/>
              <w:adjustRightInd/>
              <w:snapToGrid/>
              <w:spacing w:line="280" w:lineRule="exact"/>
              <w:ind w:left="0" w:leftChars="0" w:firstLine="0" w:firstLineChars="0"/>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tc>
        <w:tc>
          <w:tcPr>
            <w:tcW w:w="4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5%</w:t>
            </w:r>
          </w:p>
        </w:tc>
        <w:tc>
          <w:tcPr>
            <w:tcW w:w="455"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w:t>
            </w:r>
          </w:p>
        </w:tc>
        <w:tc>
          <w:tcPr>
            <w:tcW w:w="471" w:type="pc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2"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林业站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81" w:hRule="atLeast"/>
        </w:trPr>
        <w:tc>
          <w:tcPr>
            <w:tcW w:w="2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3</w:t>
            </w:r>
          </w:p>
        </w:tc>
        <w:tc>
          <w:tcPr>
            <w:tcW w:w="732"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2025年度太仓市对陆生野生动植物的双随机检查任务</w:t>
            </w:r>
          </w:p>
        </w:tc>
        <w:tc>
          <w:tcPr>
            <w:tcW w:w="707"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对林草部门管理的陆生野生动植物的行政检查</w:t>
            </w:r>
          </w:p>
        </w:tc>
        <w:tc>
          <w:tcPr>
            <w:tcW w:w="503"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太仓市</w:t>
            </w:r>
            <w:r>
              <w:rPr>
                <w:rFonts w:hint="eastAsia" w:ascii="方正仿宋_GBK" w:hAnsi="方正仿宋_GBK" w:eastAsia="方正仿宋_GBK" w:cs="方正仿宋_GBK"/>
                <w:snapToGrid w:val="0"/>
                <w:sz w:val="21"/>
                <w:szCs w:val="21"/>
              </w:rPr>
              <w:t>行政许可申请主体</w:t>
            </w:r>
          </w:p>
        </w:tc>
        <w:tc>
          <w:tcPr>
            <w:tcW w:w="459" w:type="pct"/>
            <w:shd w:val="clear" w:color="auto" w:fill="auto"/>
            <w:vAlign w:val="top"/>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p>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79"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3%</w:t>
            </w:r>
          </w:p>
        </w:tc>
        <w:tc>
          <w:tcPr>
            <w:tcW w:w="455"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71"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2"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林业站</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三</w:t>
      </w:r>
      <w:r>
        <w:rPr>
          <w:rFonts w:hint="eastAsia" w:ascii="方正黑体_GBK" w:hAnsi="Times New Roman" w:eastAsia="方正黑体_GBK" w:cs="Times New Roman"/>
          <w:snapToGrid w:val="0"/>
          <w:lang w:eastAsia="zh-CN"/>
        </w:rPr>
        <w:t>、</w:t>
      </w:r>
      <w:r>
        <w:rPr>
          <w:rFonts w:hint="eastAsia" w:ascii="方正黑体_GBK" w:hAnsi="Times New Roman" w:eastAsia="方正黑体_GBK" w:cs="Times New Roman"/>
          <w:snapToGrid w:val="0"/>
        </w:rPr>
        <w:t>市交通运输局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28"/>
        <w:gridCol w:w="2182"/>
        <w:gridCol w:w="2098"/>
        <w:gridCol w:w="1541"/>
        <w:gridCol w:w="1362"/>
        <w:gridCol w:w="1368"/>
        <w:gridCol w:w="1380"/>
        <w:gridCol w:w="1380"/>
        <w:gridCol w:w="1368"/>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70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1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5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4"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2025年度城市公共汽车客运经营者双随机检查任务</w:t>
            </w:r>
          </w:p>
        </w:tc>
        <w:tc>
          <w:tcPr>
            <w:tcW w:w="70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对城市公共汽车客运经营的行政检查</w:t>
            </w:r>
          </w:p>
        </w:tc>
        <w:tc>
          <w:tcPr>
            <w:tcW w:w="51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从事公共汽车客运经营者</w:t>
            </w:r>
          </w:p>
        </w:tc>
        <w:tc>
          <w:tcPr>
            <w:tcW w:w="45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100%</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执法大队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2025年度道路普通货物运输经营者双随机检查任务</w:t>
            </w:r>
          </w:p>
        </w:tc>
        <w:tc>
          <w:tcPr>
            <w:tcW w:w="70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对道路普通货物运输经营的行政检查</w:t>
            </w:r>
          </w:p>
        </w:tc>
        <w:tc>
          <w:tcPr>
            <w:tcW w:w="51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拥有5辆及以上车辆的道路普通货物运输经营者</w:t>
            </w:r>
          </w:p>
        </w:tc>
        <w:tc>
          <w:tcPr>
            <w:tcW w:w="45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5%</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18</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执法大队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3</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2025年度机动车驾驶员培训机构双随机检查任务</w:t>
            </w:r>
          </w:p>
        </w:tc>
        <w:tc>
          <w:tcPr>
            <w:tcW w:w="70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对普通机动车驾驶员培训经营的行政检查</w:t>
            </w:r>
          </w:p>
        </w:tc>
        <w:tc>
          <w:tcPr>
            <w:tcW w:w="51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普通机动车驾驶员培训经营者</w:t>
            </w:r>
          </w:p>
        </w:tc>
        <w:tc>
          <w:tcPr>
            <w:tcW w:w="45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执法大队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4</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2025年度巡游出租汽车客运经营者检查双随机检查任务</w:t>
            </w:r>
          </w:p>
        </w:tc>
        <w:tc>
          <w:tcPr>
            <w:tcW w:w="70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对巡游出租汽车经营的行政检查</w:t>
            </w:r>
          </w:p>
        </w:tc>
        <w:tc>
          <w:tcPr>
            <w:tcW w:w="51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巡游出租汽车客运经营者</w:t>
            </w:r>
          </w:p>
        </w:tc>
        <w:tc>
          <w:tcPr>
            <w:tcW w:w="45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执法大队</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四</w:t>
      </w:r>
      <w:r>
        <w:rPr>
          <w:rFonts w:hint="eastAsia" w:ascii="方正黑体_GBK" w:hAnsi="Times New Roman" w:eastAsia="方正黑体_GBK" w:cs="Times New Roman"/>
          <w:snapToGrid w:val="0"/>
        </w:rPr>
        <w:t>、市水务局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1"/>
        <w:gridCol w:w="2182"/>
        <w:gridCol w:w="2059"/>
        <w:gridCol w:w="1499"/>
        <w:gridCol w:w="1440"/>
        <w:gridCol w:w="1392"/>
        <w:gridCol w:w="1368"/>
        <w:gridCol w:w="1380"/>
        <w:gridCol w:w="1380"/>
        <w:gridCol w:w="135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9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0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8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5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2025年度对生产建设项目水土保持双随机检查任务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对水土保持方案落实情况的行政检查</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生产建设单位</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规建水保科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2025年度对建筑工地双随机检查任务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对水土保持方案落实情况的行政检查、对排水户排放污水情况的行政检查</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在建建筑工地</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规建水保科、供排水管理处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3</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2025年度对涉河建设项目双随机检查任务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在建涉河建设项目</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涉河项目建设单位</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运管科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4</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2025年度对河道管理范围内有关活动双随机检查任务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河道管理范围内有关活动</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河道管理范围内从事有关活动的单位</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5%</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运管科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5</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2025年度对在建水利工程的质量和安全双随机检查任务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对在建水利工程的质量和安全检查</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在建水利工程参与各方</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50%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规建水保科、质安监站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6</w:t>
            </w:r>
          </w:p>
        </w:tc>
        <w:tc>
          <w:tcPr>
            <w:tcW w:w="7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2025年度对防洪、防汛设施双随机检查任务</w:t>
            </w:r>
          </w:p>
        </w:tc>
        <w:tc>
          <w:tcPr>
            <w:tcW w:w="6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防汛责任落实情况、对防汛设施的行政检查</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各类防洪设施、防汛设施责任单位</w:t>
            </w:r>
          </w:p>
        </w:tc>
        <w:tc>
          <w:tcPr>
            <w:tcW w:w="48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灾防中心</w:t>
            </w:r>
          </w:p>
        </w:tc>
      </w:tr>
    </w:tbl>
    <w:p>
      <w:pPr>
        <w:pStyle w:val="2"/>
        <w:spacing w:afterLines="50" w:line="570" w:lineRule="exact"/>
        <w:ind w:firstLine="640" w:firstLineChars="200"/>
        <w:rPr>
          <w:rFonts w:hint="eastAsia" w:ascii="方正黑体_GBK" w:hAnsi="Times New Roman" w:eastAsia="方正黑体_GBK" w:cs="Times New Roman"/>
          <w:snapToGrid w:val="0"/>
          <w:lang w:eastAsia="zh-CN"/>
        </w:rPr>
      </w:pPr>
      <w:r>
        <w:rPr>
          <w:rFonts w:hint="eastAsia" w:ascii="方正黑体_GBK" w:hAnsi="Times New Roman" w:eastAsia="方正黑体_GBK" w:cs="Times New Roman"/>
          <w:snapToGrid w:val="0"/>
          <w:lang w:val="en-US" w:eastAsia="zh-CN"/>
        </w:rPr>
        <w:t>五</w:t>
      </w:r>
      <w:r>
        <w:rPr>
          <w:rFonts w:hint="eastAsia" w:ascii="方正黑体_GBK" w:hAnsi="Times New Roman" w:eastAsia="方正黑体_GBK" w:cs="Times New Roman"/>
          <w:snapToGrid w:val="0"/>
        </w:rPr>
        <w:t>、市农业农村局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31"/>
        <w:gridCol w:w="2182"/>
        <w:gridCol w:w="2021"/>
        <w:gridCol w:w="1502"/>
        <w:gridCol w:w="1451"/>
        <w:gridCol w:w="1392"/>
        <w:gridCol w:w="1356"/>
        <w:gridCol w:w="1356"/>
        <w:gridCol w:w="1404"/>
        <w:gridCol w:w="139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7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0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8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8"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79"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1</w:t>
            </w:r>
          </w:p>
        </w:tc>
        <w:tc>
          <w:tcPr>
            <w:tcW w:w="732"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rPr>
              <w:t>2025年太仓市渔业船舶双随机检查任务</w:t>
            </w:r>
          </w:p>
        </w:tc>
        <w:tc>
          <w:tcPr>
            <w:tcW w:w="6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rPr>
              <w:t>对海洋渔业船舶渔业无线电设备配备、使用情况的行政检查；对渔业船舶登记情况的行政检查</w:t>
            </w:r>
          </w:p>
        </w:tc>
        <w:tc>
          <w:tcPr>
            <w:tcW w:w="504"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rPr>
              <w:t>渔业船舶登记单位</w:t>
            </w:r>
          </w:p>
        </w:tc>
        <w:tc>
          <w:tcPr>
            <w:tcW w:w="487"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lang w:val="en-US" w:eastAsia="zh-CN"/>
              </w:rPr>
              <w:t>现场</w:t>
            </w:r>
            <w:r>
              <w:rPr>
                <w:rFonts w:hint="eastAsia" w:ascii="方正仿宋_GBK" w:hAnsi="方正仿宋_GBK" w:eastAsia="方正仿宋_GBK" w:cs="方正仿宋_GBK"/>
                <w:color w:val="000000"/>
                <w:sz w:val="21"/>
                <w:szCs w:val="21"/>
              </w:rPr>
              <w:t>检查</w:t>
            </w:r>
          </w:p>
        </w:tc>
        <w:tc>
          <w:tcPr>
            <w:tcW w:w="467"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100%</w:t>
            </w:r>
          </w:p>
        </w:tc>
        <w:tc>
          <w:tcPr>
            <w:tcW w:w="455"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w:t>
            </w:r>
          </w:p>
        </w:tc>
        <w:tc>
          <w:tcPr>
            <w:tcW w:w="455"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1次/年</w:t>
            </w:r>
          </w:p>
        </w:tc>
        <w:tc>
          <w:tcPr>
            <w:tcW w:w="471"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c>
          <w:tcPr>
            <w:tcW w:w="46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农业综合执法大队</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六</w:t>
      </w:r>
      <w:r>
        <w:rPr>
          <w:rFonts w:hint="eastAsia" w:ascii="方正黑体_GBK" w:hAnsi="Times New Roman" w:eastAsia="方正黑体_GBK" w:cs="Times New Roman"/>
          <w:snapToGrid w:val="0"/>
        </w:rPr>
        <w:t>、市生态环境局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218"/>
        <w:gridCol w:w="1923"/>
        <w:gridCol w:w="1476"/>
        <w:gridCol w:w="1428"/>
        <w:gridCol w:w="1404"/>
        <w:gridCol w:w="1392"/>
        <w:gridCol w:w="1464"/>
        <w:gridCol w:w="1389"/>
        <w:gridCol w:w="135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4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9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9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53"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1</w:t>
            </w:r>
          </w:p>
        </w:tc>
        <w:tc>
          <w:tcPr>
            <w:tcW w:w="74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2025年度太仓市重点监管企业双随机检查任务</w:t>
            </w:r>
          </w:p>
        </w:tc>
        <w:tc>
          <w:tcPr>
            <w:tcW w:w="645"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eastAsia="zh-CN"/>
              </w:rPr>
              <w:t>水、气、声、固废、建设项目等监督检查</w:t>
            </w:r>
          </w:p>
        </w:tc>
        <w:tc>
          <w:tcPr>
            <w:tcW w:w="495"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eastAsia="zh-CN"/>
              </w:rPr>
            </w:pPr>
            <w:r>
              <w:rPr>
                <w:rFonts w:hint="eastAsia" w:ascii="方正仿宋_GBK" w:hAnsi="Times New Roman" w:eastAsia="方正仿宋_GBK" w:cs="Times New Roman"/>
                <w:snapToGrid w:val="0"/>
                <w:sz w:val="21"/>
                <w:szCs w:val="21"/>
                <w:lang w:eastAsia="zh-CN"/>
              </w:rPr>
              <w:t>企业</w:t>
            </w:r>
          </w:p>
        </w:tc>
        <w:tc>
          <w:tcPr>
            <w:tcW w:w="479"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eastAsia="zh-CN"/>
              </w:rPr>
            </w:pPr>
            <w:r>
              <w:rPr>
                <w:rFonts w:hint="eastAsia" w:ascii="方正仿宋_GBK" w:hAnsi="Times New Roman" w:eastAsia="方正仿宋_GBK" w:cs="Times New Roman"/>
                <w:snapToGrid w:val="0"/>
                <w:sz w:val="21"/>
                <w:szCs w:val="21"/>
                <w:lang w:eastAsia="zh-CN"/>
              </w:rPr>
              <w:t>现场检查</w:t>
            </w:r>
          </w:p>
        </w:tc>
        <w:tc>
          <w:tcPr>
            <w:tcW w:w="471"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eastAsia="zh-CN"/>
              </w:rPr>
              <w:t>每季度</w:t>
            </w:r>
            <w:r>
              <w:rPr>
                <w:rFonts w:hint="eastAsia" w:ascii="方正仿宋_GBK" w:hAnsi="Times New Roman" w:eastAsia="方正仿宋_GBK" w:cs="Times New Roman"/>
                <w:snapToGrid w:val="0"/>
                <w:sz w:val="21"/>
                <w:szCs w:val="21"/>
                <w:lang w:val="en-US" w:eastAsia="zh-CN"/>
              </w:rPr>
              <w:t>25%</w:t>
            </w:r>
          </w:p>
        </w:tc>
        <w:tc>
          <w:tcPr>
            <w:tcW w:w="467"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186</w:t>
            </w:r>
          </w:p>
        </w:tc>
        <w:tc>
          <w:tcPr>
            <w:tcW w:w="4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eastAsia="zh-CN"/>
              </w:rPr>
            </w:pPr>
            <w:r>
              <w:rPr>
                <w:rFonts w:hint="eastAsia" w:ascii="方正仿宋_GBK" w:hAnsi="Times New Roman" w:eastAsia="方正仿宋_GBK" w:cs="Times New Roman"/>
                <w:snapToGrid w:val="0"/>
                <w:sz w:val="21"/>
                <w:szCs w:val="21"/>
                <w:lang w:eastAsia="zh-CN"/>
              </w:rPr>
              <w:t>一大队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2</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val="en-US" w:eastAsia="zh-CN"/>
              </w:rPr>
              <w:t>2025年度太仓市一般监管企业双随机检查任务</w:t>
            </w:r>
          </w:p>
        </w:tc>
        <w:tc>
          <w:tcPr>
            <w:tcW w:w="64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水、气、声、固废、建设项目等监督检查</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企业</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现场检查</w:t>
            </w:r>
          </w:p>
        </w:tc>
        <w:tc>
          <w:tcPr>
            <w:tcW w:w="47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kern w:val="0"/>
                <w:sz w:val="21"/>
                <w:szCs w:val="21"/>
                <w:lang w:val="en-US" w:eastAsia="zh-CN" w:bidi="ar-SA"/>
              </w:rPr>
              <w:t>执法人员1：5</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val="en-US" w:eastAsia="zh-CN"/>
              </w:rPr>
              <w:t>110</w:t>
            </w:r>
          </w:p>
        </w:tc>
        <w:tc>
          <w:tcPr>
            <w:tcW w:w="4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ind w:firstLine="210" w:firstLineChars="100"/>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kern w:val="0"/>
                <w:sz w:val="21"/>
                <w:szCs w:val="21"/>
                <w:lang w:val="en-US" w:eastAsia="zh-CN" w:bidi="ar-SA"/>
              </w:rPr>
              <w:t>一大队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sz w:val="21"/>
                <w:szCs w:val="21"/>
                <w:lang w:val="en-US" w:eastAsia="zh-CN"/>
              </w:rPr>
            </w:pPr>
            <w:r>
              <w:rPr>
                <w:rFonts w:hint="eastAsia" w:ascii="方正仿宋_GBK" w:hAnsi="Times New Roman" w:eastAsia="方正仿宋_GBK" w:cs="Times New Roman"/>
                <w:snapToGrid w:val="0"/>
                <w:sz w:val="21"/>
                <w:szCs w:val="21"/>
                <w:lang w:val="en-US" w:eastAsia="zh-CN"/>
              </w:rPr>
              <w:t>3</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val="en-US" w:eastAsia="zh-CN"/>
              </w:rPr>
              <w:t>2025年度太仓市特殊监管企业双随机检查任务</w:t>
            </w:r>
          </w:p>
        </w:tc>
        <w:tc>
          <w:tcPr>
            <w:tcW w:w="64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水、气、声、固废、建设项目等监督检查</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企业</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现场检查</w:t>
            </w:r>
          </w:p>
        </w:tc>
        <w:tc>
          <w:tcPr>
            <w:tcW w:w="47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eastAsia="zh-CN"/>
              </w:rPr>
              <w:t>每季度</w:t>
            </w:r>
            <w:r>
              <w:rPr>
                <w:rFonts w:hint="eastAsia" w:ascii="方正仿宋_GBK" w:hAnsi="Times New Roman" w:eastAsia="方正仿宋_GBK" w:cs="Times New Roman"/>
                <w:snapToGrid w:val="0"/>
                <w:sz w:val="21"/>
                <w:szCs w:val="21"/>
                <w:lang w:val="en-US" w:eastAsia="zh-CN"/>
              </w:rPr>
              <w:t>25%</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sz w:val="21"/>
                <w:szCs w:val="21"/>
                <w:lang w:val="en-US" w:eastAsia="zh-CN"/>
              </w:rPr>
              <w:t>39</w:t>
            </w:r>
          </w:p>
        </w:tc>
        <w:tc>
          <w:tcPr>
            <w:tcW w:w="4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ind w:firstLine="210" w:firstLineChars="100"/>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5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ascii="方正仿宋_GBK" w:hAnsi="Times New Roman" w:eastAsia="方正仿宋_GBK" w:cs="Times New Roman"/>
                <w:snapToGrid w:val="0"/>
                <w:kern w:val="0"/>
                <w:sz w:val="21"/>
                <w:szCs w:val="21"/>
                <w:lang w:val="en-US" w:eastAsia="zh-CN" w:bidi="ar-SA"/>
              </w:rPr>
            </w:pPr>
            <w:r>
              <w:rPr>
                <w:rFonts w:hint="eastAsia" w:ascii="方正仿宋_GBK" w:hAnsi="Times New Roman" w:eastAsia="方正仿宋_GBK" w:cs="Times New Roman"/>
                <w:snapToGrid w:val="0"/>
                <w:kern w:val="0"/>
                <w:sz w:val="21"/>
                <w:szCs w:val="21"/>
                <w:lang w:val="en-US" w:eastAsia="zh-CN" w:bidi="ar-SA"/>
              </w:rPr>
              <w:t>一大队</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七</w:t>
      </w:r>
      <w:r>
        <w:rPr>
          <w:rFonts w:hint="eastAsia" w:ascii="方正黑体_GBK" w:hAnsi="Times New Roman" w:eastAsia="方正黑体_GBK" w:cs="Times New Roman"/>
          <w:snapToGrid w:val="0"/>
        </w:rPr>
        <w:t>、市市场监管局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4"/>
        <w:gridCol w:w="2218"/>
        <w:gridCol w:w="1866"/>
        <w:gridCol w:w="1523"/>
        <w:gridCol w:w="1392"/>
        <w:gridCol w:w="1428"/>
        <w:gridCol w:w="1404"/>
        <w:gridCol w:w="1404"/>
        <w:gridCol w:w="1380"/>
        <w:gridCol w:w="14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26"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1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80"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sz w:val="21"/>
                <w:szCs w:val="21"/>
                <w:highlight w:val="none"/>
                <w:lang w:val="en-US" w:eastAsia="zh-CN"/>
              </w:rPr>
            </w:pPr>
            <w:r>
              <w:rPr>
                <w:rFonts w:hint="eastAsia" w:ascii="方正仿宋_GBK" w:hAnsi="方正仿宋_GBK" w:eastAsia="方正仿宋_GBK" w:cs="方正仿宋_GBK"/>
                <w:snapToGrid w:val="0"/>
                <w:color w:val="auto"/>
                <w:sz w:val="21"/>
                <w:szCs w:val="21"/>
                <w:highlight w:val="none"/>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val="en-US" w:eastAsia="zh-CN"/>
              </w:rPr>
              <w:t>2025</w:t>
            </w:r>
            <w:r>
              <w:rPr>
                <w:rFonts w:hint="eastAsia" w:ascii="方正仿宋_GBK" w:hAnsi="方正仿宋_GBK" w:eastAsia="方正仿宋_GBK" w:cs="方正仿宋_GBK"/>
                <w:snapToGrid w:val="0"/>
                <w:color w:val="auto"/>
                <w:sz w:val="21"/>
                <w:szCs w:val="21"/>
                <w:highlight w:val="none"/>
              </w:rPr>
              <w:t>年度太仓市食盐定点批发企业双随机检查任务</w:t>
            </w:r>
          </w:p>
        </w:tc>
        <w:tc>
          <w:tcPr>
            <w:tcW w:w="62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采购销售记录检查</w:t>
            </w:r>
          </w:p>
        </w:tc>
        <w:tc>
          <w:tcPr>
            <w:tcW w:w="51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食盐定点批发企业及分支机构</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现场检查</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100%</w:t>
            </w:r>
          </w:p>
        </w:tc>
        <w:tc>
          <w:tcPr>
            <w:tcW w:w="47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1</w:t>
            </w:r>
          </w:p>
        </w:tc>
        <w:tc>
          <w:tcPr>
            <w:tcW w:w="47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1次/年</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县级</w:t>
            </w:r>
          </w:p>
        </w:tc>
        <w:tc>
          <w:tcPr>
            <w:tcW w:w="48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食品科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color w:val="auto"/>
                <w:sz w:val="21"/>
                <w:szCs w:val="21"/>
                <w:highlight w:val="none"/>
                <w:lang w:val="en-US" w:eastAsia="zh-CN"/>
              </w:rPr>
            </w:pPr>
            <w:r>
              <w:rPr>
                <w:rFonts w:hint="eastAsia" w:ascii="方正仿宋_GBK" w:hAnsi="方正仿宋_GBK" w:eastAsia="方正仿宋_GBK" w:cs="方正仿宋_GBK"/>
                <w:snapToGrid w:val="0"/>
                <w:color w:val="auto"/>
                <w:sz w:val="21"/>
                <w:szCs w:val="21"/>
                <w:highlight w:val="none"/>
                <w:lang w:val="en-US" w:eastAsia="zh-CN"/>
              </w:rPr>
              <w:t>2</w:t>
            </w:r>
          </w:p>
        </w:tc>
        <w:tc>
          <w:tcPr>
            <w:tcW w:w="744"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both"/>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bidi="ar-SA"/>
              </w:rPr>
              <w:t>2025年度太仓市计量监管双随机检查任务</w:t>
            </w:r>
          </w:p>
          <w:p>
            <w:pPr>
              <w:keepNext w:val="0"/>
              <w:keepLines w:val="0"/>
              <w:pageBreakBefore w:val="0"/>
              <w:widowControl w:val="0"/>
              <w:kinsoku/>
              <w:wordWrap/>
              <w:overflowPunct/>
              <w:topLinePunct w:val="0"/>
              <w:bidi w:val="0"/>
              <w:adjustRightInd/>
              <w:snapToGrid/>
              <w:spacing w:line="280" w:lineRule="exact"/>
              <w:jc w:val="both"/>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p>
        </w:tc>
        <w:tc>
          <w:tcPr>
            <w:tcW w:w="626"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both"/>
              <w:textAlignment w:val="auto"/>
              <w:rPr>
                <w:rFonts w:hint="eastAsia" w:ascii="方正仿宋_GBK" w:hAnsi="方正仿宋_GBK" w:eastAsia="方正仿宋_GBK" w:cs="方正仿宋_GBK"/>
                <w:color w:val="auto"/>
                <w:sz w:val="21"/>
                <w:szCs w:val="21"/>
                <w:highlight w:val="none"/>
                <w:lang w:eastAsia="zh-CN"/>
              </w:rPr>
            </w:pPr>
            <w:r>
              <w:rPr>
                <w:rFonts w:hint="eastAsia" w:ascii="方正仿宋_GBK" w:hAnsi="方正仿宋_GBK" w:eastAsia="方正仿宋_GBK" w:cs="方正仿宋_GBK"/>
                <w:snapToGrid w:val="0"/>
                <w:color w:val="auto"/>
                <w:sz w:val="21"/>
                <w:szCs w:val="21"/>
                <w:highlight w:val="none"/>
              </w:rPr>
              <w:t>能效标识计量专项监督检查</w:t>
            </w:r>
            <w:r>
              <w:rPr>
                <w:rFonts w:hint="eastAsia" w:ascii="方正仿宋_GBK" w:hAnsi="方正仿宋_GBK" w:eastAsia="方正仿宋_GBK" w:cs="方正仿宋_GBK"/>
                <w:snapToGrid w:val="0"/>
                <w:color w:val="auto"/>
                <w:sz w:val="21"/>
                <w:szCs w:val="21"/>
                <w:highlight w:val="none"/>
                <w:lang w:eastAsia="zh-CN"/>
              </w:rPr>
              <w:t>、水效标识计量专项监督检查</w:t>
            </w:r>
          </w:p>
        </w:tc>
        <w:tc>
          <w:tcPr>
            <w:tcW w:w="511"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eastAsia="zh-CN"/>
              </w:rPr>
              <w:t>能效、水效标识产品的生产者、销售者</w:t>
            </w:r>
          </w:p>
        </w:tc>
        <w:tc>
          <w:tcPr>
            <w:tcW w:w="467"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eastAsia="zh-CN"/>
              </w:rPr>
              <w:t>现场检查</w:t>
            </w:r>
          </w:p>
        </w:tc>
        <w:tc>
          <w:tcPr>
            <w:tcW w:w="479"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val="en-US" w:eastAsia="zh-CN"/>
              </w:rPr>
              <w:t>5%</w:t>
            </w:r>
          </w:p>
        </w:tc>
        <w:tc>
          <w:tcPr>
            <w:tcW w:w="471"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val="en-US" w:eastAsia="zh-CN"/>
              </w:rPr>
              <w:t>5</w:t>
            </w:r>
          </w:p>
        </w:tc>
        <w:tc>
          <w:tcPr>
            <w:tcW w:w="471"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bidi="ar-SA"/>
              </w:rPr>
              <w:t>1年/次</w:t>
            </w:r>
          </w:p>
        </w:tc>
        <w:tc>
          <w:tcPr>
            <w:tcW w:w="463"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县级</w:t>
            </w:r>
          </w:p>
        </w:tc>
        <w:tc>
          <w:tcPr>
            <w:tcW w:w="480" w:type="pc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标计科</w:t>
            </w:r>
          </w:p>
        </w:tc>
      </w:tr>
    </w:tbl>
    <w:p>
      <w:pPr>
        <w:pStyle w:val="2"/>
        <w:spacing w:afterLines="50" w:line="570" w:lineRule="exact"/>
        <w:ind w:firstLine="640" w:firstLineChars="200"/>
        <w:rPr>
          <w:rFonts w:ascii="方正小标宋_GBK" w:hAnsi="Times New Roman" w:eastAsia="方正小标宋_GBK" w:cs="Times New Roman"/>
          <w:snapToGrid w:val="0"/>
          <w:sz w:val="44"/>
          <w:szCs w:val="44"/>
        </w:rPr>
      </w:pPr>
      <w:r>
        <w:rPr>
          <w:rFonts w:hint="eastAsia" w:ascii="方正黑体_GBK" w:hAnsi="Times New Roman" w:eastAsia="方正黑体_GBK" w:cs="Times New Roman"/>
          <w:snapToGrid w:val="0"/>
          <w:lang w:val="en-US" w:eastAsia="zh-CN"/>
        </w:rPr>
        <w:t>八</w:t>
      </w:r>
      <w:r>
        <w:rPr>
          <w:rFonts w:hint="eastAsia" w:ascii="方正黑体_GBK" w:hAnsi="Times New Roman" w:eastAsia="方正黑体_GBK" w:cs="Times New Roman"/>
          <w:snapToGrid w:val="0"/>
        </w:rPr>
        <w:t>、市税务局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7"/>
        <w:gridCol w:w="2218"/>
        <w:gridCol w:w="1851"/>
        <w:gridCol w:w="1598"/>
        <w:gridCol w:w="1359"/>
        <w:gridCol w:w="1428"/>
        <w:gridCol w:w="1413"/>
        <w:gridCol w:w="1416"/>
        <w:gridCol w:w="1413"/>
        <w:gridCol w:w="134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2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36"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56"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74"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52"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年度太仓市</w:t>
            </w:r>
            <w:r>
              <w:rPr>
                <w:rFonts w:hint="eastAsia" w:ascii="方正仿宋_GBK" w:hAnsi="方正仿宋_GBK" w:eastAsia="方正仿宋_GBK" w:cs="方正仿宋_GBK"/>
                <w:snapToGrid w:val="0"/>
                <w:sz w:val="21"/>
                <w:szCs w:val="21"/>
                <w:lang w:eastAsia="zh-CN"/>
              </w:rPr>
              <w:t>税务局</w:t>
            </w:r>
            <w:r>
              <w:rPr>
                <w:rFonts w:hint="eastAsia" w:ascii="方正仿宋_GBK" w:hAnsi="方正仿宋_GBK" w:eastAsia="方正仿宋_GBK" w:cs="方正仿宋_GBK"/>
                <w:snapToGrid w:val="0"/>
                <w:sz w:val="21"/>
                <w:szCs w:val="21"/>
              </w:rPr>
              <w:t>双随机检查任务</w:t>
            </w:r>
          </w:p>
        </w:tc>
        <w:tc>
          <w:tcPr>
            <w:tcW w:w="62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增值税发票专项核查</w:t>
            </w:r>
          </w:p>
        </w:tc>
        <w:tc>
          <w:tcPr>
            <w:tcW w:w="53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涉嫌接收虚开发票企业</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网络检查</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w:t>
            </w:r>
          </w:p>
        </w:tc>
        <w:tc>
          <w:tcPr>
            <w:tcW w:w="47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5</w:t>
            </w:r>
          </w:p>
        </w:tc>
        <w:tc>
          <w:tcPr>
            <w:tcW w:w="47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1次/年</w:t>
            </w:r>
          </w:p>
        </w:tc>
        <w:tc>
          <w:tcPr>
            <w:tcW w:w="47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县级</w:t>
            </w:r>
          </w:p>
        </w:tc>
        <w:tc>
          <w:tcPr>
            <w:tcW w:w="45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税收风险管理股</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九</w:t>
      </w:r>
      <w:r>
        <w:rPr>
          <w:rFonts w:hint="eastAsia" w:ascii="方正黑体_GBK" w:hAnsi="Times New Roman" w:eastAsia="方正黑体_GBK" w:cs="Times New Roman"/>
          <w:snapToGrid w:val="0"/>
        </w:rPr>
        <w:t>、市气象局</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7"/>
        <w:gridCol w:w="2218"/>
        <w:gridCol w:w="1964"/>
        <w:gridCol w:w="1499"/>
        <w:gridCol w:w="1344"/>
        <w:gridCol w:w="1485"/>
        <w:gridCol w:w="1428"/>
        <w:gridCol w:w="1371"/>
        <w:gridCol w:w="1359"/>
        <w:gridCol w:w="13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0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5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9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1"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2025年度太仓市A级及以上旅游景点防雷安全双随机检查任务</w:t>
            </w:r>
          </w:p>
        </w:tc>
        <w:tc>
          <w:tcPr>
            <w:tcW w:w="6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对雷电灾害防御工作的行政检查</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A级及以上旅游景点</w:t>
            </w:r>
          </w:p>
        </w:tc>
        <w:tc>
          <w:tcPr>
            <w:tcW w:w="45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9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460" w:type="pct"/>
            <w:shd w:val="clear" w:color="auto" w:fill="auto"/>
            <w:vAlign w:val="top"/>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p>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防灾减灾科</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rPr>
        <w:t>十、江苏太仓港口管理委员会</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7"/>
        <w:gridCol w:w="2218"/>
        <w:gridCol w:w="1902"/>
        <w:gridCol w:w="1547"/>
        <w:gridCol w:w="1386"/>
        <w:gridCol w:w="1458"/>
        <w:gridCol w:w="1428"/>
        <w:gridCol w:w="1359"/>
        <w:gridCol w:w="1407"/>
        <w:gridCol w:w="133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3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51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6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8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56"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72"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4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2025年度太仓港</w:t>
            </w:r>
            <w:r>
              <w:rPr>
                <w:rFonts w:hint="eastAsia" w:ascii="方正仿宋_GBK" w:hAnsi="方正仿宋_GBK" w:eastAsia="方正仿宋_GBK" w:cs="方正仿宋_GBK"/>
                <w:snapToGrid w:val="0"/>
                <w:sz w:val="21"/>
                <w:szCs w:val="21"/>
                <w:lang w:eastAsia="zh-CN"/>
              </w:rPr>
              <w:t>安全和经营秩序双随机检查任务</w:t>
            </w:r>
          </w:p>
        </w:tc>
        <w:tc>
          <w:tcPr>
            <w:tcW w:w="63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对港口安全的监督抽查；对港口经营的监督抽查</w:t>
            </w:r>
          </w:p>
        </w:tc>
        <w:tc>
          <w:tcPr>
            <w:tcW w:w="51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港口经营企业</w:t>
            </w:r>
          </w:p>
        </w:tc>
        <w:tc>
          <w:tcPr>
            <w:tcW w:w="46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现场检查</w:t>
            </w:r>
          </w:p>
        </w:tc>
        <w:tc>
          <w:tcPr>
            <w:tcW w:w="48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30%</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6</w:t>
            </w:r>
          </w:p>
        </w:tc>
        <w:tc>
          <w:tcPr>
            <w:tcW w:w="45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1次/年</w:t>
            </w:r>
          </w:p>
        </w:tc>
        <w:tc>
          <w:tcPr>
            <w:tcW w:w="47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县级</w:t>
            </w:r>
          </w:p>
        </w:tc>
        <w:tc>
          <w:tcPr>
            <w:tcW w:w="44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安监执法局</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rPr>
        <w:t>十</w:t>
      </w:r>
      <w:r>
        <w:rPr>
          <w:rFonts w:hint="eastAsia" w:ascii="方正黑体_GBK" w:hAnsi="Times New Roman" w:eastAsia="方正黑体_GBK" w:cs="Times New Roman"/>
          <w:snapToGrid w:val="0"/>
          <w:lang w:val="en-US" w:eastAsia="zh-CN"/>
        </w:rPr>
        <w:t>一</w:t>
      </w:r>
      <w:r>
        <w:rPr>
          <w:rFonts w:hint="eastAsia" w:ascii="方正黑体_GBK" w:hAnsi="Times New Roman" w:eastAsia="方正黑体_GBK" w:cs="Times New Roman"/>
          <w:snapToGrid w:val="0"/>
        </w:rPr>
        <w:t>、</w:t>
      </w:r>
      <w:r>
        <w:rPr>
          <w:rFonts w:hint="eastAsia" w:ascii="方正黑体_GBK" w:hAnsi="Times New Roman" w:eastAsia="方正黑体_GBK" w:cs="Times New Roman"/>
          <w:snapToGrid w:val="0"/>
          <w:lang w:eastAsia="zh-CN"/>
        </w:rPr>
        <w:t>城厢</w:t>
      </w:r>
      <w:r>
        <w:rPr>
          <w:rFonts w:hint="eastAsia" w:ascii="方正黑体_GBK" w:hAnsi="Times New Roman" w:eastAsia="方正黑体_GBK" w:cs="Times New Roman"/>
          <w:snapToGrid w:val="0"/>
        </w:rPr>
        <w:t>镇人民政府</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2217"/>
        <w:gridCol w:w="1937"/>
        <w:gridCol w:w="1356"/>
        <w:gridCol w:w="1475"/>
        <w:gridCol w:w="1451"/>
        <w:gridCol w:w="1404"/>
        <w:gridCol w:w="1428"/>
        <w:gridCol w:w="1437"/>
        <w:gridCol w:w="133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5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9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8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82"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4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城厢镇汽修行业检查</w:t>
            </w:r>
          </w:p>
        </w:tc>
        <w:tc>
          <w:tcPr>
            <w:tcW w:w="65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市容环卫责任人是否履行门前三包责任制情况</w:t>
            </w:r>
          </w:p>
        </w:tc>
        <w:tc>
          <w:tcPr>
            <w:tcW w:w="45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全镇汽修店</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现场检查</w:t>
            </w:r>
          </w:p>
        </w:tc>
        <w:tc>
          <w:tcPr>
            <w:tcW w:w="48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default"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w:t>
            </w:r>
          </w:p>
        </w:tc>
        <w:tc>
          <w:tcPr>
            <w:tcW w:w="47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5</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1次/年</w:t>
            </w:r>
          </w:p>
        </w:tc>
        <w:tc>
          <w:tcPr>
            <w:tcW w:w="48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镇区级</w:t>
            </w:r>
          </w:p>
        </w:tc>
        <w:tc>
          <w:tcPr>
            <w:tcW w:w="44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综合执法办</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rPr>
        <w:t>十</w:t>
      </w:r>
      <w:r>
        <w:rPr>
          <w:rFonts w:hint="eastAsia" w:ascii="方正黑体_GBK" w:hAnsi="Times New Roman" w:eastAsia="方正黑体_GBK" w:cs="Times New Roman"/>
          <w:snapToGrid w:val="0"/>
          <w:lang w:val="en-US" w:eastAsia="zh-CN"/>
        </w:rPr>
        <w:t>二</w:t>
      </w:r>
      <w:r>
        <w:rPr>
          <w:rFonts w:hint="eastAsia" w:ascii="方正黑体_GBK" w:hAnsi="Times New Roman" w:eastAsia="方正黑体_GBK" w:cs="Times New Roman"/>
          <w:snapToGrid w:val="0"/>
        </w:rPr>
        <w:t>、浏河镇人民政府</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3"/>
        <w:gridCol w:w="2217"/>
        <w:gridCol w:w="1952"/>
        <w:gridCol w:w="1368"/>
        <w:gridCol w:w="1475"/>
        <w:gridCol w:w="1451"/>
        <w:gridCol w:w="1451"/>
        <w:gridCol w:w="1392"/>
        <w:gridCol w:w="1366"/>
        <w:gridCol w:w="137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5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9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8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8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8"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1"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3"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w:t>
            </w:r>
            <w:r>
              <w:rPr>
                <w:rFonts w:hint="eastAsia" w:ascii="方正仿宋_GBK" w:hAnsi="方正仿宋_GBK" w:eastAsia="方正仿宋_GBK" w:cs="方正仿宋_GBK"/>
                <w:snapToGrid w:val="0"/>
                <w:sz w:val="21"/>
                <w:szCs w:val="21"/>
                <w:lang w:val="en-US" w:eastAsia="zh-CN"/>
              </w:rPr>
              <w:t>浏河镇重点商家监管</w:t>
            </w:r>
            <w:r>
              <w:rPr>
                <w:rFonts w:hint="eastAsia" w:ascii="方正仿宋_GBK" w:hAnsi="方正仿宋_GBK" w:eastAsia="方正仿宋_GBK" w:cs="方正仿宋_GBK"/>
                <w:snapToGrid w:val="0"/>
                <w:sz w:val="21"/>
                <w:szCs w:val="21"/>
              </w:rPr>
              <w:t>双随机检查任务</w:t>
            </w:r>
          </w:p>
        </w:tc>
        <w:tc>
          <w:tcPr>
            <w:tcW w:w="65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门前三包</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沿街商铺</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tc>
        <w:tc>
          <w:tcPr>
            <w:tcW w:w="48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8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67" w:type="pct"/>
            <w:shd w:val="clear" w:color="auto" w:fill="auto"/>
            <w:vAlign w:val="center"/>
          </w:tcPr>
          <w:p>
            <w:pPr>
              <w:pStyle w:val="2"/>
              <w:keepNext w:val="0"/>
              <w:keepLines w:val="0"/>
              <w:pageBreakBefore w:val="0"/>
              <w:widowControl w:val="0"/>
              <w:tabs>
                <w:tab w:val="left" w:pos="242"/>
                <w:tab w:val="center" w:pos="690"/>
              </w:tabs>
              <w:kinsoku/>
              <w:wordWrap/>
              <w:overflowPunct/>
              <w:topLinePunct w:val="0"/>
              <w:autoSpaceDE w:val="0"/>
              <w:autoSpaceDN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ab/>
            </w:r>
            <w:r>
              <w:rPr>
                <w:rFonts w:hint="eastAsia" w:ascii="方正仿宋_GBK" w:hAnsi="方正仿宋_GBK" w:eastAsia="方正仿宋_GBK" w:cs="方正仿宋_GBK"/>
                <w:snapToGrid w:val="0"/>
                <w:sz w:val="21"/>
                <w:szCs w:val="21"/>
                <w:lang w:val="en-US" w:eastAsia="zh-CN"/>
              </w:rPr>
              <w:t>1次/年</w:t>
            </w:r>
          </w:p>
        </w:tc>
        <w:tc>
          <w:tcPr>
            <w:tcW w:w="45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镇（区、街道）级</w:t>
            </w:r>
          </w:p>
        </w:tc>
        <w:tc>
          <w:tcPr>
            <w:tcW w:w="46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执安办</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eastAsia="zh-CN"/>
        </w:rPr>
        <w:t>十</w:t>
      </w:r>
      <w:r>
        <w:rPr>
          <w:rFonts w:hint="eastAsia" w:ascii="方正黑体_GBK" w:hAnsi="Times New Roman" w:eastAsia="方正黑体_GBK" w:cs="Times New Roman"/>
          <w:snapToGrid w:val="0"/>
          <w:lang w:val="en-US" w:eastAsia="zh-CN"/>
        </w:rPr>
        <w:t>三</w:t>
      </w:r>
      <w:r>
        <w:rPr>
          <w:rFonts w:hint="eastAsia" w:ascii="方正黑体_GBK" w:hAnsi="Times New Roman" w:eastAsia="方正黑体_GBK" w:cs="Times New Roman"/>
          <w:snapToGrid w:val="0"/>
        </w:rPr>
        <w:t>、浮桥镇人民政府</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9"/>
        <w:gridCol w:w="2218"/>
        <w:gridCol w:w="1932"/>
        <w:gridCol w:w="1392"/>
        <w:gridCol w:w="1464"/>
        <w:gridCol w:w="1455"/>
        <w:gridCol w:w="1425"/>
        <w:gridCol w:w="1392"/>
        <w:gridCol w:w="1341"/>
        <w:gridCol w:w="142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4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49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8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50"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77"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2025年度太仓市浮桥镇三类汽修行业双随机抽查任务</w:t>
            </w:r>
          </w:p>
        </w:tc>
        <w:tc>
          <w:tcPr>
            <w:tcW w:w="64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对市容环卫责任人履行市容环卫责任情况的行政检查</w:t>
            </w:r>
            <w:r>
              <w:rPr>
                <w:rFonts w:hint="eastAsia" w:ascii="方正仿宋_GBK" w:hAnsi="方正仿宋_GBK" w:eastAsia="方正仿宋_GBK" w:cs="方正仿宋_GBK"/>
                <w:snapToGrid w:val="0"/>
                <w:sz w:val="21"/>
                <w:szCs w:val="21"/>
                <w:lang w:eastAsia="zh-CN"/>
              </w:rPr>
              <w:t>；对设置大型户外广告及在城市建筑物、设施上悬挂、张贴宣传品手续情况的行政检查；对排水户排放污水的行政检查</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浮桥镇管理范围内的三类汽修行业</w:t>
            </w:r>
          </w:p>
        </w:tc>
        <w:tc>
          <w:tcPr>
            <w:tcW w:w="4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现场检查</w:t>
            </w:r>
          </w:p>
        </w:tc>
        <w:tc>
          <w:tcPr>
            <w:tcW w:w="48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10</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1次/年</w:t>
            </w:r>
          </w:p>
        </w:tc>
        <w:tc>
          <w:tcPr>
            <w:tcW w:w="45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镇（区、街道）级</w:t>
            </w:r>
          </w:p>
        </w:tc>
        <w:tc>
          <w:tcPr>
            <w:tcW w:w="47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eastAsia="zh-CN"/>
              </w:rPr>
              <w:t>浮桥镇</w:t>
            </w:r>
          </w:p>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综安办</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val="en-US" w:eastAsia="zh-CN"/>
        </w:rPr>
        <w:t>十四</w:t>
      </w:r>
      <w:r>
        <w:rPr>
          <w:rFonts w:hint="eastAsia" w:ascii="方正黑体_GBK" w:hAnsi="Times New Roman" w:eastAsia="方正黑体_GBK" w:cs="Times New Roman"/>
          <w:snapToGrid w:val="0"/>
        </w:rPr>
        <w:t>、璜泾镇人民政府</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0"/>
        <w:gridCol w:w="2218"/>
        <w:gridCol w:w="1884"/>
        <w:gridCol w:w="1416"/>
        <w:gridCol w:w="1511"/>
        <w:gridCol w:w="1476"/>
        <w:gridCol w:w="1368"/>
        <w:gridCol w:w="1380"/>
        <w:gridCol w:w="1389"/>
        <w:gridCol w:w="1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trPr>
        <w:tc>
          <w:tcPr>
            <w:tcW w:w="28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3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7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50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9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5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2025年度太仓市璜泾镇人民政府农业合作社双随机检查任务</w:t>
            </w:r>
          </w:p>
        </w:tc>
        <w:tc>
          <w:tcPr>
            <w:tcW w:w="6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农民专业合作经济组织的农产品生产记录台账的检查；农药使用者是否按照农药的标签标注的适用范围、使用方法和计量、使用技术要求和注意事项，安全间隔期使用农药情况的检查</w:t>
            </w:r>
          </w:p>
        </w:tc>
        <w:tc>
          <w:tcPr>
            <w:tcW w:w="47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璜泾镇录入监管名单的农村专业合作社</w:t>
            </w:r>
          </w:p>
        </w:tc>
        <w:tc>
          <w:tcPr>
            <w:tcW w:w="50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15</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璜泾镇综合行政执法</w:t>
            </w:r>
            <w:r>
              <w:rPr>
                <w:rFonts w:hint="eastAsia" w:ascii="方正仿宋_GBK" w:hAnsi="方正仿宋_GBK" w:eastAsia="方正仿宋_GBK" w:cs="方正仿宋_GBK"/>
                <w:snapToGrid w:val="0"/>
                <w:sz w:val="21"/>
                <w:szCs w:val="21"/>
                <w:lang w:val="en-US" w:eastAsia="zh-CN"/>
              </w:rPr>
              <w:t>和安全生产监督管理办公室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2025年度太仓市璜泾镇人民政夏汛水利设施检查任务</w:t>
            </w:r>
          </w:p>
        </w:tc>
        <w:tc>
          <w:tcPr>
            <w:tcW w:w="63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水利设施管理范围内是否存在法律法规禁止的、危害堤防安全、河势稳定或者行洪安全的行为；河道管理范围内是否存在法律法规禁止的、或者未经批准的行为；汛期违反防汛指令的行为</w:t>
            </w:r>
          </w:p>
        </w:tc>
        <w:tc>
          <w:tcPr>
            <w:tcW w:w="47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璜泾镇录入监管名单的中型以上水利设施、重要通江河道</w:t>
            </w:r>
          </w:p>
        </w:tc>
        <w:tc>
          <w:tcPr>
            <w:tcW w:w="50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100%</w:t>
            </w:r>
          </w:p>
        </w:tc>
        <w:tc>
          <w:tcPr>
            <w:tcW w:w="45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6</w:t>
            </w:r>
          </w:p>
        </w:tc>
        <w:tc>
          <w:tcPr>
            <w:tcW w:w="46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c>
          <w:tcPr>
            <w:tcW w:w="46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璜泾镇综合行政执法</w:t>
            </w:r>
            <w:r>
              <w:rPr>
                <w:rFonts w:hint="eastAsia" w:ascii="方正仿宋_GBK" w:hAnsi="方正仿宋_GBK" w:eastAsia="方正仿宋_GBK" w:cs="方正仿宋_GBK"/>
                <w:snapToGrid w:val="0"/>
                <w:sz w:val="21"/>
                <w:szCs w:val="21"/>
                <w:lang w:val="en-US" w:eastAsia="zh-CN"/>
              </w:rPr>
              <w:t>和安全生产监督管理办公室</w:t>
            </w:r>
          </w:p>
        </w:tc>
      </w:tr>
    </w:tbl>
    <w:p>
      <w:pPr>
        <w:pStyle w:val="2"/>
        <w:spacing w:afterLines="50" w:line="570" w:lineRule="exact"/>
        <w:ind w:firstLine="640" w:firstLineChars="200"/>
        <w:rPr>
          <w:rFonts w:ascii="方正黑体_GBK" w:hAnsi="Times New Roman" w:eastAsia="方正黑体_GBK" w:cs="Times New Roman"/>
          <w:snapToGrid w:val="0"/>
        </w:rPr>
      </w:pPr>
      <w:r>
        <w:rPr>
          <w:rFonts w:hint="eastAsia" w:ascii="方正黑体_GBK" w:hAnsi="Times New Roman" w:eastAsia="方正黑体_GBK" w:cs="Times New Roman"/>
          <w:snapToGrid w:val="0"/>
          <w:lang w:eastAsia="zh-CN"/>
        </w:rPr>
        <w:t>十</w:t>
      </w:r>
      <w:r>
        <w:rPr>
          <w:rFonts w:hint="eastAsia" w:ascii="方正黑体_GBK" w:hAnsi="Times New Roman" w:eastAsia="方正黑体_GBK" w:cs="Times New Roman"/>
          <w:snapToGrid w:val="0"/>
          <w:lang w:val="en-US" w:eastAsia="zh-CN"/>
        </w:rPr>
        <w:t>五</w:t>
      </w:r>
      <w:r>
        <w:rPr>
          <w:rFonts w:hint="eastAsia" w:ascii="方正黑体_GBK" w:hAnsi="Times New Roman" w:eastAsia="方正黑体_GBK" w:cs="Times New Roman"/>
          <w:snapToGrid w:val="0"/>
        </w:rPr>
        <w:t>、</w:t>
      </w:r>
      <w:r>
        <w:rPr>
          <w:rFonts w:hint="eastAsia" w:ascii="方正黑体_GBK" w:hAnsi="Times New Roman" w:eastAsia="方正黑体_GBK" w:cs="Times New Roman"/>
          <w:snapToGrid w:val="0"/>
          <w:lang w:eastAsia="zh-CN"/>
        </w:rPr>
        <w:t>双凤</w:t>
      </w:r>
      <w:r>
        <w:rPr>
          <w:rFonts w:hint="eastAsia" w:ascii="方正黑体_GBK" w:hAnsi="Times New Roman" w:eastAsia="方正黑体_GBK" w:cs="Times New Roman"/>
          <w:snapToGrid w:val="0"/>
        </w:rPr>
        <w:t>镇人民政府</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7"/>
        <w:gridCol w:w="2218"/>
        <w:gridCol w:w="1863"/>
        <w:gridCol w:w="1464"/>
        <w:gridCol w:w="1499"/>
        <w:gridCol w:w="1467"/>
        <w:gridCol w:w="1341"/>
        <w:gridCol w:w="1404"/>
        <w:gridCol w:w="1389"/>
        <w:gridCol w:w="13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trPr>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2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9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503"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9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5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1"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6"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9"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w:t>
            </w:r>
            <w:r>
              <w:rPr>
                <w:rFonts w:hint="eastAsia" w:ascii="方正仿宋_GBK" w:hAnsi="方正仿宋_GBK" w:eastAsia="方正仿宋_GBK" w:cs="方正仿宋_GBK"/>
                <w:snapToGrid w:val="0"/>
                <w:sz w:val="21"/>
                <w:szCs w:val="21"/>
                <w:lang w:val="en-US" w:eastAsia="zh-CN"/>
              </w:rPr>
              <w:t>双凤镇重点商家监管</w:t>
            </w:r>
            <w:r>
              <w:rPr>
                <w:rFonts w:hint="eastAsia" w:ascii="方正仿宋_GBK" w:hAnsi="方正仿宋_GBK" w:eastAsia="方正仿宋_GBK" w:cs="方正仿宋_GBK"/>
                <w:snapToGrid w:val="0"/>
                <w:sz w:val="21"/>
                <w:szCs w:val="21"/>
              </w:rPr>
              <w:t>双随机检查任务</w:t>
            </w:r>
          </w:p>
        </w:tc>
        <w:tc>
          <w:tcPr>
            <w:tcW w:w="62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olor w:val="000000"/>
                <w:kern w:val="0"/>
                <w:sz w:val="21"/>
                <w:szCs w:val="21"/>
                <w:u w:val="none"/>
                <w:lang w:val="en-US" w:eastAsia="zh-CN" w:bidi="ar"/>
              </w:rPr>
              <w:t>市容环卫检查</w:t>
            </w:r>
          </w:p>
        </w:tc>
        <w:tc>
          <w:tcPr>
            <w:tcW w:w="491"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沿街商铺</w:t>
            </w:r>
          </w:p>
        </w:tc>
        <w:tc>
          <w:tcPr>
            <w:tcW w:w="50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tc>
        <w:tc>
          <w:tcPr>
            <w:tcW w:w="492"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5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71" w:type="pct"/>
            <w:shd w:val="clear" w:color="auto" w:fill="auto"/>
            <w:vAlign w:val="center"/>
          </w:tcPr>
          <w:p>
            <w:pPr>
              <w:pStyle w:val="2"/>
              <w:keepNext w:val="0"/>
              <w:keepLines w:val="0"/>
              <w:pageBreakBefore w:val="0"/>
              <w:widowControl w:val="0"/>
              <w:tabs>
                <w:tab w:val="left" w:pos="242"/>
                <w:tab w:val="center" w:pos="690"/>
              </w:tabs>
              <w:kinsoku/>
              <w:wordWrap/>
              <w:overflowPunct/>
              <w:topLinePunct w:val="0"/>
              <w:autoSpaceDE w:val="0"/>
              <w:autoSpaceDN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ab/>
            </w:r>
            <w:r>
              <w:rPr>
                <w:rFonts w:hint="eastAsia" w:ascii="方正仿宋_GBK" w:hAnsi="方正仿宋_GBK" w:eastAsia="方正仿宋_GBK" w:cs="方正仿宋_GBK"/>
                <w:snapToGrid w:val="0"/>
                <w:sz w:val="21"/>
                <w:szCs w:val="21"/>
                <w:lang w:val="en-US" w:eastAsia="zh-CN"/>
              </w:rPr>
              <w:t>1次/年</w:t>
            </w:r>
          </w:p>
        </w:tc>
        <w:tc>
          <w:tcPr>
            <w:tcW w:w="46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镇（区、街道）级</w:t>
            </w:r>
          </w:p>
        </w:tc>
        <w:tc>
          <w:tcPr>
            <w:tcW w:w="46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执安办</w:t>
            </w:r>
          </w:p>
        </w:tc>
      </w:tr>
    </w:tbl>
    <w:p>
      <w:pPr>
        <w:pStyle w:val="2"/>
        <w:spacing w:afterLines="50" w:line="570" w:lineRule="exact"/>
        <w:ind w:firstLine="640" w:firstLineChars="200"/>
        <w:rPr>
          <w:rFonts w:ascii="方正小标宋_GBK" w:hAnsi="Times New Roman" w:eastAsia="方正小标宋_GBK" w:cs="Times New Roman"/>
          <w:snapToGrid w:val="0"/>
          <w:sz w:val="44"/>
          <w:szCs w:val="44"/>
        </w:rPr>
      </w:pPr>
      <w:r>
        <w:rPr>
          <w:rFonts w:hint="eastAsia" w:ascii="方正黑体_GBK" w:hAnsi="Times New Roman" w:eastAsia="方正黑体_GBK" w:cs="Times New Roman"/>
          <w:snapToGrid w:val="0"/>
          <w:lang w:eastAsia="zh-CN"/>
        </w:rPr>
        <w:t>十</w:t>
      </w:r>
      <w:r>
        <w:rPr>
          <w:rFonts w:hint="eastAsia" w:ascii="方正黑体_GBK" w:hAnsi="Times New Roman" w:eastAsia="方正黑体_GBK" w:cs="Times New Roman"/>
          <w:snapToGrid w:val="0"/>
          <w:lang w:val="en-US" w:eastAsia="zh-CN"/>
        </w:rPr>
        <w:t>六</w:t>
      </w:r>
      <w:r>
        <w:rPr>
          <w:rFonts w:hint="eastAsia" w:ascii="方正黑体_GBK" w:hAnsi="Times New Roman" w:eastAsia="方正黑体_GBK" w:cs="Times New Roman"/>
          <w:snapToGrid w:val="0"/>
        </w:rPr>
        <w:t>、娄东街道</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1"/>
        <w:gridCol w:w="2218"/>
        <w:gridCol w:w="1833"/>
        <w:gridCol w:w="1476"/>
        <w:gridCol w:w="1511"/>
        <w:gridCol w:w="1419"/>
        <w:gridCol w:w="1425"/>
        <w:gridCol w:w="1392"/>
        <w:gridCol w:w="1392"/>
        <w:gridCol w:w="138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2"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1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95"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50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6"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78"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67"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64"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2"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年度太仓市</w:t>
            </w:r>
            <w:r>
              <w:rPr>
                <w:rFonts w:hint="eastAsia" w:ascii="方正仿宋_GBK" w:hAnsi="方正仿宋_GBK" w:eastAsia="方正仿宋_GBK" w:cs="方正仿宋_GBK"/>
                <w:snapToGrid w:val="0"/>
                <w:sz w:val="21"/>
                <w:szCs w:val="21"/>
                <w:lang w:val="en-US" w:eastAsia="zh-CN"/>
              </w:rPr>
              <w:t>娄东街道重点商家店铺</w:t>
            </w:r>
            <w:r>
              <w:rPr>
                <w:rFonts w:hint="eastAsia" w:ascii="方正仿宋_GBK" w:hAnsi="方正仿宋_GBK" w:eastAsia="方正仿宋_GBK" w:cs="方正仿宋_GBK"/>
                <w:snapToGrid w:val="0"/>
                <w:sz w:val="21"/>
                <w:szCs w:val="21"/>
              </w:rPr>
              <w:t>双随机检查任务</w:t>
            </w:r>
          </w:p>
        </w:tc>
        <w:tc>
          <w:tcPr>
            <w:tcW w:w="61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对市容环卫责任人履行市容环卫责任情况的行政检查</w:t>
            </w:r>
          </w:p>
        </w:tc>
        <w:tc>
          <w:tcPr>
            <w:tcW w:w="495"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沿街商铺</w:t>
            </w:r>
          </w:p>
        </w:tc>
        <w:tc>
          <w:tcPr>
            <w:tcW w:w="50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tc>
        <w:tc>
          <w:tcPr>
            <w:tcW w:w="476"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30%</w:t>
            </w:r>
          </w:p>
        </w:tc>
        <w:tc>
          <w:tcPr>
            <w:tcW w:w="4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30</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1次/年</w:t>
            </w:r>
          </w:p>
        </w:tc>
        <w:tc>
          <w:tcPr>
            <w:tcW w:w="46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镇（区、街道）级</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综安办</w:t>
            </w:r>
          </w:p>
        </w:tc>
      </w:tr>
    </w:tbl>
    <w:p>
      <w:pPr>
        <w:pStyle w:val="2"/>
        <w:spacing w:afterLines="50" w:line="570" w:lineRule="exact"/>
        <w:ind w:firstLine="640" w:firstLineChars="200"/>
        <w:rPr>
          <w:rFonts w:ascii="方正小标宋_GBK" w:hAnsi="Times New Roman" w:eastAsia="方正小标宋_GBK" w:cs="Times New Roman"/>
          <w:snapToGrid w:val="0"/>
          <w:sz w:val="44"/>
          <w:szCs w:val="44"/>
        </w:rPr>
      </w:pPr>
      <w:r>
        <w:rPr>
          <w:rFonts w:hint="eastAsia" w:ascii="方正黑体_GBK" w:hAnsi="Times New Roman" w:eastAsia="方正黑体_GBK" w:cs="Times New Roman"/>
          <w:snapToGrid w:val="0"/>
          <w:lang w:eastAsia="zh-CN"/>
        </w:rPr>
        <w:t>十</w:t>
      </w:r>
      <w:r>
        <w:rPr>
          <w:rFonts w:hint="eastAsia" w:ascii="方正黑体_GBK" w:hAnsi="Times New Roman" w:eastAsia="方正黑体_GBK" w:cs="Times New Roman"/>
          <w:snapToGrid w:val="0"/>
          <w:lang w:val="en-US" w:eastAsia="zh-CN"/>
        </w:rPr>
        <w:t>七</w:t>
      </w:r>
      <w:r>
        <w:rPr>
          <w:rFonts w:hint="eastAsia" w:ascii="方正黑体_GBK" w:hAnsi="Times New Roman" w:eastAsia="方正黑体_GBK" w:cs="Times New Roman"/>
          <w:snapToGrid w:val="0"/>
        </w:rPr>
        <w:t>、陆渡街道</w:t>
      </w:r>
    </w:p>
    <w:tbl>
      <w:tblPr>
        <w:tblStyle w:val="5"/>
        <w:tblW w:w="5035"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7"/>
        <w:gridCol w:w="2218"/>
        <w:gridCol w:w="1839"/>
        <w:gridCol w:w="1452"/>
        <w:gridCol w:w="1511"/>
        <w:gridCol w:w="1428"/>
        <w:gridCol w:w="1383"/>
        <w:gridCol w:w="1401"/>
        <w:gridCol w:w="1401"/>
        <w:gridCol w:w="14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序号</w:t>
            </w:r>
          </w:p>
        </w:tc>
        <w:tc>
          <w:tcPr>
            <w:tcW w:w="74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任务名称</w:t>
            </w:r>
          </w:p>
        </w:tc>
        <w:tc>
          <w:tcPr>
            <w:tcW w:w="61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检查事项</w:t>
            </w:r>
          </w:p>
        </w:tc>
        <w:tc>
          <w:tcPr>
            <w:tcW w:w="48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检查对象</w:t>
            </w:r>
          </w:p>
        </w:tc>
        <w:tc>
          <w:tcPr>
            <w:tcW w:w="507"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检查方式</w:t>
            </w:r>
          </w:p>
        </w:tc>
        <w:tc>
          <w:tcPr>
            <w:tcW w:w="479"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抽取比例</w:t>
            </w:r>
          </w:p>
        </w:tc>
        <w:tc>
          <w:tcPr>
            <w:tcW w:w="464"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抽取数量</w:t>
            </w:r>
          </w:p>
        </w:tc>
        <w:tc>
          <w:tcPr>
            <w:tcW w:w="470" w:type="pct"/>
            <w:vAlign w:val="center"/>
          </w:tcPr>
          <w:p>
            <w:pPr>
              <w:pStyle w:val="2"/>
              <w:spacing w:line="400" w:lineRule="exact"/>
              <w:jc w:val="center"/>
              <w:rPr>
                <w:rFonts w:ascii="Times New Roman" w:hAnsi="Times New Roman" w:eastAsia="方正黑体_GBK" w:cs="Times New Roman"/>
                <w:snapToGrid w:val="0"/>
                <w:sz w:val="28"/>
                <w:szCs w:val="28"/>
              </w:rPr>
            </w:pPr>
            <w:r>
              <w:rPr>
                <w:rFonts w:ascii="Times New Roman" w:hAnsi="Times New Roman" w:eastAsia="方正黑体_GBK" w:cs="Times New Roman"/>
                <w:snapToGrid w:val="0"/>
                <w:sz w:val="28"/>
                <w:szCs w:val="28"/>
              </w:rPr>
              <w:t>检查频次</w:t>
            </w:r>
          </w:p>
        </w:tc>
        <w:tc>
          <w:tcPr>
            <w:tcW w:w="470"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检查层级</w:t>
            </w:r>
          </w:p>
        </w:tc>
        <w:tc>
          <w:tcPr>
            <w:tcW w:w="473" w:type="pct"/>
            <w:vAlign w:val="center"/>
          </w:tcPr>
          <w:p>
            <w:pPr>
              <w:pStyle w:val="2"/>
              <w:spacing w:line="400" w:lineRule="exact"/>
              <w:jc w:val="center"/>
              <w:rPr>
                <w:rFonts w:ascii="Times New Roman" w:hAnsi="Times New Roman" w:eastAsia="方正黑体_GBK" w:cs="Times New Roman"/>
                <w:snapToGrid w:val="0"/>
                <w:sz w:val="28"/>
                <w:szCs w:val="28"/>
              </w:rPr>
            </w:pPr>
            <w:r>
              <w:rPr>
                <w:rFonts w:hint="eastAsia" w:ascii="Times New Roman" w:hAnsi="Times New Roman" w:eastAsia="方正黑体_GBK" w:cs="Times New Roman"/>
                <w:snapToGrid w:val="0"/>
                <w:sz w:val="28"/>
                <w:szCs w:val="28"/>
              </w:rPr>
              <w:t>责任科室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284" w:type="pct"/>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74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2025年度太仓市陆渡街道市容环卫情况双随机检查任务</w:t>
            </w:r>
          </w:p>
        </w:tc>
        <w:tc>
          <w:tcPr>
            <w:tcW w:w="61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对市容环卫责任人履行市容环卫责任情况的行政检查</w:t>
            </w:r>
          </w:p>
        </w:tc>
        <w:tc>
          <w:tcPr>
            <w:tcW w:w="48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市容环卫责任人</w:t>
            </w:r>
          </w:p>
        </w:tc>
        <w:tc>
          <w:tcPr>
            <w:tcW w:w="507"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tc>
        <w:tc>
          <w:tcPr>
            <w:tcW w:w="479"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64"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w:t>
            </w:r>
          </w:p>
        </w:tc>
        <w:tc>
          <w:tcPr>
            <w:tcW w:w="47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1次/年</w:t>
            </w:r>
          </w:p>
        </w:tc>
        <w:tc>
          <w:tcPr>
            <w:tcW w:w="470"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镇（区、街道）级</w:t>
            </w:r>
          </w:p>
        </w:tc>
        <w:tc>
          <w:tcPr>
            <w:tcW w:w="473"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综安办</w:t>
            </w:r>
          </w:p>
        </w:tc>
      </w:tr>
    </w:tbl>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spacing w:afterLines="50" w:line="570" w:lineRule="exact"/>
        <w:jc w:val="center"/>
        <w:rPr>
          <w:rFonts w:hint="eastAsia" w:ascii="方正小标宋_GBK" w:hAnsi="Times New Roman" w:eastAsia="方正小标宋_GBK" w:cs="Times New Roman"/>
          <w:snapToGrid w:val="0"/>
          <w:sz w:val="60"/>
          <w:szCs w:val="60"/>
        </w:rPr>
      </w:pPr>
    </w:p>
    <w:p>
      <w:pPr>
        <w:pStyle w:val="2"/>
        <w:keepNext w:val="0"/>
        <w:keepLines w:val="0"/>
        <w:pageBreakBefore w:val="0"/>
        <w:widowControl w:val="0"/>
        <w:kinsoku/>
        <w:wordWrap/>
        <w:overflowPunct/>
        <w:topLinePunct w:val="0"/>
        <w:autoSpaceDE w:val="0"/>
        <w:autoSpaceDN w:val="0"/>
        <w:bidi w:val="0"/>
        <w:adjustRightInd/>
        <w:snapToGrid/>
        <w:spacing w:afterLines="50" w:line="910" w:lineRule="exact"/>
        <w:jc w:val="center"/>
        <w:textAlignment w:val="auto"/>
        <w:rPr>
          <w:rFonts w:hint="eastAsia" w:ascii="方正小标宋_GBK" w:hAnsi="Times New Roman" w:eastAsia="方正小标宋_GBK" w:cs="Times New Roman"/>
          <w:snapToGrid w:val="0"/>
          <w:sz w:val="60"/>
          <w:szCs w:val="60"/>
        </w:rPr>
      </w:pPr>
    </w:p>
    <w:p>
      <w:pPr>
        <w:pStyle w:val="2"/>
        <w:keepNext w:val="0"/>
        <w:keepLines w:val="0"/>
        <w:pageBreakBefore w:val="0"/>
        <w:widowControl w:val="0"/>
        <w:kinsoku/>
        <w:wordWrap/>
        <w:overflowPunct/>
        <w:topLinePunct w:val="0"/>
        <w:autoSpaceDE w:val="0"/>
        <w:autoSpaceDN w:val="0"/>
        <w:bidi w:val="0"/>
        <w:adjustRightInd/>
        <w:snapToGrid/>
        <w:spacing w:afterLines="50" w:line="910" w:lineRule="exact"/>
        <w:jc w:val="center"/>
        <w:textAlignment w:val="auto"/>
        <w:rPr>
          <w:rFonts w:hint="eastAsia" w:ascii="方正小标宋_GBK" w:hAnsi="Times New Roman" w:eastAsia="方正小标宋_GBK" w:cs="Times New Roman"/>
          <w:snapToGrid w:val="0"/>
          <w:sz w:val="60"/>
          <w:szCs w:val="60"/>
        </w:rPr>
      </w:pPr>
    </w:p>
    <w:p>
      <w:pPr>
        <w:pStyle w:val="2"/>
        <w:keepNext w:val="0"/>
        <w:keepLines w:val="0"/>
        <w:pageBreakBefore w:val="0"/>
        <w:widowControl w:val="0"/>
        <w:kinsoku/>
        <w:wordWrap/>
        <w:overflowPunct/>
        <w:topLinePunct w:val="0"/>
        <w:autoSpaceDE w:val="0"/>
        <w:autoSpaceDN w:val="0"/>
        <w:bidi w:val="0"/>
        <w:adjustRightInd/>
        <w:snapToGrid/>
        <w:spacing w:afterLines="50" w:line="910" w:lineRule="exact"/>
        <w:jc w:val="center"/>
        <w:textAlignment w:val="auto"/>
        <w:rPr>
          <w:rFonts w:ascii="方正小标宋_GBK" w:hAnsi="黑体" w:eastAsia="方正小标宋_GBK" w:cs="Times New Roman"/>
          <w:snapToGrid w:val="0"/>
          <w:sz w:val="60"/>
          <w:szCs w:val="60"/>
        </w:rPr>
      </w:pPr>
      <w:r>
        <w:rPr>
          <w:rFonts w:hint="eastAsia" w:ascii="方正小标宋_GBK" w:hAnsi="Times New Roman" w:eastAsia="方正小标宋_GBK" w:cs="Times New Roman"/>
          <w:snapToGrid w:val="0"/>
          <w:sz w:val="60"/>
          <w:szCs w:val="60"/>
        </w:rPr>
        <w:t>太仓市202</w:t>
      </w:r>
      <w:r>
        <w:rPr>
          <w:rFonts w:hint="eastAsia" w:ascii="方正小标宋_GBK" w:hAnsi="Times New Roman" w:eastAsia="方正小标宋_GBK" w:cs="Times New Roman"/>
          <w:snapToGrid w:val="0"/>
          <w:sz w:val="60"/>
          <w:szCs w:val="60"/>
          <w:lang w:val="en-US" w:eastAsia="zh-CN"/>
        </w:rPr>
        <w:t>5</w:t>
      </w:r>
      <w:r>
        <w:rPr>
          <w:rFonts w:hint="eastAsia" w:ascii="方正小标宋_GBK" w:hAnsi="Times New Roman" w:eastAsia="方正小标宋_GBK" w:cs="Times New Roman"/>
          <w:snapToGrid w:val="0"/>
          <w:sz w:val="60"/>
          <w:szCs w:val="60"/>
        </w:rPr>
        <w:t>年度跨部门联合监管计划</w:t>
      </w: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center"/>
        <w:rPr>
          <w:rFonts w:ascii="方正小标宋_GBK" w:hAnsi="Times New Roman" w:eastAsia="方正小标宋_GBK" w:cs="Times New Roman"/>
          <w:snapToGrid w:val="0"/>
          <w:sz w:val="44"/>
          <w:szCs w:val="44"/>
        </w:rPr>
      </w:pPr>
    </w:p>
    <w:p>
      <w:pPr>
        <w:pStyle w:val="2"/>
        <w:spacing w:afterLines="50" w:line="570" w:lineRule="exact"/>
        <w:jc w:val="both"/>
        <w:rPr>
          <w:rFonts w:ascii="方正小标宋_GBK" w:hAnsi="Times New Roman" w:eastAsia="方正小标宋_GBK" w:cs="Times New Roman"/>
          <w:snapToGrid w:val="0"/>
          <w:sz w:val="44"/>
          <w:szCs w:val="44"/>
        </w:rPr>
      </w:pPr>
    </w:p>
    <w:tbl>
      <w:tblPr>
        <w:tblStyle w:val="6"/>
        <w:tblW w:w="5000" w:type="pct"/>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541"/>
        <w:gridCol w:w="1050"/>
        <w:gridCol w:w="845"/>
        <w:gridCol w:w="587"/>
        <w:gridCol w:w="1745"/>
        <w:gridCol w:w="5850"/>
        <w:gridCol w:w="1091"/>
        <w:gridCol w:w="1050"/>
        <w:gridCol w:w="1146"/>
        <w:gridCol w:w="881"/>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5000" w:type="pct"/>
            <w:gridSpan w:val="10"/>
            <w:vAlign w:val="center"/>
          </w:tcPr>
          <w:p>
            <w:pPr>
              <w:pStyle w:val="2"/>
              <w:spacing w:line="570" w:lineRule="exact"/>
              <w:jc w:val="center"/>
              <w:rPr>
                <w:rFonts w:ascii="方正黑体_GBK" w:hAnsi="Times New Roman" w:eastAsia="方正黑体_GBK" w:cs="Times New Roman"/>
                <w:snapToGrid w:val="0"/>
              </w:rPr>
            </w:pPr>
            <w:r>
              <w:rPr>
                <w:rFonts w:hint="eastAsia" w:ascii="方正黑体_GBK" w:hAnsi="Times New Roman" w:eastAsia="方正黑体_GBK" w:cs="Times New Roman"/>
                <w:snapToGrid w:val="0"/>
              </w:rPr>
              <w:t>跨部门联合监管计划</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182" w:type="pct"/>
            <w:vAlign w:val="center"/>
          </w:tcPr>
          <w:p>
            <w:pPr>
              <w:pStyle w:val="2"/>
              <w:spacing w:line="280" w:lineRule="exact"/>
              <w:ind w:left="-140" w:leftChars="-67" w:right="-115" w:rightChars="-55"/>
              <w:jc w:val="center"/>
              <w:rPr>
                <w:rFonts w:ascii="Times New Roman" w:hAnsi="Times New Roman" w:eastAsia="方正黑体_GBK" w:cs="Times New Roman"/>
                <w:snapToGrid w:val="0"/>
                <w:sz w:val="24"/>
                <w:szCs w:val="24"/>
              </w:rPr>
            </w:pPr>
            <w:bookmarkStart w:id="0" w:name="OLE_LINK1"/>
            <w:r>
              <w:rPr>
                <w:rFonts w:ascii="Times New Roman" w:hAnsi="Times New Roman" w:eastAsia="方正黑体_GBK" w:cs="Times New Roman"/>
                <w:snapToGrid w:val="0"/>
                <w:sz w:val="24"/>
                <w:szCs w:val="24"/>
              </w:rPr>
              <w:t>序</w:t>
            </w:r>
          </w:p>
          <w:p>
            <w:pPr>
              <w:pStyle w:val="2"/>
              <w:spacing w:line="280" w:lineRule="exact"/>
              <w:ind w:left="-140" w:leftChars="-67" w:right="-115" w:rightChars="-55"/>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号</w:t>
            </w:r>
          </w:p>
        </w:tc>
        <w:tc>
          <w:tcPr>
            <w:tcW w:w="355" w:type="pct"/>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任务名称</w:t>
            </w:r>
          </w:p>
        </w:tc>
        <w:tc>
          <w:tcPr>
            <w:tcW w:w="285" w:type="pct"/>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hint="eastAsia" w:ascii="Times New Roman" w:hAnsi="Times New Roman" w:eastAsia="方正黑体_GBK" w:cs="Times New Roman"/>
                <w:snapToGrid w:val="0"/>
                <w:sz w:val="24"/>
                <w:szCs w:val="24"/>
              </w:rPr>
              <w:t>行业</w:t>
            </w:r>
          </w:p>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领域</w:t>
            </w:r>
          </w:p>
        </w:tc>
        <w:tc>
          <w:tcPr>
            <w:tcW w:w="2766" w:type="pct"/>
            <w:gridSpan w:val="3"/>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hint="eastAsia" w:ascii="Times New Roman" w:hAnsi="Times New Roman" w:eastAsia="方正黑体_GBK" w:cs="Times New Roman"/>
                <w:snapToGrid w:val="0"/>
                <w:sz w:val="24"/>
                <w:szCs w:val="24"/>
              </w:rPr>
              <w:t>联合检查</w:t>
            </w:r>
            <w:r>
              <w:rPr>
                <w:rFonts w:ascii="Times New Roman" w:hAnsi="Times New Roman" w:eastAsia="方正黑体_GBK" w:cs="Times New Roman"/>
                <w:snapToGrid w:val="0"/>
                <w:sz w:val="24"/>
                <w:szCs w:val="24"/>
              </w:rPr>
              <w:t>部门与检查事项</w:t>
            </w:r>
          </w:p>
        </w:tc>
        <w:tc>
          <w:tcPr>
            <w:tcW w:w="368" w:type="pct"/>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检查对象</w:t>
            </w:r>
          </w:p>
        </w:tc>
        <w:tc>
          <w:tcPr>
            <w:tcW w:w="355" w:type="pct"/>
            <w:tcBorders>
              <w:right w:val="single" w:color="auto" w:sz="4" w:space="0"/>
            </w:tcBorders>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检查方式</w:t>
            </w:r>
          </w:p>
        </w:tc>
        <w:tc>
          <w:tcPr>
            <w:tcW w:w="387" w:type="pct"/>
            <w:tcBorders>
              <w:left w:val="single" w:color="auto" w:sz="4" w:space="0"/>
            </w:tcBorders>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hint="eastAsia" w:ascii="Times New Roman" w:hAnsi="Times New Roman" w:eastAsia="方正黑体_GBK" w:cs="Times New Roman"/>
                <w:snapToGrid w:val="0"/>
                <w:sz w:val="24"/>
                <w:szCs w:val="24"/>
              </w:rPr>
              <w:t>抽取比例</w:t>
            </w:r>
          </w:p>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hint="eastAsia" w:ascii="Times New Roman" w:hAnsi="Times New Roman" w:eastAsia="方正黑体_GBK" w:cs="Times New Roman"/>
                <w:snapToGrid w:val="0"/>
                <w:sz w:val="24"/>
                <w:szCs w:val="24"/>
              </w:rPr>
              <w:t>或数量</w:t>
            </w:r>
          </w:p>
        </w:tc>
        <w:tc>
          <w:tcPr>
            <w:tcW w:w="297" w:type="pct"/>
            <w:tcBorders>
              <w:right w:val="single" w:color="auto" w:sz="4" w:space="0"/>
            </w:tcBorders>
            <w:vAlign w:val="center"/>
          </w:tcPr>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检查</w:t>
            </w:r>
          </w:p>
          <w:p>
            <w:pPr>
              <w:pStyle w:val="2"/>
              <w:spacing w:line="280" w:lineRule="exact"/>
              <w:ind w:left="-119" w:leftChars="-57" w:right="-113" w:rightChars="-54"/>
              <w:jc w:val="center"/>
              <w:rPr>
                <w:rFonts w:ascii="Times New Roman" w:hAnsi="Times New Roman" w:eastAsia="方正黑体_GBK" w:cs="Times New Roman"/>
                <w:snapToGrid w:val="0"/>
                <w:sz w:val="24"/>
                <w:szCs w:val="24"/>
              </w:rPr>
            </w:pPr>
            <w:r>
              <w:rPr>
                <w:rFonts w:ascii="Times New Roman" w:hAnsi="Times New Roman" w:eastAsia="方正黑体_GBK" w:cs="Times New Roman"/>
                <w:snapToGrid w:val="0"/>
                <w:sz w:val="24"/>
                <w:szCs w:val="24"/>
              </w:rPr>
              <w:t>层级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1</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2025年度太仓市地方金融组织经营情况检查部门联合双随机任务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地方金融</w:t>
            </w:r>
          </w:p>
        </w:tc>
        <w:tc>
          <w:tcPr>
            <w:tcW w:w="19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vAlign w:val="center"/>
          </w:tcPr>
          <w:p>
            <w:pPr>
              <w:pStyle w:val="2"/>
              <w:keepNext w:val="0"/>
              <w:keepLines w:val="0"/>
              <w:pageBreakBefore w:val="0"/>
              <w:widowControl w:val="0"/>
              <w:kinsoku/>
              <w:wordWrap/>
              <w:overflowPunct/>
              <w:topLinePunct w:val="0"/>
              <w:bidi w:val="0"/>
              <w:adjustRightInd/>
              <w:snapToGrid/>
              <w:spacing w:line="280" w:lineRule="exact"/>
              <w:ind w:right="-113" w:rightChars="-54"/>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lang w:val="en-US" w:eastAsia="zh-CN"/>
              </w:rPr>
              <w:t>市政府办（金融）</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1.防范非法小额贷款业务活动风险的行政检查；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2.地方金融组织预付卡资金管理情况检查；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3.小额贷款公司合规经营情况的行政检查；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4.典当企业合规经营情况的行政检查；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5.融资租赁公司合规经营情况的行政检查；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6.商业保理公司合规经营情况的行政检查；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lang w:val="en-US" w:eastAsia="zh-CN"/>
              </w:rPr>
              <w:t>7.融资担保（再担保）公司合规经营情况的行政检查；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lang w:val="en-US" w:eastAsia="zh-CN"/>
              </w:rPr>
              <w:t>8.地方交易场所合规经营情况的行政检查。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地方金融组织</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30%（约3家）</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参与部门</w:t>
            </w:r>
          </w:p>
        </w:tc>
        <w:tc>
          <w:tcPr>
            <w:tcW w:w="590"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市市场监管局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1.广告发布情况检查；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2.年度报告公示信息的检查；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leftChars="0" w:right="-113" w:rightChars="-54"/>
              <w:jc w:val="left"/>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3.即时公示信息的检查。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2025年度太仓市投融资类企业经营合规性检查部门联合双随机任务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投融资类</w:t>
            </w:r>
          </w:p>
        </w:tc>
        <w:tc>
          <w:tcPr>
            <w:tcW w:w="19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市政府办（金融）</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1.对投资公司依法合规开展业务情况的行政检查；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2.防范非法集资风险的行政检查。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2024年新成立、变更投融资类企业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30%（约2家）</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9"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市公安局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对涉嫌非法集资、诈骗等行为行政检查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19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1.广告发布情况检查；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3.即时公示信息的检查。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3</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2025年度太仓市印刷复制发行单位</w:t>
            </w:r>
            <w:r>
              <w:rPr>
                <w:rFonts w:hint="eastAsia" w:ascii="方正仿宋_GBK" w:hAnsi="方正仿宋_GBK" w:eastAsia="方正仿宋_GBK" w:cs="方正仿宋_GBK"/>
                <w:snapToGrid w:val="0"/>
                <w:sz w:val="21"/>
                <w:szCs w:val="21"/>
                <w:lang w:val="en-US" w:eastAsia="zh-CN"/>
              </w:rPr>
              <w:t>部门联合双随机检查任务</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印刷行业</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市委宣传部（新闻出版局）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对印刷、复制活动及制度执行情况的行政检查</w:t>
            </w:r>
          </w:p>
        </w:tc>
        <w:tc>
          <w:tcPr>
            <w:tcW w:w="368" w:type="pct"/>
            <w:vMerge w:val="restar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印刷复制企业（复打印点）</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55" w:type="pct"/>
            <w:vMerge w:val="restart"/>
            <w:tcBorders>
              <w:righ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87" w:type="pct"/>
            <w:vMerge w:val="restart"/>
            <w:tcBorders>
              <w:lef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全年不少于6家</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97" w:type="pct"/>
            <w:vMerge w:val="restart"/>
            <w:tcBorders>
              <w:righ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市文体广旅局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i w:val="0"/>
                <w:iCs w:val="0"/>
                <w:caps w:val="0"/>
                <w:spacing w:val="0"/>
                <w:sz w:val="21"/>
                <w:szCs w:val="21"/>
              </w:rPr>
              <w:t>对互联网文化单位的行政检查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市消防救援大队</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对单位履行法定消防安全职责情况的行政检查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4</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2025年度太仓市出版物经营单位</w:t>
            </w:r>
            <w:r>
              <w:rPr>
                <w:rFonts w:hint="eastAsia" w:ascii="方正仿宋_GBK" w:hAnsi="方正仿宋_GBK" w:eastAsia="方正仿宋_GBK" w:cs="方正仿宋_GBK"/>
                <w:snapToGrid w:val="0"/>
                <w:sz w:val="21"/>
                <w:szCs w:val="21"/>
                <w:lang w:val="en-US" w:eastAsia="zh-CN"/>
              </w:rPr>
              <w:t>部门联合双随机检查任务</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出版发行行业</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市委宣传部（新闻出版局）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1.对出版物发行和进口活动及制度执行情况的行政检查；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2.对内部资料性出版物编印活动及制度执行情况的行政检查。</w:t>
            </w:r>
          </w:p>
        </w:tc>
        <w:tc>
          <w:tcPr>
            <w:tcW w:w="368" w:type="pct"/>
            <w:vMerge w:val="restar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出版物经营单位</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全年不少于5家</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市文体广旅局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对互联网文化单位的行政检查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40" w:leftChars="-67" w:right="-115" w:rightChars="-55"/>
              <w:jc w:val="center"/>
              <w:textAlignment w:val="auto"/>
              <w:rPr>
                <w:rFonts w:hint="eastAsia"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2025年度太仓市影院</w:t>
            </w:r>
            <w:r>
              <w:rPr>
                <w:rFonts w:hint="eastAsia" w:ascii="方正仿宋_GBK" w:hAnsi="方正仿宋_GBK" w:eastAsia="方正仿宋_GBK" w:cs="方正仿宋_GBK"/>
                <w:snapToGrid w:val="0"/>
                <w:sz w:val="21"/>
                <w:szCs w:val="21"/>
                <w:lang w:val="en-US" w:eastAsia="zh-CN"/>
              </w:rPr>
              <w:t>部门联合双随机检查任务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影院行业</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市委宣传部（新闻出版局）</w:t>
            </w:r>
          </w:p>
        </w:tc>
        <w:tc>
          <w:tcPr>
            <w:tcW w:w="1978" w:type="pct"/>
            <w:vAlign w:val="center"/>
          </w:tcPr>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1.对电影放映单位依法经营的行政检查；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2.对影院的检查；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3.对影院疫情防控、安全生产等事项的行政检查。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影院</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全年不少于6家</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市文体广旅局</w:t>
            </w:r>
          </w:p>
        </w:tc>
        <w:tc>
          <w:tcPr>
            <w:tcW w:w="197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bidi="ar-SA"/>
              </w:rPr>
              <w:t>对娱乐场所经营活动的行政检查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6</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2025年度太仓市非法出版物部门联合双随机检查任务</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lang w:eastAsia="zh-CN"/>
              </w:rPr>
            </w:pPr>
            <w:r>
              <w:rPr>
                <w:rFonts w:hint="eastAsia" w:ascii="方正仿宋_GBK" w:hAnsi="方正仿宋_GBK" w:eastAsia="方正仿宋_GBK" w:cs="方正仿宋_GBK"/>
                <w:snapToGrid w:val="0"/>
                <w:kern w:val="0"/>
                <w:sz w:val="21"/>
                <w:szCs w:val="21"/>
                <w:lang w:eastAsia="zh-CN"/>
              </w:rPr>
              <w:t>宗教场所</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市统战部（民宗局）</w:t>
            </w:r>
          </w:p>
        </w:tc>
        <w:tc>
          <w:tcPr>
            <w:tcW w:w="1978" w:type="pct"/>
            <w:vAlign w:val="center"/>
          </w:tcPr>
          <w:p>
            <w:pPr>
              <w:pStyle w:val="2"/>
              <w:keepNext w:val="0"/>
              <w:keepLines w:val="0"/>
              <w:pageBreakBefore w:val="0"/>
              <w:widowControl w:val="0"/>
              <w:numPr>
                <w:ilvl w:val="0"/>
                <w:numId w:val="0"/>
              </w:numPr>
              <w:tabs>
                <w:tab w:val="left" w:pos="587"/>
              </w:tabs>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1.对宗教活动场所内部管理和举办活动情况的行政检查；</w:t>
            </w:r>
          </w:p>
          <w:p>
            <w:pPr>
              <w:pStyle w:val="2"/>
              <w:keepNext w:val="0"/>
              <w:keepLines w:val="0"/>
              <w:pageBreakBefore w:val="0"/>
              <w:widowControl w:val="0"/>
              <w:numPr>
                <w:ilvl w:val="0"/>
                <w:numId w:val="0"/>
              </w:numPr>
              <w:tabs>
                <w:tab w:val="left" w:pos="587"/>
              </w:tabs>
              <w:kinsoku/>
              <w:wordWrap/>
              <w:overflowPunct/>
              <w:topLinePunct w:val="0"/>
              <w:bidi w:val="0"/>
              <w:adjustRightInd/>
              <w:snapToGrid/>
              <w:spacing w:line="280" w:lineRule="exact"/>
              <w:ind w:right="-113" w:rightChars="-54"/>
              <w:jc w:val="left"/>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2.对宗教活动场所内出版物的行政检查。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Cs w:val="21"/>
              </w:rPr>
              <w:t>宗教活动场所</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Cs w:val="21"/>
              </w:rPr>
              <w:t>现场</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方正仿宋_GBK" w:hAnsi="方正仿宋_GBK" w:eastAsia="方正仿宋_GBK" w:cs="方正仿宋_GBK"/>
                <w:snapToGrid w:val="0"/>
                <w:kern w:val="0"/>
                <w:szCs w:val="21"/>
              </w:rPr>
              <w:t>10%</w:t>
            </w:r>
            <w:r>
              <w:rPr>
                <w:rFonts w:hint="eastAsia" w:ascii="方正仿宋_GBK" w:hAnsi="方正仿宋_GBK" w:eastAsia="方正仿宋_GBK" w:cs="方正仿宋_GBK"/>
                <w:snapToGrid w:val="0"/>
                <w:kern w:val="0"/>
                <w:szCs w:val="21"/>
                <w:lang w:eastAsia="zh-CN"/>
              </w:rPr>
              <w:t>（</w:t>
            </w:r>
            <w:r>
              <w:rPr>
                <w:rFonts w:hint="eastAsia" w:ascii="方正仿宋_GBK" w:hAnsi="方正仿宋_GBK" w:eastAsia="方正仿宋_GBK" w:cs="方正仿宋_GBK"/>
                <w:snapToGrid w:val="0"/>
                <w:kern w:val="0"/>
                <w:szCs w:val="21"/>
                <w:lang w:val="en-US" w:eastAsia="zh-CN"/>
              </w:rPr>
              <w:t>4</w:t>
            </w:r>
            <w:r>
              <w:rPr>
                <w:rFonts w:hint="eastAsia" w:ascii="方正仿宋_GBK" w:hAnsi="方正仿宋_GBK" w:eastAsia="方正仿宋_GBK" w:cs="方正仿宋_GBK"/>
                <w:snapToGrid w:val="0"/>
                <w:kern w:val="0"/>
                <w:szCs w:val="21"/>
                <w:lang w:eastAsia="zh-CN"/>
              </w:rPr>
              <w:t>）</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市委宣传部（新闻出版局）</w:t>
            </w:r>
          </w:p>
        </w:tc>
        <w:tc>
          <w:tcPr>
            <w:tcW w:w="1978" w:type="pct"/>
            <w:vAlign w:val="center"/>
          </w:tcPr>
          <w:p>
            <w:pPr>
              <w:pStyle w:val="2"/>
              <w:keepNext w:val="0"/>
              <w:keepLines w:val="0"/>
              <w:pageBreakBefore w:val="0"/>
              <w:widowControl w:val="0"/>
              <w:tabs>
                <w:tab w:val="left" w:pos="1007"/>
              </w:tabs>
              <w:kinsoku/>
              <w:wordWrap/>
              <w:overflowPunct/>
              <w:topLinePunct w:val="0"/>
              <w:bidi w:val="0"/>
              <w:adjustRightInd/>
              <w:snapToGrid/>
              <w:spacing w:line="280" w:lineRule="exact"/>
              <w:ind w:left="-119" w:leftChars="-57" w:right="-113" w:rightChars="-54"/>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对内部资料性出版物编印活动及制度执行情况的行政检查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7</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2025年度太仓市夏粮收购联合双随机检查任务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粮食流通</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市发改委</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default" w:ascii="方正仿宋_GBK" w:hAnsi="方正仿宋_GBK" w:eastAsia="方正仿宋_GBK" w:cs="方正仿宋_GBK"/>
                <w:snapToGrid w:val="0"/>
                <w:kern w:val="0"/>
                <w:sz w:val="21"/>
                <w:szCs w:val="21"/>
              </w:rPr>
              <w:t>对从事粮食收购、储存、运输、原粮销售和政策性用粮的购销活动检查，以及执行国家粮食最低收购价政策和粮食。</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地方国有粮食收购企业</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1.</w:t>
            </w:r>
            <w:r>
              <w:rPr>
                <w:rFonts w:hint="eastAsia" w:ascii="方正仿宋_GBK" w:hAnsi="方正仿宋_GBK" w:eastAsia="方正仿宋_GBK" w:cs="方正仿宋_GBK"/>
                <w:snapToGrid w:val="0"/>
                <w:kern w:val="0"/>
                <w:sz w:val="21"/>
                <w:szCs w:val="21"/>
              </w:rPr>
              <w:t>执行政府定价、政府指导价情况，明码标价情况及其他价格行为的检查；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val="en-US" w:eastAsia="zh-CN"/>
              </w:rPr>
              <w:t>2.</w:t>
            </w:r>
            <w:r>
              <w:rPr>
                <w:rFonts w:hint="eastAsia" w:ascii="方正仿宋_GBK" w:hAnsi="方正仿宋_GBK" w:eastAsia="方正仿宋_GBK" w:cs="方正仿宋_GBK"/>
                <w:snapToGrid w:val="0"/>
                <w:kern w:val="0"/>
                <w:sz w:val="21"/>
                <w:szCs w:val="21"/>
              </w:rPr>
              <w:t>在用强制检定计量器具监督检查</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3.</w:t>
            </w:r>
            <w:r>
              <w:rPr>
                <w:rFonts w:hint="eastAsia" w:ascii="方正仿宋_GBK" w:hAnsi="方正仿宋_GBK" w:eastAsia="方正仿宋_GBK" w:cs="方正仿宋_GBK"/>
                <w:snapToGrid w:val="0"/>
                <w:kern w:val="0"/>
                <w:sz w:val="21"/>
                <w:szCs w:val="21"/>
                <w:lang w:eastAsia="zh-CN"/>
              </w:rPr>
              <w:t>计量单位使用情况专项监督检查。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市统计局</w:t>
            </w:r>
          </w:p>
        </w:tc>
        <w:tc>
          <w:tcPr>
            <w:tcW w:w="1978" w:type="pc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default" w:ascii="方正仿宋_GBK" w:hAnsi="方正仿宋_GBK" w:eastAsia="方正仿宋_GBK" w:cs="方正仿宋_GBK"/>
                <w:i w:val="0"/>
                <w:iCs w:val="0"/>
                <w:caps w:val="0"/>
                <w:spacing w:val="0"/>
                <w:sz w:val="21"/>
                <w:szCs w:val="21"/>
                <w:shd w:val="clear" w:color="auto" w:fill="auto"/>
                <w:lang w:val="en-US" w:eastAsia="zh-CN"/>
              </w:rPr>
            </w:pPr>
            <w:r>
              <w:rPr>
                <w:rFonts w:hint="eastAsia" w:ascii="方正仿宋_GBK" w:hAnsi="方正仿宋_GBK" w:eastAsia="方正仿宋_GBK" w:cs="方正仿宋_GBK"/>
                <w:i w:val="0"/>
                <w:iCs w:val="0"/>
                <w:caps w:val="0"/>
                <w:spacing w:val="0"/>
                <w:sz w:val="21"/>
                <w:szCs w:val="21"/>
                <w:shd w:val="clear" w:color="auto" w:fill="auto"/>
                <w:lang w:val="en-US" w:eastAsia="zh-CN"/>
              </w:rPr>
              <w:t>1.对统计资料真实性和完整性的行政检查；</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i w:val="0"/>
                <w:iCs w:val="0"/>
                <w:caps w:val="0"/>
                <w:spacing w:val="0"/>
                <w:sz w:val="21"/>
                <w:szCs w:val="21"/>
                <w:shd w:val="clear" w:fill="F5F7FA"/>
                <w:lang w:val="en-US" w:eastAsia="zh-CN"/>
              </w:rPr>
              <w:t>2.</w:t>
            </w:r>
            <w:r>
              <w:rPr>
                <w:rFonts w:hint="eastAsia" w:ascii="方正仿宋_GBK" w:hAnsi="方正仿宋_GBK" w:eastAsia="方正仿宋_GBK" w:cs="方正仿宋_GBK"/>
                <w:i w:val="0"/>
                <w:iCs w:val="0"/>
                <w:caps w:val="0"/>
                <w:spacing w:val="0"/>
                <w:sz w:val="21"/>
                <w:szCs w:val="21"/>
                <w:shd w:val="clear" w:fill="FFFFFF"/>
              </w:rPr>
              <w:t>对原始记录、统计台账设置的行政检查</w:t>
            </w:r>
            <w:r>
              <w:rPr>
                <w:rFonts w:hint="eastAsia" w:ascii="方正仿宋_GBK" w:hAnsi="方正仿宋_GBK" w:eastAsia="方正仿宋_GBK" w:cs="方正仿宋_GBK"/>
                <w:i w:val="0"/>
                <w:iCs w:val="0"/>
                <w:caps w:val="0"/>
                <w:spacing w:val="0"/>
                <w:sz w:val="21"/>
                <w:szCs w:val="21"/>
                <w:shd w:val="clear" w:fill="FFFFFF"/>
                <w:lang w:eastAsia="zh-CN"/>
              </w:rPr>
              <w:t>。</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8</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2025年度太仓市秋粮收购联合双随机检查任务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粮食流通</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市发改委</w:t>
            </w:r>
          </w:p>
        </w:tc>
        <w:tc>
          <w:tcPr>
            <w:tcW w:w="197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eastAsia" w:ascii="方正仿宋_GBK" w:hAnsi="方正仿宋_GBK" w:eastAsia="方正仿宋_GBK" w:cs="方正仿宋_GBK"/>
                <w:kern w:val="0"/>
                <w:sz w:val="21"/>
                <w:szCs w:val="21"/>
                <w:lang w:val="en-US" w:eastAsia="zh-CN" w:bidi="ar-SA"/>
              </w:rPr>
            </w:pPr>
            <w:r>
              <w:rPr>
                <w:rFonts w:hint="default" w:ascii="方正仿宋_GBK" w:hAnsi="方正仿宋_GBK" w:eastAsia="方正仿宋_GBK" w:cs="方正仿宋_GBK"/>
                <w:snapToGrid w:val="0"/>
                <w:kern w:val="0"/>
                <w:sz w:val="21"/>
                <w:szCs w:val="21"/>
              </w:rPr>
              <w:t>对从事粮食收购、储存、运输、原粮销售和政策性用粮的购销活动检查，以及执行国家粮食最低收购价政策和粮食。</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地方国有粮食收购企业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1.</w:t>
            </w:r>
            <w:r>
              <w:rPr>
                <w:rFonts w:hint="eastAsia" w:ascii="方正仿宋_GBK" w:hAnsi="方正仿宋_GBK" w:eastAsia="方正仿宋_GBK" w:cs="方正仿宋_GBK"/>
                <w:snapToGrid w:val="0"/>
                <w:kern w:val="0"/>
                <w:sz w:val="21"/>
                <w:szCs w:val="21"/>
              </w:rPr>
              <w:t>执行政府定价、政府指导价情况，明码标价情况及其他价格行为的检查；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w:t>
            </w:r>
            <w:r>
              <w:rPr>
                <w:rFonts w:hint="eastAsia" w:ascii="方正仿宋_GBK" w:hAnsi="方正仿宋_GBK" w:eastAsia="方正仿宋_GBK" w:cs="方正仿宋_GBK"/>
                <w:snapToGrid w:val="0"/>
                <w:kern w:val="0"/>
                <w:sz w:val="21"/>
                <w:szCs w:val="21"/>
                <w:lang w:eastAsia="zh-CN"/>
              </w:rPr>
              <w:t>在</w:t>
            </w:r>
            <w:r>
              <w:rPr>
                <w:rFonts w:hint="eastAsia" w:ascii="方正仿宋_GBK" w:hAnsi="方正仿宋_GBK" w:eastAsia="方正仿宋_GBK" w:cs="方正仿宋_GBK"/>
                <w:snapToGrid w:val="0"/>
                <w:kern w:val="0"/>
                <w:sz w:val="21"/>
                <w:szCs w:val="21"/>
              </w:rPr>
              <w:t>用强制检定计量器具监督检查</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3.</w:t>
            </w:r>
            <w:r>
              <w:rPr>
                <w:rFonts w:hint="eastAsia" w:ascii="方正仿宋_GBK" w:hAnsi="方正仿宋_GBK" w:eastAsia="方正仿宋_GBK" w:cs="方正仿宋_GBK"/>
                <w:snapToGrid w:val="0"/>
                <w:kern w:val="0"/>
                <w:sz w:val="21"/>
                <w:szCs w:val="21"/>
                <w:lang w:eastAsia="zh-CN"/>
              </w:rPr>
              <w:t>计量单位使用情况专项监督检查。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市统计局</w:t>
            </w:r>
          </w:p>
        </w:tc>
        <w:tc>
          <w:tcPr>
            <w:tcW w:w="197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default" w:ascii="方正仿宋_GBK" w:hAnsi="方正仿宋_GBK" w:eastAsia="方正仿宋_GBK" w:cs="方正仿宋_GBK"/>
                <w:i w:val="0"/>
                <w:iCs w:val="0"/>
                <w:caps w:val="0"/>
                <w:spacing w:val="0"/>
                <w:sz w:val="21"/>
                <w:szCs w:val="21"/>
                <w:shd w:val="clear" w:color="auto" w:fill="auto"/>
                <w:lang w:val="en-US" w:eastAsia="zh-CN"/>
              </w:rPr>
            </w:pPr>
            <w:r>
              <w:rPr>
                <w:rFonts w:hint="eastAsia" w:ascii="方正仿宋_GBK" w:hAnsi="方正仿宋_GBK" w:eastAsia="方正仿宋_GBK" w:cs="方正仿宋_GBK"/>
                <w:i w:val="0"/>
                <w:iCs w:val="0"/>
                <w:caps w:val="0"/>
                <w:spacing w:val="0"/>
                <w:sz w:val="21"/>
                <w:szCs w:val="21"/>
                <w:shd w:val="clear" w:color="auto" w:fill="auto"/>
                <w:lang w:val="en-US" w:eastAsia="zh-CN"/>
              </w:rPr>
              <w:t>1.对统计资料真实性和完整性的行政检查；</w:t>
            </w:r>
          </w:p>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i w:val="0"/>
                <w:iCs w:val="0"/>
                <w:caps w:val="0"/>
                <w:spacing w:val="0"/>
                <w:sz w:val="21"/>
                <w:szCs w:val="21"/>
                <w:shd w:val="clear" w:fill="F5F7FA"/>
                <w:lang w:val="en-US" w:eastAsia="zh-CN"/>
              </w:rPr>
              <w:t>2.</w:t>
            </w:r>
            <w:r>
              <w:rPr>
                <w:rFonts w:hint="eastAsia" w:ascii="方正仿宋_GBK" w:hAnsi="方正仿宋_GBK" w:eastAsia="方正仿宋_GBK" w:cs="方正仿宋_GBK"/>
                <w:i w:val="0"/>
                <w:iCs w:val="0"/>
                <w:caps w:val="0"/>
                <w:spacing w:val="0"/>
                <w:sz w:val="21"/>
                <w:szCs w:val="21"/>
                <w:shd w:val="clear" w:fill="FFFFFF"/>
              </w:rPr>
              <w:t>对原始记录、统计台账设置的行政检查</w:t>
            </w:r>
            <w:r>
              <w:rPr>
                <w:rFonts w:hint="eastAsia" w:ascii="方正仿宋_GBK" w:hAnsi="方正仿宋_GBK" w:eastAsia="方正仿宋_GBK" w:cs="方正仿宋_GBK"/>
                <w:i w:val="0"/>
                <w:iCs w:val="0"/>
                <w:caps w:val="0"/>
                <w:spacing w:val="0"/>
                <w:sz w:val="21"/>
                <w:szCs w:val="21"/>
                <w:shd w:val="clear" w:fill="FFFFFF"/>
                <w:lang w:eastAsia="zh-CN"/>
              </w:rPr>
              <w:t>。</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53"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9</w:t>
            </w:r>
          </w:p>
        </w:tc>
        <w:tc>
          <w:tcPr>
            <w:tcW w:w="355" w:type="pct"/>
            <w:vMerge w:val="restar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2025年度太仓市科技型中小企业双随机检查</w:t>
            </w:r>
            <w:r>
              <w:rPr>
                <w:rFonts w:hint="eastAsia" w:ascii="方正仿宋_GBK" w:hAnsi="方正仿宋_GBK" w:eastAsia="方正仿宋_GBK" w:cs="方正仿宋_GBK"/>
                <w:snapToGrid w:val="0"/>
                <w:sz w:val="21"/>
                <w:szCs w:val="21"/>
              </w:rPr>
              <w:t>部门联合双随机检查任务</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2025年度科技型中小企业</w:t>
            </w:r>
          </w:p>
        </w:tc>
        <w:tc>
          <w:tcPr>
            <w:tcW w:w="19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both"/>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市科技局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rPr>
              <w:t>对已入库科技型中小企业的行政检查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获得2025年度科技型中小企业资质的企业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网络检查；实地检查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both"/>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1%（18）</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bookmarkStart w:id="1" w:name="OLE_LINK27"/>
            <w:r>
              <w:rPr>
                <w:rFonts w:hint="eastAsia" w:ascii="方正仿宋_GBK" w:hAnsi="方正仿宋_GBK" w:eastAsia="方正仿宋_GBK" w:cs="方正仿宋_GBK"/>
                <w:snapToGrid w:val="0"/>
                <w:kern w:val="0"/>
                <w:sz w:val="21"/>
                <w:szCs w:val="21"/>
                <w:lang w:val="en-US" w:eastAsia="zh-CN"/>
              </w:rPr>
              <w:t>市市场监管局</w:t>
            </w:r>
            <w:bookmarkEnd w:id="1"/>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val="en-US" w:eastAsia="zh-CN"/>
              </w:rPr>
              <w:t>1.</w:t>
            </w:r>
            <w:r>
              <w:rPr>
                <w:rFonts w:hint="eastAsia" w:ascii="方正仿宋_GBK" w:hAnsi="方正仿宋_GBK" w:eastAsia="方正仿宋_GBK" w:cs="方正仿宋_GBK"/>
                <w:snapToGrid w:val="0"/>
                <w:kern w:val="0"/>
                <w:sz w:val="21"/>
                <w:szCs w:val="21"/>
              </w:rPr>
              <w:t>专利证书、专利文件或专利申请文件真实性的检查</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val="en-US" w:eastAsia="zh-CN"/>
              </w:rPr>
              <w:t>2.</w:t>
            </w:r>
            <w:r>
              <w:rPr>
                <w:rFonts w:hint="eastAsia" w:ascii="方正仿宋_GBK" w:hAnsi="方正仿宋_GBK" w:eastAsia="方正仿宋_GBK" w:cs="方正仿宋_GBK"/>
                <w:snapToGrid w:val="0"/>
                <w:kern w:val="0"/>
                <w:sz w:val="21"/>
                <w:szCs w:val="21"/>
              </w:rPr>
              <w:t>产品专利宣传真实性的检查</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w:t>
            </w:r>
            <w:bookmarkStart w:id="2" w:name="OLE_LINK26"/>
            <w:r>
              <w:rPr>
                <w:rFonts w:hint="eastAsia" w:ascii="方正仿宋_GBK" w:hAnsi="方正仿宋_GBK" w:eastAsia="方正仿宋_GBK" w:cs="方正仿宋_GBK"/>
                <w:snapToGrid w:val="0"/>
                <w:kern w:val="0"/>
                <w:sz w:val="21"/>
                <w:szCs w:val="21"/>
                <w:lang w:val="en-US" w:eastAsia="zh-CN"/>
              </w:rPr>
              <w:t>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4.即时公示信息的检查。</w:t>
            </w:r>
            <w:bookmarkEnd w:id="2"/>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10</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对国际联网备案单位履行法律、行政法规规定的网络安全义务情况的行政检查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bookmarkStart w:id="3" w:name="OLE_LINK28"/>
            <w:r>
              <w:rPr>
                <w:rFonts w:hint="eastAsia" w:ascii="方正仿宋_GBK" w:hAnsi="方正仿宋_GBK" w:eastAsia="方正仿宋_GBK" w:cs="方正仿宋_GBK"/>
                <w:snapToGrid w:val="0"/>
                <w:sz w:val="21"/>
                <w:szCs w:val="21"/>
              </w:rPr>
              <w:t>重点互联网站运营使用单位</w:t>
            </w:r>
            <w:bookmarkEnd w:id="3"/>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sz w:val="21"/>
                <w:szCs w:val="21"/>
              </w:rPr>
              <w:t>对国际联网备案单位履行法律、行政法规规定的网络安全义务情况的行政检查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重点互联网站运营使用单位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现场检查</w:t>
            </w:r>
          </w:p>
        </w:tc>
        <w:tc>
          <w:tcPr>
            <w:tcW w:w="387" w:type="pc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sz w:val="21"/>
                <w:szCs w:val="21"/>
              </w:rPr>
              <w:t>2</w:t>
            </w:r>
          </w:p>
        </w:tc>
        <w:tc>
          <w:tcPr>
            <w:tcW w:w="297" w:type="pc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bookmarkStart w:id="4" w:name="OLE_LINK29"/>
            <w:r>
              <w:rPr>
                <w:rFonts w:hint="eastAsia" w:ascii="方正仿宋_GBK" w:hAnsi="方正仿宋_GBK" w:eastAsia="方正仿宋_GBK" w:cs="方正仿宋_GBK"/>
                <w:snapToGrid w:val="0"/>
                <w:kern w:val="0"/>
                <w:sz w:val="21"/>
                <w:szCs w:val="21"/>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2.即时公示信息的检查。</w:t>
            </w:r>
            <w:bookmarkEnd w:id="4"/>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0000FF"/>
                <w:sz w:val="21"/>
                <w:szCs w:val="21"/>
                <w:highlight w:val="none"/>
                <w:lang w:val="en-US" w:eastAsia="zh-CN"/>
              </w:rPr>
            </w:pPr>
            <w:bookmarkStart w:id="5" w:name="OLE_LINK31" w:colFirst="7" w:colLast="9"/>
            <w:r>
              <w:rPr>
                <w:rFonts w:hint="eastAsia" w:ascii="方正仿宋_GBK" w:hAnsi="方正仿宋_GBK" w:eastAsia="方正仿宋_GBK" w:cs="方正仿宋_GBK"/>
                <w:color w:val="auto"/>
                <w:sz w:val="21"/>
                <w:szCs w:val="21"/>
                <w:highlight w:val="none"/>
                <w:lang w:val="en-US" w:eastAsia="zh-CN"/>
              </w:rPr>
              <w:t>11</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none"/>
              </w:rPr>
            </w:pPr>
            <w:r>
              <w:rPr>
                <w:rFonts w:hint="eastAsia" w:ascii="方正仿宋_GBK" w:hAnsi="方正仿宋_GBK" w:eastAsia="方正仿宋_GBK" w:cs="方正仿宋_GBK"/>
                <w:snapToGrid w:val="0"/>
                <w:color w:val="auto"/>
                <w:sz w:val="21"/>
                <w:szCs w:val="21"/>
                <w:highlight w:val="none"/>
              </w:rPr>
              <w:t>对机动车安全技术检验机构的行政检查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none"/>
              </w:rPr>
            </w:pPr>
            <w:bookmarkStart w:id="6" w:name="OLE_LINK30"/>
            <w:r>
              <w:rPr>
                <w:rFonts w:hint="eastAsia" w:ascii="方正仿宋_GBK" w:hAnsi="方正仿宋_GBK" w:eastAsia="方正仿宋_GBK" w:cs="方正仿宋_GBK"/>
                <w:snapToGrid w:val="0"/>
                <w:color w:val="auto"/>
                <w:sz w:val="21"/>
                <w:szCs w:val="21"/>
                <w:highlight w:val="none"/>
              </w:rPr>
              <w:t>机动车安全技术检验机构</w:t>
            </w:r>
            <w:bookmarkEnd w:id="6"/>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highlight w:val="none"/>
              </w:rPr>
              <w:t>对机动车安全技术检验机构的行政检查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color w:val="auto"/>
                <w:sz w:val="21"/>
                <w:szCs w:val="21"/>
                <w:highlight w:val="none"/>
              </w:rPr>
              <w:t>机动车安全技术检验机构</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县级</w:t>
            </w:r>
          </w:p>
        </w:tc>
      </w:tr>
      <w:bookmarkEnd w:id="5"/>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0000FF"/>
                <w:sz w:val="21"/>
                <w:szCs w:val="21"/>
                <w:highlight w:val="none"/>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none"/>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none"/>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yellow"/>
                <w:lang w:val="en-US" w:eastAsia="zh-CN"/>
              </w:rPr>
            </w:pPr>
            <w:bookmarkStart w:id="7" w:name="OLE_LINK34" w:colFirst="7" w:colLast="9"/>
            <w:bookmarkStart w:id="8" w:name="OLE_LINK35" w:colFirst="3" w:colLast="4"/>
            <w:r>
              <w:rPr>
                <w:rFonts w:hint="eastAsia" w:ascii="方正仿宋_GBK" w:hAnsi="方正仿宋_GBK" w:eastAsia="方正仿宋_GBK" w:cs="方正仿宋_GBK"/>
                <w:color w:val="auto"/>
                <w:sz w:val="21"/>
                <w:szCs w:val="21"/>
                <w:highlight w:val="none"/>
                <w:lang w:val="en-US" w:eastAsia="zh-CN"/>
              </w:rPr>
              <w:t>12</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highlight w:val="none"/>
              </w:rPr>
              <w:t>对典当业治安安全情况的行政检查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典当业经营单位</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对机动车安全技术检验机构的行政检查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典当业经营单位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县级</w:t>
            </w:r>
          </w:p>
        </w:tc>
      </w:tr>
      <w:bookmarkEnd w:id="7"/>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bookmarkStart w:id="9" w:name="OLE_LINK36"/>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2.即时公示信息的检查。</w:t>
            </w:r>
            <w:bookmarkEnd w:id="9"/>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bookmarkEnd w:id="8"/>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none"/>
                <w:lang w:val="en-US" w:eastAsia="zh-CN"/>
              </w:rPr>
            </w:pPr>
            <w:bookmarkStart w:id="10" w:name="OLE_LINK33" w:colFirst="6" w:colLast="9"/>
            <w:r>
              <w:rPr>
                <w:rFonts w:hint="eastAsia" w:ascii="方正仿宋_GBK" w:hAnsi="方正仿宋_GBK" w:eastAsia="方正仿宋_GBK" w:cs="方正仿宋_GBK"/>
                <w:color w:val="auto"/>
                <w:sz w:val="21"/>
                <w:szCs w:val="21"/>
                <w:highlight w:val="none"/>
                <w:lang w:val="en-US" w:eastAsia="zh-CN"/>
              </w:rPr>
              <w:t>13</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对机动车维修业治安安全情况的行政检查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机动车维修经营单位</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rPr>
              <w:t>对机动车维修业治安安全情况的行政检查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机动车维修经营单位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县级</w:t>
            </w:r>
          </w:p>
        </w:tc>
      </w:tr>
      <w:bookmarkEnd w:id="10"/>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14</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对洗浴按摩等服务场所治安状况的行政检查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洗浴按摩等经营单位</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rPr>
              <w:t>对洗浴按摩等服务场所治安状况的行政检查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洗浴按摩等经营单位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none"/>
                <w:lang w:val="en-US" w:eastAsia="zh-CN"/>
              </w:rPr>
            </w:pPr>
            <w:r>
              <w:rPr>
                <w:rFonts w:hint="eastAsia" w:ascii="方正仿宋_GBK" w:hAnsi="方正仿宋_GBK" w:eastAsia="方正仿宋_GBK" w:cs="方正仿宋_GBK"/>
                <w:color w:val="auto"/>
                <w:sz w:val="21"/>
                <w:szCs w:val="21"/>
                <w:highlight w:val="none"/>
                <w:lang w:val="en-US" w:eastAsia="zh-CN"/>
              </w:rPr>
              <w:t>15</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对电影院、车站、码头等人员密集场所治安状况的行政检查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电影院、车 站、码头等单位</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rPr>
              <w:t>对电影院、车站、码头等人员密集场所治安状况的行政检查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电影院、车 站、码头等单位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yellow"/>
                <w:lang w:val="en-US" w:eastAsia="zh-CN"/>
              </w:rPr>
            </w:pPr>
            <w:bookmarkStart w:id="11" w:name="OLE_LINK32" w:colFirst="0" w:colLast="9"/>
            <w:r>
              <w:rPr>
                <w:rFonts w:hint="eastAsia" w:ascii="方正仿宋_GBK" w:hAnsi="方正仿宋_GBK" w:eastAsia="方正仿宋_GBK" w:cs="方正仿宋_GBK"/>
                <w:color w:val="auto"/>
                <w:sz w:val="21"/>
                <w:szCs w:val="21"/>
                <w:highlight w:val="none"/>
                <w:lang w:val="en-US" w:eastAsia="zh-CN"/>
              </w:rPr>
              <w:t>16</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对汽车租赁业治安安全情况的行政检查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汽车租赁业</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rPr>
              <w:t>对汽车租赁业治安安全情况的行政检查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汽车租赁业</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bookmarkEnd w:id="11"/>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color w:val="auto"/>
                <w:sz w:val="21"/>
                <w:szCs w:val="21"/>
                <w:highlight w:val="yellow"/>
                <w:lang w:val="en-US" w:eastAsia="zh-CN"/>
              </w:rPr>
            </w:pPr>
            <w:r>
              <w:rPr>
                <w:rFonts w:hint="eastAsia" w:ascii="方正仿宋_GBK" w:hAnsi="方正仿宋_GBK" w:eastAsia="方正仿宋_GBK" w:cs="方正仿宋_GBK"/>
                <w:color w:val="auto"/>
                <w:sz w:val="21"/>
                <w:szCs w:val="21"/>
                <w:highlight w:val="none"/>
                <w:lang w:val="en-US" w:eastAsia="zh-CN"/>
              </w:rPr>
              <w:t>17</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对印刷业治安安全情况的行政检查</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r>
              <w:rPr>
                <w:rFonts w:hint="eastAsia" w:ascii="方正仿宋_GBK" w:hAnsi="方正仿宋_GBK" w:eastAsia="方正仿宋_GBK" w:cs="方正仿宋_GBK"/>
                <w:snapToGrid w:val="0"/>
                <w:sz w:val="21"/>
                <w:szCs w:val="21"/>
              </w:rPr>
              <w:t>印刷业经营单位</w:t>
            </w: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市公安局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sz w:val="21"/>
                <w:szCs w:val="21"/>
              </w:rPr>
              <w:t>对印刷业治安安全情况的行政检查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sz w:val="21"/>
                <w:szCs w:val="21"/>
              </w:rPr>
              <w:t>印刷业经营单位</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r>
              <w:rPr>
                <w:rFonts w:hint="eastAsia" w:ascii="方正仿宋_GBK" w:hAnsi="方正仿宋_GBK" w:eastAsia="方正仿宋_GBK" w:cs="方正仿宋_GBK"/>
                <w:snapToGrid w:val="0"/>
                <w:kern w:val="0"/>
                <w:sz w:val="21"/>
                <w:szCs w:val="21"/>
                <w:highlight w:val="none"/>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35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285"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color w:val="auto"/>
                <w:sz w:val="21"/>
                <w:szCs w:val="21"/>
                <w:highlight w:val="yellow"/>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none"/>
                <w:lang w:val="en-US" w:eastAsia="zh-CN"/>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1.年度报告公示信息的检查；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left="0" w:leftChars="0" w:right="-67" w:rightChars="-32" w:firstLine="0" w:firstLineChars="0"/>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2.即时公示信息的检查。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color w:val="auto"/>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18</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2025年度太仓市社会组织跨部门综合监管任务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社会组织</w:t>
            </w:r>
          </w:p>
        </w:tc>
        <w:tc>
          <w:tcPr>
            <w:tcW w:w="19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市民政局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市民政局社区和社会组织服务中心社会组织登记管理情况检查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社会组织</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3%（16）</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市财政局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市财政局会计科</w:t>
            </w:r>
            <w:r>
              <w:rPr>
                <w:rFonts w:hint="eastAsia" w:ascii="方正仿宋_GBK" w:hAnsi="方正仿宋_GBK" w:eastAsia="方正仿宋_GBK" w:cs="方正仿宋_GBK"/>
                <w:snapToGrid w:val="0"/>
                <w:sz w:val="21"/>
                <w:szCs w:val="21"/>
              </w:rPr>
              <w:t>社会组织</w:t>
            </w:r>
            <w:r>
              <w:rPr>
                <w:rFonts w:hint="eastAsia" w:ascii="方正仿宋_GBK" w:hAnsi="方正仿宋_GBK" w:eastAsia="方正仿宋_GBK" w:cs="方正仿宋_GBK"/>
                <w:snapToGrid w:val="0"/>
                <w:sz w:val="21"/>
                <w:szCs w:val="21"/>
                <w:lang w:val="en-US" w:eastAsia="zh-CN"/>
              </w:rPr>
              <w:t>财务情况</w:t>
            </w:r>
            <w:r>
              <w:rPr>
                <w:rFonts w:hint="eastAsia" w:ascii="方正仿宋_GBK" w:hAnsi="方正仿宋_GBK" w:eastAsia="方正仿宋_GBK" w:cs="方正仿宋_GBK"/>
                <w:snapToGrid w:val="0"/>
                <w:sz w:val="21"/>
                <w:szCs w:val="21"/>
              </w:rPr>
              <w:t>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blHeader/>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19</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w:t>
            </w:r>
            <w:r>
              <w:rPr>
                <w:rFonts w:hint="eastAsia" w:ascii="方正仿宋_GBK" w:hAnsi="方正仿宋_GBK" w:eastAsia="方正仿宋_GBK" w:cs="方正仿宋_GBK"/>
                <w:snapToGrid w:val="0"/>
                <w:sz w:val="21"/>
                <w:szCs w:val="21"/>
                <w:lang w:val="en-US" w:eastAsia="zh-CN"/>
              </w:rPr>
              <w:t>民政</w:t>
            </w:r>
            <w:r>
              <w:rPr>
                <w:rFonts w:hint="eastAsia" w:ascii="方正仿宋_GBK" w:hAnsi="方正仿宋_GBK" w:eastAsia="方正仿宋_GBK" w:cs="方正仿宋_GBK"/>
                <w:snapToGrid w:val="0"/>
                <w:sz w:val="21"/>
                <w:szCs w:val="21"/>
              </w:rPr>
              <w:t>部门联合双随机</w:t>
            </w:r>
            <w:r>
              <w:rPr>
                <w:rFonts w:hint="eastAsia" w:ascii="方正仿宋_GBK" w:hAnsi="方正仿宋_GBK" w:eastAsia="方正仿宋_GBK" w:cs="方正仿宋_GBK"/>
                <w:snapToGrid w:val="0"/>
                <w:sz w:val="21"/>
                <w:szCs w:val="21"/>
                <w:lang w:val="en-US" w:eastAsia="zh-CN"/>
              </w:rPr>
              <w:t>安全</w:t>
            </w:r>
            <w:r>
              <w:rPr>
                <w:rFonts w:hint="eastAsia" w:ascii="方正仿宋_GBK" w:hAnsi="方正仿宋_GBK" w:eastAsia="方正仿宋_GBK" w:cs="方正仿宋_GBK"/>
                <w:snapToGrid w:val="0"/>
                <w:sz w:val="21"/>
                <w:szCs w:val="21"/>
              </w:rPr>
              <w:t>检查任务</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养老服务</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发起部门</w:t>
            </w:r>
          </w:p>
        </w:tc>
        <w:tc>
          <w:tcPr>
            <w:tcW w:w="590"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市民政局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对养老机构依法服务和运营的行政检查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养老机构</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100%（10）</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2"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市消防救援大队</w:t>
            </w:r>
          </w:p>
        </w:tc>
        <w:tc>
          <w:tcPr>
            <w:tcW w:w="1978" w:type="pct"/>
            <w:vAlign w:val="center"/>
          </w:tcPr>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val="en-US" w:eastAsia="zh-CN"/>
              </w:rPr>
              <w:t>1.</w:t>
            </w:r>
            <w:r>
              <w:rPr>
                <w:rFonts w:hint="eastAsia" w:ascii="方正仿宋_GBK" w:hAnsi="方正仿宋_GBK" w:eastAsia="方正仿宋_GBK" w:cs="方正仿宋_GBK"/>
                <w:snapToGrid w:val="0"/>
                <w:sz w:val="21"/>
                <w:szCs w:val="21"/>
              </w:rPr>
              <w:t>对单位履行法定消防安全职责情况的行政检查</w:t>
            </w:r>
            <w:r>
              <w:rPr>
                <w:rFonts w:hint="eastAsia" w:ascii="方正仿宋_GBK" w:hAnsi="方正仿宋_GBK" w:eastAsia="方正仿宋_GBK" w:cs="方正仿宋_GBK"/>
                <w:snapToGrid w:val="0"/>
                <w:sz w:val="21"/>
                <w:szCs w:val="21"/>
                <w:lang w:eastAsia="zh-CN"/>
              </w:rPr>
              <w:t>；</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lang w:eastAsia="zh-CN"/>
              </w:rPr>
            </w:pPr>
            <w:r>
              <w:rPr>
                <w:rFonts w:hint="eastAsia" w:ascii="方正仿宋_GBK" w:hAnsi="方正仿宋_GBK" w:eastAsia="方正仿宋_GBK" w:cs="方正仿宋_GBK"/>
                <w:snapToGrid w:val="0"/>
                <w:sz w:val="21"/>
                <w:szCs w:val="21"/>
                <w:lang w:val="en-US" w:eastAsia="zh-CN"/>
              </w:rPr>
              <w:t>2.</w:t>
            </w:r>
            <w:r>
              <w:rPr>
                <w:rFonts w:hint="eastAsia" w:ascii="方正仿宋_GBK" w:hAnsi="方正仿宋_GBK" w:eastAsia="方正仿宋_GBK" w:cs="方正仿宋_GBK"/>
                <w:snapToGrid w:val="0"/>
                <w:sz w:val="21"/>
                <w:szCs w:val="21"/>
              </w:rPr>
              <w:t>对使用领域消防产品质量的行政检查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02" w:hRule="atLeast"/>
          <w:tblHeader/>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z w:val="21"/>
                <w:szCs w:val="21"/>
              </w:rPr>
            </w:pPr>
          </w:p>
        </w:tc>
        <w:tc>
          <w:tcPr>
            <w:tcW w:w="198"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市市场监管局</w:t>
            </w:r>
          </w:p>
        </w:tc>
        <w:tc>
          <w:tcPr>
            <w:tcW w:w="1978" w:type="pct"/>
            <w:vAlign w:val="center"/>
          </w:tcPr>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1.</w:t>
            </w:r>
            <w:r>
              <w:rPr>
                <w:rFonts w:hint="eastAsia" w:ascii="方正仿宋_GBK" w:hAnsi="方正仿宋_GBK" w:eastAsia="方正仿宋_GBK" w:cs="方正仿宋_GBK"/>
                <w:snapToGrid w:val="0"/>
                <w:sz w:val="21"/>
                <w:szCs w:val="21"/>
              </w:rPr>
              <w:t>食品经营许可情况的检查；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2.</w:t>
            </w:r>
            <w:r>
              <w:rPr>
                <w:rFonts w:hint="eastAsia" w:ascii="方正仿宋_GBK" w:hAnsi="方正仿宋_GBK" w:eastAsia="方正仿宋_GBK" w:cs="方正仿宋_GBK"/>
                <w:snapToGrid w:val="0"/>
                <w:sz w:val="21"/>
                <w:szCs w:val="21"/>
              </w:rPr>
              <w:t>原料控制（含食品添加剂）情况的检查；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3.</w:t>
            </w:r>
            <w:r>
              <w:rPr>
                <w:rFonts w:hint="eastAsia" w:ascii="方正仿宋_GBK" w:hAnsi="方正仿宋_GBK" w:eastAsia="方正仿宋_GBK" w:cs="方正仿宋_GBK"/>
                <w:snapToGrid w:val="0"/>
                <w:sz w:val="21"/>
                <w:szCs w:val="21"/>
              </w:rPr>
              <w:t>加工制作过程的检查；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4.</w:t>
            </w:r>
            <w:r>
              <w:rPr>
                <w:rFonts w:hint="eastAsia" w:ascii="方正仿宋_GBK" w:hAnsi="方正仿宋_GBK" w:eastAsia="方正仿宋_GBK" w:cs="方正仿宋_GBK"/>
                <w:snapToGrid w:val="0"/>
                <w:sz w:val="21"/>
                <w:szCs w:val="21"/>
              </w:rPr>
              <w:t>供餐、用餐与配送情况的检查；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餐饮具清洗消毒情况的检查；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6.</w:t>
            </w:r>
            <w:r>
              <w:rPr>
                <w:rFonts w:hint="eastAsia" w:ascii="方正仿宋_GBK" w:hAnsi="方正仿宋_GBK" w:eastAsia="方正仿宋_GBK" w:cs="方正仿宋_GBK"/>
                <w:snapToGrid w:val="0"/>
                <w:sz w:val="21"/>
                <w:szCs w:val="21"/>
              </w:rPr>
              <w:t>场所和设施清洁维护情况的检查；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sz w:val="21"/>
                <w:szCs w:val="21"/>
              </w:rPr>
            </w:pPr>
            <w:r>
              <w:rPr>
                <w:rFonts w:hint="eastAsia" w:ascii="方正仿宋_GBK" w:hAnsi="方正仿宋_GBK" w:eastAsia="方正仿宋_GBK" w:cs="方正仿宋_GBK"/>
                <w:snapToGrid w:val="0"/>
                <w:sz w:val="21"/>
                <w:szCs w:val="21"/>
                <w:lang w:val="en-US" w:eastAsia="zh-CN"/>
              </w:rPr>
              <w:t>7.</w:t>
            </w:r>
            <w:r>
              <w:rPr>
                <w:rFonts w:hint="eastAsia" w:ascii="方正仿宋_GBK" w:hAnsi="方正仿宋_GBK" w:eastAsia="方正仿宋_GBK" w:cs="方正仿宋_GBK"/>
                <w:snapToGrid w:val="0"/>
                <w:sz w:val="21"/>
                <w:szCs w:val="21"/>
              </w:rPr>
              <w:t>食品安全管理情况的检查；</w:t>
            </w:r>
          </w:p>
          <w:p>
            <w:pPr>
              <w:pStyle w:val="2"/>
              <w:keepNext w:val="0"/>
              <w:keepLines w:val="0"/>
              <w:pageBreakBefore w:val="0"/>
              <w:widowControl w:val="0"/>
              <w:numPr>
                <w:ilvl w:val="0"/>
                <w:numId w:val="0"/>
              </w:numPr>
              <w:kinsoku/>
              <w:wordWrap/>
              <w:overflowPunct/>
              <w:topLinePunct w:val="0"/>
              <w:bidi w:val="0"/>
              <w:adjustRightInd/>
              <w:snapToGrid/>
              <w:spacing w:line="280" w:lineRule="exact"/>
              <w:ind w:right="-113" w:rightChars="-54"/>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8.</w:t>
            </w:r>
            <w:r>
              <w:rPr>
                <w:rFonts w:hint="eastAsia" w:ascii="方正仿宋_GBK" w:hAnsi="方正仿宋_GBK" w:eastAsia="方正仿宋_GBK" w:cs="方正仿宋_GBK"/>
                <w:snapToGrid w:val="0"/>
                <w:sz w:val="21"/>
                <w:szCs w:val="21"/>
              </w:rPr>
              <w:t>人员管理情况的检查；</w:t>
            </w:r>
          </w:p>
        </w:tc>
        <w:tc>
          <w:tcPr>
            <w:tcW w:w="368"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ind w:left="-119" w:leftChars="-57" w:right="-113" w:rightChars="-54"/>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46"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20</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202</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年度</w:t>
            </w:r>
            <w:r>
              <w:rPr>
                <w:rFonts w:hint="eastAsia" w:ascii="方正仿宋_GBK" w:hAnsi="方正仿宋_GBK" w:eastAsia="方正仿宋_GBK" w:cs="方正仿宋_GBK"/>
                <w:snapToGrid w:val="0"/>
                <w:sz w:val="21"/>
                <w:szCs w:val="21"/>
                <w:lang w:eastAsia="zh-CN"/>
              </w:rPr>
              <w:t>太仓</w:t>
            </w:r>
            <w:r>
              <w:rPr>
                <w:rFonts w:hint="eastAsia" w:ascii="方正仿宋_GBK" w:hAnsi="方正仿宋_GBK" w:eastAsia="方正仿宋_GBK" w:cs="方正仿宋_GBK"/>
                <w:snapToGrid w:val="0"/>
                <w:sz w:val="21"/>
                <w:szCs w:val="21"/>
              </w:rPr>
              <w:t>市公证机构跨部门综合监管任务</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公证机构</w:t>
            </w: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eastAsia="zh-CN"/>
              </w:rPr>
              <w:t>发</w:t>
            </w:r>
            <w:r>
              <w:rPr>
                <w:rFonts w:hint="eastAsia" w:ascii="方正仿宋_GBK" w:hAnsi="方正仿宋_GBK" w:eastAsia="方正仿宋_GBK" w:cs="方正仿宋_GBK"/>
                <w:snapToGrid w:val="0"/>
                <w:kern w:val="0"/>
                <w:sz w:val="21"/>
                <w:szCs w:val="21"/>
              </w:rPr>
              <w:t>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市司法局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1.对公证机构保持法定设立条件的情况、执行应当报批或者备案事项的情况、公证机构和公证员的执业情况、公证质量检查；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2.对公证员办理公证业务情况的行政检查。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公证机构</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sz w:val="21"/>
                <w:szCs w:val="21"/>
              </w:rPr>
              <w:t>10%</w:t>
            </w:r>
            <w:r>
              <w:rPr>
                <w:rFonts w:hint="eastAsia" w:ascii="方正仿宋_GBK" w:hAnsi="方正仿宋_GBK" w:eastAsia="方正仿宋_GBK" w:cs="方正仿宋_GBK"/>
                <w:snapToGrid w:val="0"/>
                <w:sz w:val="21"/>
                <w:szCs w:val="21"/>
                <w:lang w:val="en-US" w:eastAsia="zh-CN"/>
              </w:rPr>
              <w:t>（1）</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市</w:t>
            </w:r>
            <w:r>
              <w:rPr>
                <w:rFonts w:hint="eastAsia" w:ascii="方正仿宋_GBK" w:hAnsi="方正仿宋_GBK" w:eastAsia="方正仿宋_GBK" w:cs="方正仿宋_GBK"/>
                <w:snapToGrid w:val="0"/>
                <w:sz w:val="21"/>
                <w:szCs w:val="21"/>
                <w:lang w:eastAsia="zh-CN"/>
              </w:rPr>
              <w:t>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i w:val="0"/>
                <w:iCs w:val="0"/>
                <w:caps w:val="0"/>
                <w:spacing w:val="0"/>
                <w:sz w:val="21"/>
                <w:szCs w:val="21"/>
                <w:shd w:val="clear" w:fill="FFFFFF"/>
              </w:rPr>
              <w:t>执行政府定价、政府指导价情况，明码标价情况及其他价格行为的检查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8"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21</w:t>
            </w:r>
          </w:p>
        </w:tc>
        <w:tc>
          <w:tcPr>
            <w:tcW w:w="35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202</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rPr>
              <w:t>年度</w:t>
            </w:r>
            <w:r>
              <w:rPr>
                <w:rFonts w:hint="eastAsia" w:ascii="方正仿宋_GBK" w:hAnsi="方正仿宋_GBK" w:eastAsia="方正仿宋_GBK" w:cs="方正仿宋_GBK"/>
                <w:snapToGrid w:val="0"/>
                <w:sz w:val="21"/>
                <w:szCs w:val="21"/>
                <w:lang w:eastAsia="zh-CN"/>
              </w:rPr>
              <w:t>太仓</w:t>
            </w:r>
            <w:r>
              <w:rPr>
                <w:rFonts w:hint="eastAsia" w:ascii="方正仿宋_GBK" w:hAnsi="方正仿宋_GBK" w:eastAsia="方正仿宋_GBK" w:cs="方正仿宋_GBK"/>
                <w:snapToGrid w:val="0"/>
                <w:sz w:val="21"/>
                <w:szCs w:val="21"/>
              </w:rPr>
              <w:t>市</w:t>
            </w:r>
            <w:r>
              <w:rPr>
                <w:rFonts w:hint="eastAsia" w:ascii="方正仿宋_GBK" w:hAnsi="方正仿宋_GBK" w:eastAsia="方正仿宋_GBK" w:cs="方正仿宋_GBK"/>
                <w:snapToGrid w:val="0"/>
                <w:sz w:val="21"/>
                <w:szCs w:val="21"/>
                <w:lang w:eastAsia="zh-CN"/>
              </w:rPr>
              <w:t>律师行业部门联合双随机检查</w:t>
            </w:r>
            <w:r>
              <w:rPr>
                <w:rFonts w:hint="eastAsia" w:ascii="方正仿宋_GBK" w:hAnsi="方正仿宋_GBK" w:eastAsia="方正仿宋_GBK" w:cs="方正仿宋_GBK"/>
                <w:snapToGrid w:val="0"/>
                <w:sz w:val="21"/>
                <w:szCs w:val="21"/>
              </w:rPr>
              <w:t>任务</w:t>
            </w:r>
          </w:p>
        </w:tc>
        <w:tc>
          <w:tcPr>
            <w:tcW w:w="285"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eastAsia="zh-CN"/>
              </w:rPr>
              <w:t>律师行业</w:t>
            </w: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市司法局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1.对律师事务所（分所）投诉举报查处、年度考核、规范管理、保持设立条件、变更事项报备、遵守法律法规等情况；</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2.对律师投诉举报查处、年度检查考核、遵守执业纪律和职业道德检查等情况的行政检查；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3.对律师事务所、基层法律服务所及律师、基层法律服务工作者履行法律援助义务、为受援人提供符合标准的法律服务；</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4.卷宗检查。</w:t>
            </w:r>
          </w:p>
        </w:tc>
        <w:tc>
          <w:tcPr>
            <w:tcW w:w="368"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辖区内所管辖的</w:t>
            </w:r>
            <w:r>
              <w:rPr>
                <w:rFonts w:hint="eastAsia" w:ascii="方正仿宋_GBK" w:hAnsi="方正仿宋_GBK" w:eastAsia="方正仿宋_GBK" w:cs="方正仿宋_GBK"/>
                <w:snapToGrid w:val="0"/>
                <w:sz w:val="21"/>
                <w:szCs w:val="21"/>
                <w:lang w:eastAsia="zh-CN"/>
              </w:rPr>
              <w:t>律师</w:t>
            </w:r>
            <w:r>
              <w:rPr>
                <w:rFonts w:hint="eastAsia" w:ascii="方正仿宋_GBK" w:hAnsi="方正仿宋_GBK" w:eastAsia="方正仿宋_GBK" w:cs="方正仿宋_GBK"/>
                <w:snapToGrid w:val="0"/>
                <w:sz w:val="21"/>
                <w:szCs w:val="21"/>
              </w:rPr>
              <w:t>、</w:t>
            </w:r>
            <w:r>
              <w:rPr>
                <w:rFonts w:hint="eastAsia" w:ascii="方正仿宋_GBK" w:hAnsi="方正仿宋_GBK" w:eastAsia="方正仿宋_GBK" w:cs="方正仿宋_GBK"/>
                <w:snapToGrid w:val="0"/>
                <w:sz w:val="21"/>
                <w:szCs w:val="21"/>
                <w:lang w:eastAsia="zh-CN"/>
              </w:rPr>
              <w:t>律所</w:t>
            </w:r>
          </w:p>
        </w:tc>
        <w:tc>
          <w:tcPr>
            <w:tcW w:w="355"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sz w:val="21"/>
                <w:szCs w:val="21"/>
                <w:lang w:val="en-US" w:eastAsia="zh-CN"/>
              </w:rPr>
              <w:t>20</w:t>
            </w:r>
            <w:r>
              <w:rPr>
                <w:rFonts w:hint="eastAsia" w:ascii="方正仿宋_GBK" w:hAnsi="方正仿宋_GBK" w:eastAsia="方正仿宋_GBK" w:cs="方正仿宋_GBK"/>
                <w:snapToGrid w:val="0"/>
                <w:sz w:val="21"/>
                <w:szCs w:val="21"/>
              </w:rPr>
              <w:t>%</w:t>
            </w:r>
            <w:r>
              <w:rPr>
                <w:rFonts w:hint="eastAsia" w:ascii="方正仿宋_GBK" w:hAnsi="方正仿宋_GBK" w:eastAsia="方正仿宋_GBK" w:cs="方正仿宋_GBK"/>
                <w:snapToGrid w:val="0"/>
                <w:sz w:val="21"/>
                <w:szCs w:val="21"/>
                <w:lang w:eastAsia="zh-CN"/>
              </w:rPr>
              <w:t>（</w:t>
            </w:r>
            <w:r>
              <w:rPr>
                <w:rFonts w:hint="eastAsia" w:ascii="方正仿宋_GBK" w:hAnsi="方正仿宋_GBK" w:eastAsia="方正仿宋_GBK" w:cs="方正仿宋_GBK"/>
                <w:snapToGrid w:val="0"/>
                <w:sz w:val="21"/>
                <w:szCs w:val="21"/>
                <w:lang w:val="en-US" w:eastAsia="zh-CN"/>
              </w:rPr>
              <w:t>5</w:t>
            </w:r>
            <w:r>
              <w:rPr>
                <w:rFonts w:hint="eastAsia" w:ascii="方正仿宋_GBK" w:hAnsi="方正仿宋_GBK" w:eastAsia="方正仿宋_GBK" w:cs="方正仿宋_GBK"/>
                <w:snapToGrid w:val="0"/>
                <w:sz w:val="21"/>
                <w:szCs w:val="21"/>
                <w:lang w:eastAsia="zh-CN"/>
              </w:rPr>
              <w:t>）</w:t>
            </w:r>
          </w:p>
        </w:tc>
        <w:tc>
          <w:tcPr>
            <w:tcW w:w="297" w:type="pct"/>
            <w:vMerge w:val="restart"/>
            <w:tcBorders>
              <w:right w:val="single" w:color="auto" w:sz="4" w:space="0"/>
            </w:tcBorders>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36" w:hRule="atLeast"/>
        </w:trPr>
        <w:tc>
          <w:tcPr>
            <w:tcW w:w="182" w:type="pct"/>
            <w:vMerge w:val="continue"/>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市</w:t>
            </w:r>
            <w:r>
              <w:rPr>
                <w:rFonts w:hint="eastAsia" w:ascii="方正仿宋_GBK" w:hAnsi="方正仿宋_GBK" w:eastAsia="方正仿宋_GBK" w:cs="方正仿宋_GBK"/>
                <w:snapToGrid w:val="0"/>
                <w:sz w:val="21"/>
                <w:szCs w:val="21"/>
                <w:lang w:eastAsia="zh-CN"/>
              </w:rPr>
              <w:t>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i w:val="0"/>
                <w:iCs w:val="0"/>
                <w:caps w:val="0"/>
                <w:spacing w:val="0"/>
                <w:sz w:val="21"/>
                <w:szCs w:val="21"/>
                <w:shd w:val="clear" w:fill="FFFFFF"/>
              </w:rPr>
              <w:t>执行政府定价、政府指导价情况，明码标价情况及其他价格行为的检查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bookmarkStart w:id="12" w:name="OLE_LINK5" w:colFirst="3" w:colLast="4"/>
            <w:r>
              <w:rPr>
                <w:rFonts w:hint="eastAsia" w:ascii="方正仿宋_GBK" w:hAnsi="方正仿宋_GBK" w:eastAsia="方正仿宋_GBK" w:cs="方正仿宋_GBK"/>
                <w:snapToGrid w:val="0"/>
                <w:sz w:val="21"/>
                <w:szCs w:val="21"/>
                <w:lang w:val="en-US" w:eastAsia="zh-CN"/>
              </w:rPr>
              <w:t>22</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2025年度太仓市代理记账双随机检查任务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代理记帐</w:t>
            </w: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市财政局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i w:val="0"/>
                <w:iCs w:val="0"/>
                <w:caps w:val="0"/>
                <w:spacing w:val="0"/>
                <w:sz w:val="21"/>
                <w:szCs w:val="21"/>
                <w:shd w:val="clear" w:fill="FFFFFF"/>
              </w:rPr>
              <w:t>对中介机构从事会计代理记账业务开展情况的行政检查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近三年新设立的代理记账机构</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10%（11）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bookmarkStart w:id="13" w:name="OLE_LINK14"/>
            <w:r>
              <w:rPr>
                <w:rFonts w:hint="eastAsia" w:ascii="方正仿宋_GBK" w:hAnsi="方正仿宋_GBK" w:eastAsia="方正仿宋_GBK" w:cs="方正仿宋_GBK"/>
                <w:snapToGrid w:val="0"/>
                <w:sz w:val="21"/>
                <w:szCs w:val="21"/>
                <w:lang w:val="en-US" w:eastAsia="zh-CN"/>
              </w:rPr>
              <w:t>县级</w:t>
            </w:r>
            <w:bookmarkEnd w:id="13"/>
          </w:p>
        </w:tc>
      </w:tr>
      <w:bookmarkEnd w:id="12"/>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i w:val="0"/>
                <w:iCs w:val="0"/>
                <w:caps w:val="0"/>
                <w:spacing w:val="0"/>
                <w:sz w:val="21"/>
                <w:szCs w:val="21"/>
                <w:shd w:val="clear" w:fill="FFFFFF"/>
                <w:lang w:eastAsia="zh-CN"/>
              </w:rPr>
            </w:pPr>
            <w:r>
              <w:rPr>
                <w:rFonts w:hint="eastAsia" w:ascii="方正仿宋_GBK" w:hAnsi="方正仿宋_GBK" w:eastAsia="方正仿宋_GBK" w:cs="方正仿宋_GBK"/>
                <w:i w:val="0"/>
                <w:iCs w:val="0"/>
                <w:caps w:val="0"/>
                <w:spacing w:val="0"/>
                <w:sz w:val="21"/>
                <w:szCs w:val="21"/>
                <w:shd w:val="clear" w:fill="FFFFFF"/>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w:t>
            </w:r>
            <w:r>
              <w:rPr>
                <w:rFonts w:hint="eastAsia" w:ascii="方正仿宋_GBK" w:hAnsi="方正仿宋_GBK" w:eastAsia="方正仿宋_GBK" w:cs="方正仿宋_GBK"/>
                <w:i w:val="0"/>
                <w:iCs w:val="0"/>
                <w:caps w:val="0"/>
                <w:spacing w:val="0"/>
                <w:sz w:val="21"/>
                <w:szCs w:val="21"/>
                <w:shd w:val="clear" w:fill="FFFFFF"/>
              </w:rPr>
              <w:t>营业执照（登记证）规范使用情况的检查</w:t>
            </w:r>
            <w:r>
              <w:rPr>
                <w:rFonts w:hint="eastAsia" w:ascii="方正仿宋_GBK" w:hAnsi="方正仿宋_GBK" w:eastAsia="方正仿宋_GBK" w:cs="方正仿宋_GBK"/>
                <w:i w:val="0"/>
                <w:iCs w:val="0"/>
                <w:caps w:val="0"/>
                <w:spacing w:val="0"/>
                <w:sz w:val="21"/>
                <w:szCs w:val="21"/>
                <w:shd w:val="clear" w:fill="FFFFFF"/>
                <w:lang w:eastAsia="zh-CN"/>
              </w:rPr>
              <w:t>；</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w:t>
            </w:r>
            <w:r>
              <w:rPr>
                <w:rFonts w:hint="eastAsia" w:ascii="方正仿宋_GBK" w:hAnsi="方正仿宋_GBK" w:eastAsia="方正仿宋_GBK" w:cs="方正仿宋_GBK"/>
                <w:i w:val="0"/>
                <w:iCs w:val="0"/>
                <w:caps w:val="0"/>
                <w:spacing w:val="0"/>
                <w:sz w:val="21"/>
                <w:szCs w:val="21"/>
                <w:shd w:val="clear" w:fill="FFFFFF"/>
              </w:rPr>
              <w:t>名称规范使用情况的检查</w:t>
            </w:r>
            <w:r>
              <w:rPr>
                <w:rFonts w:hint="eastAsia" w:ascii="方正仿宋_GBK" w:hAnsi="方正仿宋_GBK" w:eastAsia="方正仿宋_GBK" w:cs="方正仿宋_GBK"/>
                <w:i w:val="0"/>
                <w:iCs w:val="0"/>
                <w:caps w:val="0"/>
                <w:spacing w:val="0"/>
                <w:sz w:val="21"/>
                <w:szCs w:val="21"/>
                <w:shd w:val="clear" w:fill="FFFFFF"/>
                <w:lang w:eastAsia="zh-CN"/>
              </w:rPr>
              <w:t>；</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3.</w:t>
            </w:r>
            <w:bookmarkStart w:id="14" w:name="OLE_LINK6"/>
            <w:r>
              <w:rPr>
                <w:rFonts w:hint="eastAsia" w:ascii="方正仿宋_GBK" w:hAnsi="方正仿宋_GBK" w:eastAsia="方正仿宋_GBK" w:cs="方正仿宋_GBK"/>
                <w:i w:val="0"/>
                <w:iCs w:val="0"/>
                <w:caps w:val="0"/>
                <w:spacing w:val="0"/>
                <w:sz w:val="21"/>
                <w:szCs w:val="21"/>
                <w:shd w:val="clear" w:fill="FFFFFF"/>
                <w:lang w:val="en-US" w:eastAsia="zh-CN"/>
              </w:rPr>
              <w:t>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4.即时公示信息的检查。</w:t>
            </w:r>
            <w:bookmarkEnd w:id="14"/>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23</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lang w:val="en-US" w:eastAsia="zh-CN"/>
              </w:rPr>
              <w:t>政府采购代理机构执业情况检查</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bookmarkStart w:id="15" w:name="OLE_LINK13"/>
            <w:r>
              <w:rPr>
                <w:rFonts w:hint="eastAsia" w:ascii="方正仿宋_GBK" w:hAnsi="方正仿宋_GBK" w:eastAsia="方正仿宋_GBK" w:cs="方正仿宋_GBK"/>
                <w:snapToGrid w:val="0"/>
                <w:sz w:val="21"/>
                <w:szCs w:val="21"/>
                <w:lang w:val="en-US" w:eastAsia="zh-CN"/>
              </w:rPr>
              <w:t>政府采购代理机构</w:t>
            </w:r>
            <w:bookmarkEnd w:id="15"/>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市财政局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snapToGrid w:val="0"/>
                <w:sz w:val="21"/>
                <w:szCs w:val="21"/>
                <w:lang w:val="en-US" w:eastAsia="zh-CN"/>
              </w:rPr>
              <w:t>对政府采购代理机构采购法规执行情况、采购活动执行情况等的行政检查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政府采购代理机构</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现场检查、书面检查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10%（3）</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bookmarkStart w:id="16" w:name="OLE_LINK15" w:colFirst="5" w:colLast="5"/>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bookmarkStart w:id="17" w:name="OLE_LINK12"/>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bookmarkEnd w:id="17"/>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bookmarkEnd w:id="16"/>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24</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sz w:val="21"/>
                <w:szCs w:val="21"/>
              </w:rPr>
              <w:t>2024年度太仓市住建领域根治欠薪跨部门综合监管任务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kern w:val="0"/>
                <w:sz w:val="21"/>
                <w:szCs w:val="21"/>
              </w:rPr>
              <w:t>建筑领域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市人社局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对劳动用工管理情况的行政检查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r>
              <w:rPr>
                <w:rFonts w:hint="eastAsia" w:ascii="方正仿宋_GBK" w:hAnsi="方正仿宋_GBK" w:eastAsia="方正仿宋_GBK" w:cs="方正仿宋_GBK"/>
                <w:color w:val="000000"/>
                <w:sz w:val="21"/>
                <w:szCs w:val="21"/>
              </w:rPr>
              <w:t>用人单位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现场检查、网络检查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yellow"/>
              </w:rPr>
            </w:pPr>
            <w:r>
              <w:rPr>
                <w:rFonts w:hint="eastAsia" w:ascii="方正仿宋_GBK" w:hAnsi="方正仿宋_GBK" w:eastAsia="方正仿宋_GBK" w:cs="方正仿宋_GBK"/>
                <w:snapToGrid w:val="0"/>
                <w:kern w:val="0"/>
                <w:sz w:val="21"/>
                <w:szCs w:val="21"/>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市住建局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kern w:val="0"/>
                <w:sz w:val="21"/>
                <w:szCs w:val="21"/>
                <w:highlight w:val="none"/>
              </w:rPr>
              <w:t>对建筑市场行为以及保障农民工工资支付工作的行政检查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25</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sz w:val="21"/>
                <w:szCs w:val="21"/>
              </w:rPr>
              <w:t>2024年度太仓市交通建设领域根治欠薪跨部门综合监管任务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kern w:val="0"/>
                <w:sz w:val="21"/>
                <w:szCs w:val="21"/>
              </w:rPr>
              <w:t>建筑领域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市人社局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对劳动用工管理情况的行政检查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r>
              <w:rPr>
                <w:rFonts w:hint="eastAsia" w:ascii="方正仿宋_GBK" w:hAnsi="方正仿宋_GBK" w:eastAsia="方正仿宋_GBK" w:cs="方正仿宋_GBK"/>
                <w:color w:val="000000"/>
                <w:sz w:val="21"/>
                <w:szCs w:val="21"/>
              </w:rPr>
              <w:t>用人单位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现场检查、网络检查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r>
              <w:rPr>
                <w:rFonts w:hint="eastAsia" w:ascii="方正仿宋_GBK" w:hAnsi="方正仿宋_GBK" w:eastAsia="方正仿宋_GBK" w:cs="方正仿宋_GBK"/>
                <w:snapToGrid w:val="0"/>
                <w:kern w:val="0"/>
                <w:sz w:val="21"/>
                <w:szCs w:val="21"/>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市交通运输局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val="en-US" w:eastAsia="zh-CN"/>
              </w:rPr>
              <w:t>对公路水运工程的施工合同、劳务分包、农民工实名制管理、 工程款支付、工资专户、分账管理、总包代发、工资保证金和维权告示牌等进行检查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26</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sz w:val="21"/>
                <w:szCs w:val="21"/>
              </w:rPr>
              <w:t>2024年度太仓市水利建设领域根治欠薪跨部门综合监管任务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highlight w:val="yellow"/>
              </w:rPr>
            </w:pPr>
            <w:r>
              <w:rPr>
                <w:rFonts w:hint="eastAsia" w:ascii="方正仿宋_GBK" w:hAnsi="方正仿宋_GBK" w:eastAsia="方正仿宋_GBK" w:cs="方正仿宋_GBK"/>
                <w:snapToGrid w:val="0"/>
                <w:kern w:val="0"/>
                <w:sz w:val="21"/>
                <w:szCs w:val="21"/>
              </w:rPr>
              <w:t>建筑领域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市人社局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rPr>
            </w:pPr>
            <w:r>
              <w:rPr>
                <w:rFonts w:hint="eastAsia" w:ascii="方正仿宋_GBK" w:hAnsi="方正仿宋_GBK" w:eastAsia="方正仿宋_GBK" w:cs="方正仿宋_GBK"/>
                <w:snapToGrid w:val="0"/>
                <w:kern w:val="0"/>
                <w:sz w:val="21"/>
                <w:szCs w:val="21"/>
                <w:highlight w:val="none"/>
                <w:lang w:val="en-US" w:eastAsia="zh-CN"/>
              </w:rPr>
              <w:t>对劳动用工管理情况的行政检查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r>
              <w:rPr>
                <w:rFonts w:hint="eastAsia" w:ascii="方正仿宋_GBK" w:hAnsi="方正仿宋_GBK" w:eastAsia="方正仿宋_GBK" w:cs="方正仿宋_GBK"/>
                <w:color w:val="000000"/>
                <w:sz w:val="21"/>
                <w:szCs w:val="21"/>
              </w:rPr>
              <w:t>用人单位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现场检查、网络检查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市水务局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kern w:val="0"/>
                <w:sz w:val="21"/>
                <w:szCs w:val="21"/>
                <w:highlight w:val="none"/>
              </w:rPr>
              <w:t>对水利工程建设保障农民工工资支付工作的行政检查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yellow"/>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27</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2025年度太仓市</w:t>
            </w:r>
            <w:r>
              <w:rPr>
                <w:rFonts w:hint="eastAsia" w:ascii="方正仿宋_GBK" w:hAnsi="方正仿宋_GBK" w:eastAsia="方正仿宋_GBK" w:cs="方正仿宋_GBK"/>
                <w:snapToGrid w:val="0"/>
                <w:kern w:val="0"/>
                <w:sz w:val="21"/>
                <w:szCs w:val="21"/>
                <w:highlight w:val="none"/>
              </w:rPr>
              <w:t>自然资源和规划局</w:t>
            </w:r>
            <w:r>
              <w:rPr>
                <w:rFonts w:hint="eastAsia" w:ascii="方正仿宋_GBK" w:hAnsi="方正仿宋_GBK" w:eastAsia="方正仿宋_GBK" w:cs="方正仿宋_GBK"/>
                <w:snapToGrid w:val="0"/>
                <w:sz w:val="21"/>
                <w:szCs w:val="21"/>
                <w:highlight w:val="none"/>
              </w:rPr>
              <w:t>联合双随机检查任务</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kern w:val="0"/>
                <w:sz w:val="21"/>
                <w:szCs w:val="21"/>
                <w:highlight w:val="none"/>
              </w:rPr>
              <w:t>测绘地理信息市场</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eastAsia="zh-CN"/>
              </w:rPr>
            </w:pPr>
            <w:r>
              <w:rPr>
                <w:rFonts w:hint="eastAsia" w:ascii="方正仿宋_GBK" w:hAnsi="方正仿宋_GBK" w:eastAsia="方正仿宋_GBK" w:cs="方正仿宋_GBK"/>
                <w:snapToGrid w:val="0"/>
                <w:kern w:val="0"/>
                <w:sz w:val="21"/>
                <w:szCs w:val="21"/>
                <w:highlight w:val="none"/>
                <w:lang w:eastAsia="zh-CN"/>
              </w:rPr>
              <w:t>市</w:t>
            </w:r>
            <w:r>
              <w:rPr>
                <w:rFonts w:hint="eastAsia" w:ascii="方正仿宋_GBK" w:hAnsi="方正仿宋_GBK" w:eastAsia="方正仿宋_GBK" w:cs="方正仿宋_GBK"/>
                <w:snapToGrid w:val="0"/>
                <w:kern w:val="0"/>
                <w:sz w:val="21"/>
                <w:szCs w:val="21"/>
                <w:highlight w:val="none"/>
              </w:rPr>
              <w:t>自然资源和规划局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kern w:val="0"/>
                <w:sz w:val="21"/>
                <w:szCs w:val="21"/>
                <w:highlight w:val="none"/>
              </w:rPr>
              <w:t>测绘资质资格符合情况、测绘市场活动开展情况、项目成果质量情况</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测绘资质单位</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现场检查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5%</w:t>
            </w:r>
            <w:r>
              <w:rPr>
                <w:rFonts w:hint="eastAsia" w:ascii="方正仿宋_GBK" w:hAnsi="方正仿宋_GBK" w:eastAsia="方正仿宋_GBK" w:cs="方正仿宋_GBK"/>
                <w:snapToGrid w:val="0"/>
                <w:sz w:val="21"/>
                <w:szCs w:val="21"/>
                <w:highlight w:val="none"/>
                <w:lang w:eastAsia="zh-CN"/>
              </w:rPr>
              <w:t>（</w:t>
            </w:r>
            <w:r>
              <w:rPr>
                <w:rFonts w:hint="eastAsia" w:ascii="方正仿宋_GBK" w:hAnsi="方正仿宋_GBK" w:eastAsia="方正仿宋_GBK" w:cs="方正仿宋_GBK"/>
                <w:snapToGrid w:val="0"/>
                <w:sz w:val="21"/>
                <w:szCs w:val="21"/>
                <w:highlight w:val="none"/>
                <w:lang w:val="en-US" w:eastAsia="zh-CN"/>
              </w:rPr>
              <w:t>1</w:t>
            </w:r>
            <w:r>
              <w:rPr>
                <w:rFonts w:hint="eastAsia" w:ascii="方正仿宋_GBK" w:hAnsi="方正仿宋_GBK" w:eastAsia="方正仿宋_GBK" w:cs="方正仿宋_GBK"/>
                <w:snapToGrid w:val="0"/>
                <w:sz w:val="21"/>
                <w:szCs w:val="21"/>
                <w:highlight w:val="none"/>
                <w:lang w:eastAsia="zh-CN"/>
              </w:rPr>
              <w:t>）</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5F7FA"/>
                <w:lang w:val="en-US" w:eastAsia="zh-CN"/>
              </w:rPr>
            </w:pPr>
            <w:r>
              <w:rPr>
                <w:rFonts w:hint="eastAsia" w:ascii="方正仿宋_GBK" w:hAnsi="方正仿宋_GBK" w:eastAsia="方正仿宋_GBK" w:cs="方正仿宋_GBK"/>
                <w:i w:val="0"/>
                <w:iCs w:val="0"/>
                <w:caps w:val="0"/>
                <w:spacing w:val="0"/>
                <w:sz w:val="21"/>
                <w:szCs w:val="21"/>
                <w:shd w:val="clear" w:fill="F5F7FA"/>
                <w:lang w:val="en-US" w:eastAsia="zh-CN"/>
              </w:rPr>
              <w:t>1.营业执照（登记证）规范使用情况的检查；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5F7FA"/>
                <w:lang w:val="en-US" w:eastAsia="zh-CN"/>
              </w:rPr>
            </w:pPr>
            <w:r>
              <w:rPr>
                <w:rFonts w:hint="eastAsia" w:ascii="方正仿宋_GBK" w:hAnsi="方正仿宋_GBK" w:eastAsia="方正仿宋_GBK" w:cs="方正仿宋_GBK"/>
                <w:i w:val="0"/>
                <w:iCs w:val="0"/>
                <w:caps w:val="0"/>
                <w:spacing w:val="0"/>
                <w:sz w:val="21"/>
                <w:szCs w:val="21"/>
                <w:shd w:val="clear" w:fill="F5F7FA"/>
                <w:lang w:val="en-US" w:eastAsia="zh-CN"/>
              </w:rPr>
              <w:t>2.名称规范使用情况的检查；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lang w:val="en-US" w:eastAsia="zh-CN"/>
              </w:rPr>
            </w:pPr>
            <w:r>
              <w:rPr>
                <w:rFonts w:hint="eastAsia" w:ascii="方正仿宋_GBK" w:hAnsi="方正仿宋_GBK" w:eastAsia="方正仿宋_GBK" w:cs="方正仿宋_GBK"/>
                <w:i w:val="0"/>
                <w:iCs w:val="0"/>
                <w:caps w:val="0"/>
                <w:spacing w:val="0"/>
                <w:sz w:val="21"/>
                <w:szCs w:val="21"/>
                <w:shd w:val="clear" w:fill="F5F7FA"/>
                <w:lang w:val="en-US" w:eastAsia="zh-CN"/>
              </w:rPr>
              <w:t>3.</w:t>
            </w:r>
            <w:r>
              <w:rPr>
                <w:rFonts w:hint="eastAsia" w:ascii="方正仿宋_GBK" w:hAnsi="方正仿宋_GBK" w:eastAsia="方正仿宋_GBK" w:cs="方正仿宋_GBK"/>
                <w:i w:val="0"/>
                <w:iCs w:val="0"/>
                <w:caps w:val="0"/>
                <w:spacing w:val="0"/>
                <w:sz w:val="21"/>
                <w:szCs w:val="21"/>
              </w:rPr>
              <w:t>住所（经营场所）或驻在场所的检查</w:t>
            </w:r>
            <w:r>
              <w:rPr>
                <w:rFonts w:hint="eastAsia" w:ascii="方正仿宋_GBK" w:hAnsi="方正仿宋_GBK" w:eastAsia="方正仿宋_GBK" w:cs="方正仿宋_GBK"/>
                <w:i w:val="0"/>
                <w:iCs w:val="0"/>
                <w:caps w:val="0"/>
                <w:spacing w:val="0"/>
                <w:sz w:val="21"/>
                <w:szCs w:val="21"/>
                <w:lang w:val="en-US"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lang w:val="en-US" w:eastAsia="zh-CN"/>
              </w:rPr>
              <w:t>4.</w:t>
            </w:r>
            <w:r>
              <w:rPr>
                <w:rFonts w:hint="eastAsia" w:ascii="方正仿宋_GBK" w:hAnsi="方正仿宋_GBK" w:eastAsia="方正仿宋_GBK" w:cs="方正仿宋_GBK"/>
                <w:i w:val="0"/>
                <w:iCs w:val="0"/>
                <w:caps w:val="0"/>
                <w:spacing w:val="0"/>
                <w:sz w:val="21"/>
                <w:szCs w:val="21"/>
                <w:shd w:val="clear" w:fill="FFFFFF"/>
                <w:lang w:val="en-US" w:eastAsia="zh-CN"/>
              </w:rPr>
              <w:t>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5.即时公示信息的检查。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28</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2025年度太仓市</w:t>
            </w:r>
            <w:r>
              <w:rPr>
                <w:rFonts w:hint="eastAsia" w:ascii="方正仿宋_GBK" w:hAnsi="方正仿宋_GBK" w:eastAsia="方正仿宋_GBK" w:cs="方正仿宋_GBK"/>
                <w:snapToGrid w:val="0"/>
                <w:kern w:val="0"/>
                <w:sz w:val="21"/>
                <w:szCs w:val="21"/>
              </w:rPr>
              <w:t>自然资源和规划局</w:t>
            </w:r>
            <w:r>
              <w:rPr>
                <w:rFonts w:hint="eastAsia" w:ascii="方正仿宋_GBK" w:hAnsi="方正仿宋_GBK" w:eastAsia="方正仿宋_GBK" w:cs="方正仿宋_GBK"/>
                <w:snapToGrid w:val="0"/>
                <w:sz w:val="21"/>
                <w:szCs w:val="21"/>
              </w:rPr>
              <w:t>联合双随机检查任务</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测绘地理信息市场</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w:t>
            </w:r>
            <w:r>
              <w:rPr>
                <w:rFonts w:hint="eastAsia" w:ascii="方正仿宋_GBK" w:hAnsi="方正仿宋_GBK" w:eastAsia="方正仿宋_GBK" w:cs="方正仿宋_GBK"/>
                <w:snapToGrid w:val="0"/>
                <w:kern w:val="0"/>
                <w:sz w:val="21"/>
                <w:szCs w:val="21"/>
              </w:rPr>
              <w:t>自然资源和规划局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i w:val="0"/>
                <w:iCs w:val="0"/>
                <w:caps w:val="0"/>
                <w:spacing w:val="0"/>
                <w:sz w:val="21"/>
                <w:szCs w:val="21"/>
              </w:rPr>
              <w:t>对省内地图市场的行政检查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地图市场单位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10%</w:t>
            </w:r>
            <w:r>
              <w:rPr>
                <w:rFonts w:hint="eastAsia" w:ascii="方正仿宋_GBK" w:hAnsi="方正仿宋_GBK" w:eastAsia="方正仿宋_GBK" w:cs="方正仿宋_GBK"/>
                <w:snapToGrid w:val="0"/>
                <w:sz w:val="21"/>
                <w:szCs w:val="21"/>
                <w:lang w:eastAsia="zh-CN"/>
              </w:rPr>
              <w:t>（</w:t>
            </w:r>
            <w:r>
              <w:rPr>
                <w:rFonts w:hint="eastAsia" w:ascii="方正仿宋_GBK" w:hAnsi="方正仿宋_GBK" w:eastAsia="方正仿宋_GBK" w:cs="方正仿宋_GBK"/>
                <w:snapToGrid w:val="0"/>
                <w:sz w:val="21"/>
                <w:szCs w:val="21"/>
                <w:lang w:val="en-US" w:eastAsia="zh-CN"/>
              </w:rPr>
              <w:t>1</w:t>
            </w:r>
            <w:r>
              <w:rPr>
                <w:rFonts w:hint="eastAsia" w:ascii="方正仿宋_GBK" w:hAnsi="方正仿宋_GBK" w:eastAsia="方正仿宋_GBK" w:cs="方正仿宋_GBK"/>
                <w:snapToGrid w:val="0"/>
                <w:sz w:val="21"/>
                <w:szCs w:val="21"/>
                <w:lang w:eastAsia="zh-CN"/>
              </w:rPr>
              <w:t>）</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广告发布情况检查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29</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lang w:val="en-US" w:eastAsia="zh-CN"/>
              </w:rPr>
              <w:t>2025年度太仓市对检疫性林业有害生物的双随机检查任务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林业植物及其产品生产经营和利用的单位和个人</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w:t>
            </w:r>
            <w:r>
              <w:rPr>
                <w:rFonts w:hint="eastAsia" w:ascii="方正仿宋_GBK" w:hAnsi="方正仿宋_GBK" w:eastAsia="方正仿宋_GBK" w:cs="方正仿宋_GBK"/>
                <w:snapToGrid w:val="0"/>
                <w:kern w:val="0"/>
                <w:sz w:val="21"/>
                <w:szCs w:val="21"/>
              </w:rPr>
              <w:t>自然资源和规划局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sz w:val="21"/>
                <w:szCs w:val="21"/>
                <w:lang w:eastAsia="zh-CN"/>
              </w:rPr>
              <w:t>对从我省调入规定必须检疫的森林植物及其产品的行政检查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太仓市</w:t>
            </w:r>
            <w:bookmarkStart w:id="18" w:name="OLE_LINK16"/>
            <w:r>
              <w:rPr>
                <w:rFonts w:hint="eastAsia" w:ascii="方正仿宋_GBK" w:hAnsi="方正仿宋_GBK" w:eastAsia="方正仿宋_GBK" w:cs="方正仿宋_GBK"/>
                <w:snapToGrid w:val="0"/>
                <w:sz w:val="21"/>
                <w:szCs w:val="21"/>
              </w:rPr>
              <w:t>林业植物及其产品生产经营和利用的单位和个人</w:t>
            </w:r>
            <w:bookmarkEnd w:id="18"/>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sz w:val="21"/>
                <w:szCs w:val="21"/>
              </w:rPr>
              <w:t>5%</w:t>
            </w:r>
            <w:r>
              <w:rPr>
                <w:rFonts w:hint="eastAsia" w:ascii="方正仿宋_GBK" w:hAnsi="方正仿宋_GBK" w:eastAsia="方正仿宋_GBK" w:cs="方正仿宋_GBK"/>
                <w:snapToGrid w:val="0"/>
                <w:sz w:val="21"/>
                <w:szCs w:val="21"/>
                <w:lang w:eastAsia="zh-CN"/>
              </w:rPr>
              <w:t>（</w:t>
            </w:r>
            <w:r>
              <w:rPr>
                <w:rFonts w:hint="eastAsia" w:ascii="方正仿宋_GBK" w:hAnsi="方正仿宋_GBK" w:eastAsia="方正仿宋_GBK" w:cs="方正仿宋_GBK"/>
                <w:snapToGrid w:val="0"/>
                <w:sz w:val="21"/>
                <w:szCs w:val="21"/>
                <w:lang w:val="en-US" w:eastAsia="zh-CN"/>
              </w:rPr>
              <w:t>1</w:t>
            </w:r>
            <w:r>
              <w:rPr>
                <w:rFonts w:hint="eastAsia" w:ascii="方正仿宋_GBK" w:hAnsi="方正仿宋_GBK" w:eastAsia="方正仿宋_GBK" w:cs="方正仿宋_GBK"/>
                <w:snapToGrid w:val="0"/>
                <w:sz w:val="21"/>
                <w:szCs w:val="21"/>
                <w:lang w:eastAsia="zh-CN"/>
              </w:rPr>
              <w:t>）</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30</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sz w:val="21"/>
                <w:szCs w:val="21"/>
              </w:rPr>
              <w:t>2025年度太仓市</w:t>
            </w:r>
            <w:r>
              <w:rPr>
                <w:rFonts w:hint="eastAsia" w:ascii="方正仿宋_GBK" w:hAnsi="方正仿宋_GBK" w:eastAsia="方正仿宋_GBK" w:cs="方正仿宋_GBK"/>
                <w:snapToGrid w:val="0"/>
                <w:sz w:val="21"/>
                <w:szCs w:val="21"/>
                <w:lang w:val="en-US" w:eastAsia="zh-CN"/>
              </w:rPr>
              <w:t>城镇燃气</w:t>
            </w:r>
            <w:r>
              <w:rPr>
                <w:rFonts w:hint="eastAsia" w:ascii="方正仿宋_GBK" w:hAnsi="方正仿宋_GBK" w:eastAsia="方正仿宋_GBK" w:cs="方正仿宋_GBK"/>
                <w:snapToGrid w:val="0"/>
                <w:sz w:val="21"/>
                <w:szCs w:val="21"/>
              </w:rPr>
              <w:t>部门联合检查任务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城镇燃气</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市住建局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对燃气经营企业的监管</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无证经营者、燃气经营者</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40</w:t>
            </w:r>
            <w:r>
              <w:rPr>
                <w:rFonts w:hint="eastAsia" w:ascii="方正仿宋_GBK" w:hAnsi="方正仿宋_GBK" w:eastAsia="方正仿宋_GBK" w:cs="方正仿宋_GBK"/>
                <w:snapToGrid w:val="0"/>
                <w:kern w:val="0"/>
                <w:sz w:val="21"/>
                <w:szCs w:val="21"/>
              </w:rPr>
              <w:t>%</w:t>
            </w:r>
            <w:r>
              <w:rPr>
                <w:rFonts w:hint="eastAsia" w:ascii="方正仿宋_GBK" w:hAnsi="方正仿宋_GBK" w:eastAsia="方正仿宋_GBK" w:cs="方正仿宋_GBK"/>
                <w:snapToGrid w:val="0"/>
                <w:kern w:val="0"/>
                <w:sz w:val="21"/>
                <w:szCs w:val="21"/>
                <w:lang w:eastAsia="zh-CN"/>
              </w:rPr>
              <w:t>（</w:t>
            </w:r>
            <w:r>
              <w:rPr>
                <w:rFonts w:hint="eastAsia" w:ascii="方正仿宋_GBK" w:hAnsi="方正仿宋_GBK" w:eastAsia="方正仿宋_GBK" w:cs="方正仿宋_GBK"/>
                <w:snapToGrid w:val="0"/>
                <w:kern w:val="0"/>
                <w:sz w:val="21"/>
                <w:szCs w:val="21"/>
                <w:lang w:val="en-US" w:eastAsia="zh-CN"/>
              </w:rPr>
              <w:t>3</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rPr>
              <w:t>县级</w:t>
            </w: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6"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w:t>
            </w:r>
            <w:r>
              <w:rPr>
                <w:rFonts w:hint="eastAsia" w:ascii="方正仿宋_GBK" w:hAnsi="方正仿宋_GBK" w:eastAsia="方正仿宋_GBK" w:cs="方正仿宋_GBK"/>
                <w:snapToGrid w:val="0"/>
                <w:kern w:val="0"/>
                <w:sz w:val="21"/>
                <w:szCs w:val="21"/>
              </w:rPr>
              <w:t>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对特种设备使用单位的监督检查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6"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w:t>
            </w:r>
            <w:r>
              <w:rPr>
                <w:rFonts w:hint="eastAsia" w:ascii="方正仿宋_GBK" w:hAnsi="方正仿宋_GBK" w:eastAsia="方正仿宋_GBK" w:cs="方正仿宋_GBK"/>
                <w:snapToGrid w:val="0"/>
                <w:kern w:val="0"/>
                <w:sz w:val="21"/>
                <w:szCs w:val="21"/>
              </w:rPr>
              <w:t>交通运输</w:t>
            </w:r>
            <w:r>
              <w:rPr>
                <w:rFonts w:hint="eastAsia" w:ascii="方正仿宋_GBK" w:hAnsi="方正仿宋_GBK" w:eastAsia="方正仿宋_GBK" w:cs="方正仿宋_GBK"/>
                <w:snapToGrid w:val="0"/>
                <w:kern w:val="0"/>
                <w:sz w:val="21"/>
                <w:szCs w:val="21"/>
                <w:lang w:val="en-US" w:eastAsia="zh-CN"/>
              </w:rPr>
              <w:t>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对道路普通货物运输经营的行政检查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6"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w:t>
            </w:r>
            <w:r>
              <w:rPr>
                <w:rFonts w:hint="eastAsia" w:ascii="方正仿宋_GBK" w:hAnsi="方正仿宋_GBK" w:eastAsia="方正仿宋_GBK" w:cs="方正仿宋_GBK"/>
                <w:snapToGrid w:val="0"/>
                <w:kern w:val="0"/>
                <w:sz w:val="21"/>
                <w:szCs w:val="21"/>
              </w:rPr>
              <w:t>公安</w:t>
            </w:r>
            <w:r>
              <w:rPr>
                <w:rFonts w:hint="eastAsia" w:ascii="方正仿宋_GBK" w:hAnsi="方正仿宋_GBK" w:eastAsia="方正仿宋_GBK" w:cs="方正仿宋_GBK"/>
                <w:snapToGrid w:val="0"/>
                <w:kern w:val="0"/>
                <w:sz w:val="21"/>
                <w:szCs w:val="21"/>
                <w:lang w:val="en-US" w:eastAsia="zh-CN"/>
              </w:rPr>
              <w:t>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对危害公共安全的违法违规行为的检查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31</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rPr>
              <w:t>2025年度太仓市</w:t>
            </w:r>
            <w:r>
              <w:rPr>
                <w:rFonts w:hint="eastAsia" w:ascii="方正仿宋_GBK" w:hAnsi="方正仿宋_GBK" w:eastAsia="方正仿宋_GBK" w:cs="方正仿宋_GBK"/>
                <w:snapToGrid w:val="0"/>
                <w:kern w:val="0"/>
                <w:sz w:val="21"/>
                <w:szCs w:val="21"/>
              </w:rPr>
              <w:t>建筑工程质量综合监管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房屋和市政工程</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市住建局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对预拌混凝土生产企业检查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向房屋建筑和市政工程供应预拌混凝土的预拌混凝土生产企业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20%</w:t>
            </w:r>
            <w:r>
              <w:rPr>
                <w:rFonts w:hint="eastAsia" w:ascii="方正仿宋_GBK" w:hAnsi="方正仿宋_GBK" w:eastAsia="方正仿宋_GBK" w:cs="方正仿宋_GBK"/>
                <w:snapToGrid w:val="0"/>
                <w:kern w:val="0"/>
                <w:sz w:val="21"/>
                <w:szCs w:val="21"/>
                <w:lang w:eastAsia="zh-CN"/>
              </w:rPr>
              <w:t>（</w:t>
            </w:r>
            <w:r>
              <w:rPr>
                <w:rFonts w:hint="eastAsia" w:ascii="方正仿宋_GBK" w:hAnsi="方正仿宋_GBK" w:eastAsia="方正仿宋_GBK" w:cs="方正仿宋_GBK"/>
                <w:snapToGrid w:val="0"/>
                <w:kern w:val="0"/>
                <w:sz w:val="21"/>
                <w:szCs w:val="21"/>
                <w:lang w:val="en-US" w:eastAsia="zh-CN"/>
              </w:rPr>
              <w:t>3</w:t>
            </w:r>
            <w:r>
              <w:rPr>
                <w:rFonts w:hint="eastAsia" w:ascii="方正仿宋_GBK" w:hAnsi="方正仿宋_GBK" w:eastAsia="方正仿宋_GBK" w:cs="方正仿宋_GBK"/>
                <w:snapToGrid w:val="0"/>
                <w:kern w:val="0"/>
                <w:sz w:val="21"/>
                <w:szCs w:val="21"/>
                <w:lang w:eastAsia="zh-CN"/>
              </w:rPr>
              <w:t>）</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r>
              <w:rPr>
                <w:rFonts w:hint="eastAsia" w:ascii="方正仿宋_GBK" w:hAnsi="方正仿宋_GBK" w:eastAsia="方正仿宋_GBK" w:cs="方正仿宋_GBK"/>
                <w:snapToGrid w:val="0"/>
                <w:kern w:val="0"/>
                <w:sz w:val="21"/>
                <w:szCs w:val="21"/>
              </w:rPr>
              <w:t>生产领域产品质量监督抽查</w:t>
            </w:r>
            <w:r>
              <w:rPr>
                <w:rFonts w:hint="eastAsia" w:ascii="方正仿宋_GBK" w:hAnsi="方正仿宋_GBK" w:eastAsia="方正仿宋_GBK" w:cs="方正仿宋_GBK"/>
                <w:snapToGrid w:val="0"/>
                <w:kern w:val="0"/>
                <w:sz w:val="21"/>
                <w:szCs w:val="21"/>
                <w:lang w:val="en-US"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lang w:val="en-US" w:eastAsia="zh-CN"/>
              </w:rPr>
              <w:t>2.</w:t>
            </w:r>
            <w:bookmarkStart w:id="19" w:name="OLE_LINK17"/>
            <w:r>
              <w:rPr>
                <w:rFonts w:hint="eastAsia" w:ascii="方正仿宋_GBK" w:hAnsi="方正仿宋_GBK" w:eastAsia="方正仿宋_GBK" w:cs="方正仿宋_GBK"/>
                <w:i w:val="0"/>
                <w:iCs w:val="0"/>
                <w:caps w:val="0"/>
                <w:spacing w:val="0"/>
                <w:sz w:val="21"/>
                <w:szCs w:val="21"/>
                <w:shd w:val="clear" w:fill="FFFFFF"/>
                <w:lang w:val="en-US" w:eastAsia="zh-CN"/>
              </w:rPr>
              <w:t>年度报告公示信息的检查；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3.即时公示信息的检查。</w:t>
            </w:r>
            <w:bookmarkEnd w:id="19"/>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32</w:t>
            </w:r>
          </w:p>
        </w:tc>
        <w:tc>
          <w:tcPr>
            <w:tcW w:w="355"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2025年度房地产开发经营活动检查</w:t>
            </w:r>
          </w:p>
        </w:tc>
        <w:tc>
          <w:tcPr>
            <w:tcW w:w="285"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房地产开发企业</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市住建局</w:t>
            </w:r>
          </w:p>
        </w:tc>
        <w:tc>
          <w:tcPr>
            <w:tcW w:w="1978" w:type="pct"/>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color w:val="000000"/>
                <w:kern w:val="0"/>
                <w:sz w:val="21"/>
                <w:szCs w:val="21"/>
                <w:lang w:val="en-US" w:eastAsia="zh-CN" w:bidi="ar"/>
              </w:rPr>
              <w:t>对本行政区域内房地产开发经营活动的行政检查</w:t>
            </w:r>
          </w:p>
        </w:tc>
        <w:tc>
          <w:tcPr>
            <w:tcW w:w="368"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bookmarkStart w:id="20" w:name="OLE_LINK37"/>
            <w:r>
              <w:rPr>
                <w:rFonts w:hint="eastAsia" w:ascii="方正仿宋_GBK" w:hAnsi="方正仿宋_GBK" w:eastAsia="方正仿宋_GBK" w:cs="方正仿宋_GBK"/>
                <w:snapToGrid w:val="0"/>
                <w:sz w:val="21"/>
                <w:szCs w:val="21"/>
                <w:lang w:val="en-US" w:eastAsia="zh-CN"/>
              </w:rPr>
              <w:t>房地产开发企业</w:t>
            </w:r>
            <w:bookmarkEnd w:id="20"/>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现场检查</w:t>
            </w:r>
          </w:p>
        </w:tc>
        <w:tc>
          <w:tcPr>
            <w:tcW w:w="387" w:type="pct"/>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snapToGrid w:val="0"/>
                <w:kern w:val="0"/>
                <w:sz w:val="21"/>
                <w:szCs w:val="21"/>
                <w:lang w:val="en-US" w:eastAsia="zh-CN" w:bidi="ar-SA"/>
              </w:rPr>
              <w:t>广告发布情况检查</w:t>
            </w:r>
          </w:p>
        </w:tc>
        <w:tc>
          <w:tcPr>
            <w:tcW w:w="368"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bookmarkStart w:id="21" w:name="OLE_LINK39" w:colFirst="7" w:colLast="9"/>
            <w:r>
              <w:rPr>
                <w:rFonts w:hint="eastAsia" w:ascii="方正仿宋_GBK" w:hAnsi="方正仿宋_GBK" w:eastAsia="方正仿宋_GBK" w:cs="方正仿宋_GBK"/>
                <w:snapToGrid w:val="0"/>
                <w:kern w:val="0"/>
                <w:sz w:val="21"/>
                <w:szCs w:val="21"/>
                <w:lang w:val="en-US" w:eastAsia="zh-CN"/>
              </w:rPr>
              <w:t>33</w:t>
            </w:r>
          </w:p>
        </w:tc>
        <w:tc>
          <w:tcPr>
            <w:tcW w:w="355"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kern w:val="0"/>
                <w:sz w:val="21"/>
                <w:szCs w:val="21"/>
                <w:lang w:val="en-US" w:eastAsia="zh-CN" w:bidi="ar"/>
              </w:rPr>
              <w:t>2025年度房地产经纪机构和房地产经纪人员检查</w:t>
            </w:r>
          </w:p>
        </w:tc>
        <w:tc>
          <w:tcPr>
            <w:tcW w:w="285"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kern w:val="0"/>
                <w:sz w:val="21"/>
                <w:szCs w:val="21"/>
                <w:lang w:val="en-US" w:eastAsia="zh-CN" w:bidi="ar"/>
              </w:rPr>
              <w:t>房地产经纪机构和房地产经纪人员</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市住建局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kern w:val="0"/>
                <w:sz w:val="21"/>
                <w:szCs w:val="21"/>
                <w:lang w:val="en-US" w:eastAsia="zh-CN" w:bidi="ar"/>
              </w:rPr>
              <w:t>对房地产经纪机构和房地产经纪人员的行政检查</w:t>
            </w:r>
          </w:p>
        </w:tc>
        <w:tc>
          <w:tcPr>
            <w:tcW w:w="368"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kern w:val="0"/>
                <w:sz w:val="21"/>
                <w:szCs w:val="21"/>
                <w:lang w:val="en-US" w:eastAsia="zh-CN" w:bidi="ar"/>
              </w:rPr>
              <w:t>房地产经纪机构和房地产经纪人员</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bookmarkEnd w:id="21"/>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rPr>
              <w:t>不公平合同格式条款检查</w:t>
            </w:r>
          </w:p>
        </w:tc>
        <w:tc>
          <w:tcPr>
            <w:tcW w:w="368"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34</w:t>
            </w:r>
          </w:p>
        </w:tc>
        <w:tc>
          <w:tcPr>
            <w:tcW w:w="355" w:type="pct"/>
            <w:vMerge w:val="restart"/>
            <w:vAlign w:val="center"/>
          </w:tcPr>
          <w:p>
            <w:pPr>
              <w:pStyle w:val="2"/>
              <w:keepNext w:val="0"/>
              <w:keepLines w:val="0"/>
              <w:pageBreakBefore w:val="0"/>
              <w:kinsoku/>
              <w:wordWrap/>
              <w:overflowPunct/>
              <w:topLinePunct w:val="0"/>
              <w:autoSpaceDE/>
              <w:autoSpaceDN/>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sz w:val="21"/>
                <w:szCs w:val="21"/>
                <w:lang w:val="en-US" w:eastAsia="zh-CN"/>
              </w:rPr>
              <w:t>2025年度物业服务企业检查</w:t>
            </w:r>
          </w:p>
        </w:tc>
        <w:tc>
          <w:tcPr>
            <w:tcW w:w="285"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bookmarkStart w:id="22" w:name="OLE_LINK40"/>
            <w:r>
              <w:rPr>
                <w:rFonts w:hint="eastAsia" w:ascii="方正仿宋_GBK" w:hAnsi="方正仿宋_GBK" w:eastAsia="方正仿宋_GBK" w:cs="方正仿宋_GBK"/>
                <w:snapToGrid w:val="0"/>
                <w:kern w:val="0"/>
                <w:sz w:val="21"/>
                <w:szCs w:val="21"/>
                <w:lang w:val="en-US" w:eastAsia="zh-CN"/>
              </w:rPr>
              <w:t>物业企业</w:t>
            </w:r>
            <w:bookmarkEnd w:id="22"/>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市住建局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67" w:rightChars="-32"/>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snapToGrid w:val="0"/>
                <w:sz w:val="21"/>
                <w:szCs w:val="21"/>
                <w:lang w:val="en-US" w:eastAsia="zh-CN"/>
              </w:rPr>
              <w:t>对物业服务企业的行政检查</w:t>
            </w:r>
          </w:p>
        </w:tc>
        <w:tc>
          <w:tcPr>
            <w:tcW w:w="368" w:type="pct"/>
            <w:vMerge w:val="restart"/>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物业企业</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81"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85"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280" w:lineRule="exact"/>
              <w:ind w:right="-67" w:rightChars="-32"/>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执行政府定价、政府指导价情况，明码标价情况及其他价格行为的检查</w:t>
            </w:r>
          </w:p>
        </w:tc>
        <w:tc>
          <w:tcPr>
            <w:tcW w:w="368" w:type="pct"/>
            <w:vMerge w:val="continue"/>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45" w:hRule="atLeast"/>
        </w:trPr>
        <w:tc>
          <w:tcPr>
            <w:tcW w:w="182" w:type="pct"/>
            <w:vMerge w:val="restart"/>
            <w:shd w:val="clear" w:color="auto" w:fill="auto"/>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35</w:t>
            </w:r>
          </w:p>
        </w:tc>
        <w:tc>
          <w:tcPr>
            <w:tcW w:w="355" w:type="pct"/>
            <w:vMerge w:val="restar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2025年度太仓市城管部门设置大型户外广告等情况联合双随机检查任务</w:t>
            </w:r>
          </w:p>
        </w:tc>
        <w:tc>
          <w:tcPr>
            <w:tcW w:w="285" w:type="pct"/>
            <w:vMerge w:val="restar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户外广告</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市城管局</w:t>
            </w:r>
          </w:p>
        </w:tc>
        <w:tc>
          <w:tcPr>
            <w:tcW w:w="1978" w:type="pc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对设置大型户外广告及在城市建筑物、设施上悬挂、张贴宣传品手续情况的行政检查</w:t>
            </w:r>
          </w:p>
        </w:tc>
        <w:tc>
          <w:tcPr>
            <w:tcW w:w="368" w:type="pct"/>
            <w:vMerge w:val="restart"/>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大型户外广告设置的企业</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restart"/>
            <w:tcBorders>
              <w:righ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现场检查</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restart"/>
            <w:tcBorders>
              <w:lef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1</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restart"/>
            <w:tcBorders>
              <w:right w:val="single" w:color="auto" w:sz="4" w:space="0"/>
            </w:tcBorders>
            <w:shd w:val="clear" w:color="auto" w:fill="auto"/>
            <w:vAlign w:val="center"/>
          </w:tcPr>
          <w:p>
            <w:pPr>
              <w:pStyle w:val="2"/>
              <w:keepNext w:val="0"/>
              <w:keepLines w:val="0"/>
              <w:pageBreakBefore w:val="0"/>
              <w:widowControl w:val="0"/>
              <w:kinsoku/>
              <w:wordWrap/>
              <w:overflowPunct/>
              <w:topLinePunct w:val="0"/>
              <w:autoSpaceDE w:val="0"/>
              <w:autoSpaceDN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val="en-US" w:eastAsia="zh-CN"/>
              </w:rPr>
              <w:t>县级</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045" w:hRule="atLeast"/>
        </w:trPr>
        <w:tc>
          <w:tcPr>
            <w:tcW w:w="182"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 xml:space="preserve">1. </w:t>
            </w:r>
            <w:bookmarkStart w:id="23" w:name="OLE_LINK18"/>
            <w:r>
              <w:rPr>
                <w:rFonts w:hint="eastAsia" w:ascii="方正仿宋_GBK" w:hAnsi="方正仿宋_GBK" w:eastAsia="方正仿宋_GBK" w:cs="方正仿宋_GBK"/>
                <w:snapToGrid w:val="0"/>
                <w:kern w:val="0"/>
                <w:sz w:val="21"/>
                <w:szCs w:val="21"/>
                <w:lang w:val="en-US" w:eastAsia="zh-CN" w:bidi="ar-SA"/>
              </w:rPr>
              <w:t>广告发布情况检查；</w:t>
            </w:r>
            <w:bookmarkEnd w:id="23"/>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2. 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3. 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36</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2025年度太仓市对饮用水源地部门联合双随机检查任务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rPr>
              <w:t>饮用水源</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rPr>
              <w:t>市水务局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rPr>
              <w:t>对水源地管理情况的行政检查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水源地管理单位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100%</w:t>
            </w:r>
            <w:r>
              <w:rPr>
                <w:rFonts w:hint="eastAsia" w:ascii="方正仿宋_GBK" w:hAnsi="方正仿宋_GBK" w:eastAsia="方正仿宋_GBK" w:cs="方正仿宋_GBK"/>
                <w:snapToGrid w:val="0"/>
                <w:kern w:val="0"/>
                <w:sz w:val="21"/>
                <w:szCs w:val="21"/>
                <w:lang w:eastAsia="zh-CN"/>
              </w:rPr>
              <w:t>（</w:t>
            </w:r>
            <w:r>
              <w:rPr>
                <w:rFonts w:hint="eastAsia" w:ascii="方正仿宋_GBK" w:hAnsi="方正仿宋_GBK" w:eastAsia="方正仿宋_GBK" w:cs="方正仿宋_GBK"/>
                <w:snapToGrid w:val="0"/>
                <w:kern w:val="0"/>
                <w:sz w:val="21"/>
                <w:szCs w:val="21"/>
                <w:lang w:val="en-US" w:eastAsia="zh-CN"/>
              </w:rPr>
              <w:t>1</w:t>
            </w:r>
            <w:r>
              <w:rPr>
                <w:rFonts w:hint="eastAsia" w:ascii="方正仿宋_GBK" w:hAnsi="方正仿宋_GBK" w:eastAsia="方正仿宋_GBK" w:cs="方正仿宋_GBK"/>
                <w:snapToGrid w:val="0"/>
                <w:kern w:val="0"/>
                <w:sz w:val="21"/>
                <w:szCs w:val="21"/>
                <w:lang w:eastAsia="zh-CN"/>
              </w:rPr>
              <w:t>）</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市</w:t>
            </w:r>
            <w:r>
              <w:rPr>
                <w:rFonts w:hint="eastAsia" w:ascii="方正仿宋_GBK" w:hAnsi="方正仿宋_GBK" w:eastAsia="方正仿宋_GBK" w:cs="方正仿宋_GBK"/>
                <w:snapToGrid w:val="0"/>
                <w:kern w:val="0"/>
                <w:sz w:val="21"/>
                <w:szCs w:val="21"/>
              </w:rPr>
              <w:t>生态环境局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对水污染防治工作的行政检查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37</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2025年太仓市农资经营单位</w:t>
            </w:r>
            <w:r>
              <w:rPr>
                <w:rFonts w:hint="eastAsia" w:ascii="方正仿宋_GBK" w:hAnsi="方正仿宋_GBK" w:eastAsia="方正仿宋_GBK" w:cs="方正仿宋_GBK"/>
                <w:snapToGrid w:val="0"/>
                <w:sz w:val="21"/>
                <w:szCs w:val="21"/>
              </w:rPr>
              <w:t>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农药、肥料、种子经营</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1</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对登记肥料的行政检查；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2</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对农药生产、经营主体及农药产品质量的行政检查;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3</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对农作物种子（种苗）质量、生产、销售相关行为的行政检</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从事农药、肥料、种子经营活动的单位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7</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1</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在用强制检定计量器具监督检查；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2</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定量包装商品净含量计量监督专项抽查；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rPr>
              <w:t>3</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商标使用行为的检查</w:t>
            </w:r>
            <w:r>
              <w:rPr>
                <w:rFonts w:hint="eastAsia" w:ascii="方正仿宋_GBK" w:hAnsi="方正仿宋_GBK" w:eastAsia="方正仿宋_GBK" w:cs="方正仿宋_GBK"/>
                <w:snapToGrid w:val="0"/>
                <w:kern w:val="0"/>
                <w:sz w:val="21"/>
                <w:szCs w:val="21"/>
                <w:lang w:eastAsia="zh-CN"/>
              </w:rPr>
              <w:t>；</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4</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广告发布情况检查</w:t>
            </w:r>
            <w:r>
              <w:rPr>
                <w:rFonts w:hint="eastAsia" w:ascii="方正仿宋_GBK" w:hAnsi="方正仿宋_GBK" w:eastAsia="方正仿宋_GBK" w:cs="方正仿宋_GBK"/>
                <w:snapToGrid w:val="0"/>
                <w:kern w:val="0"/>
                <w:sz w:val="21"/>
                <w:szCs w:val="21"/>
                <w:lang w:eastAsia="zh-CN"/>
              </w:rPr>
              <w:t>。</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38</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2025年太仓市转基因生物加工生产活动</w:t>
            </w:r>
            <w:r>
              <w:rPr>
                <w:rFonts w:hint="eastAsia" w:ascii="方正仿宋_GBK" w:hAnsi="方正仿宋_GBK" w:eastAsia="方正仿宋_GBK" w:cs="方正仿宋_GBK"/>
                <w:snapToGrid w:val="0"/>
                <w:sz w:val="21"/>
                <w:szCs w:val="21"/>
              </w:rPr>
              <w:t>跨部门</w:t>
            </w:r>
            <w:r>
              <w:rPr>
                <w:rFonts w:hint="eastAsia" w:ascii="方正仿宋_GBK" w:hAnsi="方正仿宋_GBK" w:eastAsia="方正仿宋_GBK" w:cs="方正仿宋_GBK"/>
                <w:snapToGrid w:val="0"/>
                <w:kern w:val="0"/>
                <w:sz w:val="21"/>
                <w:szCs w:val="21"/>
              </w:rPr>
              <w:t>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转基因生物生产加工</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snapToGrid w:val="0"/>
                <w:kern w:val="0"/>
                <w:sz w:val="21"/>
                <w:szCs w:val="21"/>
              </w:rPr>
              <w:t>1</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color w:val="000000"/>
                <w:sz w:val="21"/>
                <w:szCs w:val="21"/>
              </w:rPr>
              <w:t>对从事农业转基因生物研究与试验的行政检查；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2</w:t>
            </w:r>
            <w:r>
              <w:rPr>
                <w:rFonts w:hint="eastAsia" w:ascii="方正仿宋_GBK" w:hAnsi="方正仿宋_GBK" w:eastAsia="方正仿宋_GBK" w:cs="方正仿宋_GBK"/>
                <w:snapToGrid w:val="0"/>
                <w:kern w:val="0"/>
                <w:sz w:val="21"/>
                <w:szCs w:val="21"/>
                <w:lang w:val="en-US" w:eastAsia="zh-CN"/>
              </w:rPr>
              <w:t>.</w:t>
            </w:r>
            <w:r>
              <w:rPr>
                <w:rFonts w:hint="eastAsia" w:ascii="方正仿宋_GBK" w:hAnsi="方正仿宋_GBK" w:eastAsia="方正仿宋_GBK" w:cs="方正仿宋_GBK"/>
                <w:snapToGrid w:val="0"/>
                <w:kern w:val="0"/>
                <w:sz w:val="21"/>
                <w:szCs w:val="21"/>
              </w:rPr>
              <w:t>对农业转基因生物安全的行政检查</w:t>
            </w:r>
            <w:r>
              <w:rPr>
                <w:rFonts w:hint="eastAsia" w:ascii="方正仿宋_GBK" w:hAnsi="方正仿宋_GBK" w:eastAsia="方正仿宋_GBK" w:cs="方正仿宋_GBK"/>
                <w:snapToGrid w:val="0"/>
                <w:kern w:val="0"/>
                <w:sz w:val="21"/>
                <w:szCs w:val="21"/>
                <w:lang w:eastAsia="zh-CN"/>
              </w:rPr>
              <w:t>。</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转基因生物生产加工单位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sz w:val="21"/>
                <w:szCs w:val="21"/>
                <w:lang w:val="en-US" w:eastAsia="zh-CN"/>
              </w:rPr>
            </w:pPr>
            <w:bookmarkStart w:id="24" w:name="OLE_LINK4"/>
            <w:r>
              <w:rPr>
                <w:rFonts w:hint="eastAsia" w:ascii="方正仿宋_GBK" w:hAnsi="方正仿宋_GBK" w:eastAsia="方正仿宋_GBK" w:cs="方正仿宋_GBK"/>
                <w:color w:val="000000"/>
                <w:sz w:val="21"/>
                <w:szCs w:val="21"/>
                <w:lang w:eastAsia="zh-CN"/>
              </w:rPr>
              <w:t>市市场监管局</w:t>
            </w:r>
            <w:bookmarkEnd w:id="24"/>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食品生产监督检查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39</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2025年太仓市农产品生产活动双随机检查任务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农产品生产、收购单位</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rPr>
              <w:t>对农产品质量安全的行政检查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sz w:val="21"/>
                <w:szCs w:val="21"/>
              </w:rPr>
              <w:t>农产品生产、收购单位</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kern w:val="0"/>
                <w:sz w:val="21"/>
                <w:szCs w:val="21"/>
                <w:lang w:val="en-US" w:eastAsia="zh-CN"/>
              </w:rPr>
            </w:pPr>
            <w:bookmarkStart w:id="25" w:name="OLE_LINK21"/>
            <w:r>
              <w:rPr>
                <w:rFonts w:hint="eastAsia" w:ascii="方正仿宋_GBK" w:hAnsi="方正仿宋_GBK" w:eastAsia="方正仿宋_GBK" w:cs="方正仿宋_GBK"/>
                <w:snapToGrid w:val="0"/>
                <w:kern w:val="0"/>
                <w:sz w:val="21"/>
                <w:szCs w:val="21"/>
                <w:lang w:val="en-US" w:eastAsia="zh-CN"/>
              </w:rPr>
              <w:t>现场检查</w:t>
            </w:r>
            <w:bookmarkEnd w:id="25"/>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val="en-US" w:eastAsia="zh-CN"/>
              </w:rPr>
              <w:t>2</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bookmarkStart w:id="26" w:name="OLE_LINK20"/>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bookmarkEnd w:id="26"/>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40</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z w:val="21"/>
                <w:szCs w:val="21"/>
              </w:rPr>
              <w:t>2025年太仓市兽药经营活动双随机检查任务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兽药经营单位</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r>
              <w:rPr>
                <w:rFonts w:hint="eastAsia" w:ascii="方正仿宋_GBK" w:hAnsi="方正仿宋_GBK" w:eastAsia="方正仿宋_GBK" w:cs="方正仿宋_GBK"/>
                <w:color w:val="000000"/>
                <w:sz w:val="21"/>
                <w:szCs w:val="21"/>
                <w:lang w:val="en-US" w:eastAsia="zh-CN"/>
              </w:rPr>
              <w:t>1.</w:t>
            </w:r>
            <w:r>
              <w:rPr>
                <w:rFonts w:hint="eastAsia" w:ascii="方正仿宋_GBK" w:hAnsi="方正仿宋_GBK" w:eastAsia="方正仿宋_GBK" w:cs="方正仿宋_GBK"/>
                <w:color w:val="000000"/>
                <w:sz w:val="21"/>
                <w:szCs w:val="21"/>
              </w:rPr>
              <w:t>对兽药经营活动的行政检查；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color w:val="000000"/>
                <w:sz w:val="21"/>
                <w:szCs w:val="21"/>
                <w:lang w:val="en-US" w:eastAsia="zh-CN"/>
              </w:rPr>
              <w:t>2.</w:t>
            </w:r>
            <w:r>
              <w:rPr>
                <w:rFonts w:hint="eastAsia" w:ascii="方正仿宋_GBK" w:hAnsi="方正仿宋_GBK" w:eastAsia="方正仿宋_GBK" w:cs="方正仿宋_GBK"/>
                <w:color w:val="000000"/>
                <w:sz w:val="21"/>
                <w:szCs w:val="21"/>
              </w:rPr>
              <w:t>对兽药质量的行政检查</w:t>
            </w:r>
            <w:r>
              <w:rPr>
                <w:rFonts w:hint="eastAsia" w:ascii="方正仿宋_GBK" w:hAnsi="方正仿宋_GBK" w:eastAsia="方正仿宋_GBK" w:cs="方正仿宋_GBK"/>
                <w:color w:val="000000"/>
                <w:sz w:val="21"/>
                <w:szCs w:val="21"/>
                <w:lang w:eastAsia="zh-CN"/>
              </w:rPr>
              <w:t>。</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sz w:val="21"/>
                <w:szCs w:val="21"/>
              </w:rPr>
              <w:t>兽药经营单位</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bookmarkStart w:id="27" w:name="OLE_LINK24"/>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bookmarkEnd w:id="27"/>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40" w:lineRule="auto"/>
              <w:jc w:val="center"/>
              <w:textAlignment w:val="auto"/>
              <w:rPr>
                <w:rFonts w:hint="default" w:ascii="方正仿宋_GBK" w:hAnsi="方正仿宋_GBK" w:eastAsia="方正仿宋_GBK" w:cs="方正仿宋_GBK"/>
                <w:sz w:val="21"/>
                <w:szCs w:val="21"/>
                <w:lang w:val="en-US" w:eastAsia="zh-CN"/>
              </w:rPr>
            </w:pPr>
            <w:bookmarkStart w:id="28" w:name="OLE_LINK23" w:colFirst="7" w:colLast="9"/>
            <w:r>
              <w:rPr>
                <w:rFonts w:hint="eastAsia" w:ascii="方正仿宋_GBK" w:hAnsi="方正仿宋_GBK" w:eastAsia="方正仿宋_GBK" w:cs="方正仿宋_GBK"/>
                <w:sz w:val="21"/>
                <w:szCs w:val="21"/>
                <w:lang w:val="en-US" w:eastAsia="zh-CN"/>
              </w:rPr>
              <w:t>41</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2025年太仓市水产苗种生产活动双随机检查任务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bookmarkStart w:id="29" w:name="OLE_LINK22"/>
            <w:r>
              <w:rPr>
                <w:rFonts w:hint="eastAsia" w:ascii="方正仿宋_GBK" w:hAnsi="方正仿宋_GBK" w:eastAsia="方正仿宋_GBK" w:cs="方正仿宋_GBK"/>
                <w:color w:val="000000"/>
                <w:sz w:val="21"/>
                <w:szCs w:val="21"/>
              </w:rPr>
              <w:t>水产苗种生产单位</w:t>
            </w:r>
            <w:bookmarkEnd w:id="29"/>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color w:val="000000"/>
                <w:sz w:val="21"/>
                <w:szCs w:val="21"/>
              </w:rPr>
              <w:t>对水产苗种生产许可证的行政检查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sz w:val="21"/>
                <w:szCs w:val="21"/>
              </w:rPr>
              <w:t>水产苗种生产单位</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县级</w:t>
            </w:r>
          </w:p>
        </w:tc>
      </w:tr>
      <w:bookmarkEnd w:id="28"/>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b w:val="0"/>
                <w:bCs w:val="0"/>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z w:val="21"/>
                <w:szCs w:val="21"/>
                <w:lang w:val="en-US" w:eastAsia="zh-CN"/>
              </w:rPr>
            </w:pPr>
            <w:bookmarkStart w:id="30" w:name="OLE_LINK25" w:colFirst="6" w:colLast="9"/>
            <w:r>
              <w:rPr>
                <w:rFonts w:hint="eastAsia" w:ascii="方正仿宋_GBK" w:hAnsi="方正仿宋_GBK" w:eastAsia="方正仿宋_GBK" w:cs="方正仿宋_GBK"/>
                <w:sz w:val="21"/>
                <w:szCs w:val="21"/>
                <w:lang w:val="en-US" w:eastAsia="zh-CN"/>
              </w:rPr>
              <w:t>42</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2025年太仓市利用水生野生动物及其制品双随机检查任务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利用水生野生动物及其制品的单位</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color w:val="000000"/>
                <w:sz w:val="21"/>
                <w:szCs w:val="21"/>
              </w:rPr>
              <w:t>对利用水生野生动物及其制品活动的行政检查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sz w:val="21"/>
                <w:szCs w:val="21"/>
              </w:rPr>
              <w:t>利用水生野生动物及其制品的单位</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bookmarkEnd w:id="30"/>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43</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2025年太仓市调运农业植物及其产品双随机检查任务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color w:val="000000"/>
                <w:sz w:val="21"/>
                <w:szCs w:val="21"/>
              </w:rPr>
              <w:t>调运应检农业植物和植物产品的单位</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kern w:val="2"/>
                <w:sz w:val="21"/>
                <w:szCs w:val="21"/>
                <w:shd w:val="clear" w:fill="FFFFFF"/>
                <w:lang w:val="en-US" w:eastAsia="zh-CN" w:bidi="ar-SA"/>
              </w:rPr>
            </w:pPr>
            <w:r>
              <w:rPr>
                <w:rFonts w:hint="eastAsia" w:ascii="方正仿宋_GBK" w:hAnsi="方正仿宋_GBK" w:eastAsia="方正仿宋_GBK" w:cs="方正仿宋_GBK"/>
                <w:color w:val="000000"/>
                <w:sz w:val="21"/>
                <w:szCs w:val="21"/>
              </w:rPr>
              <w:t>对调运农业植物及其产品的行政检查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color w:val="000000"/>
                <w:sz w:val="21"/>
                <w:szCs w:val="21"/>
              </w:rPr>
              <w:t>调运应检农业植物和植物产品的单位</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color w:val="000000"/>
                <w:kern w:val="2"/>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i w:val="0"/>
                <w:iCs w:val="0"/>
                <w:caps w:val="0"/>
                <w:spacing w:val="0"/>
                <w:kern w:val="2"/>
                <w:sz w:val="21"/>
                <w:szCs w:val="21"/>
                <w:shd w:val="clear" w:fill="FFFFFF"/>
                <w:lang w:val="en-US" w:eastAsia="zh-CN" w:bidi="ar-SA"/>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3"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44</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w:t>
            </w:r>
            <w:r>
              <w:rPr>
                <w:rFonts w:hint="eastAsia" w:ascii="方正仿宋_GBK" w:hAnsi="方正仿宋_GBK" w:eastAsia="方正仿宋_GBK" w:cs="方正仿宋_GBK"/>
                <w:snapToGrid w:val="0"/>
                <w:kern w:val="0"/>
                <w:sz w:val="21"/>
                <w:szCs w:val="21"/>
              </w:rPr>
              <w:t>预付卡</w:t>
            </w:r>
            <w:r>
              <w:rPr>
                <w:rFonts w:hint="eastAsia" w:ascii="Times New Roman" w:hAnsi="Times New Roman" w:eastAsia="方正仿宋_GBK" w:cs="Times New Roman"/>
                <w:snapToGrid w:val="0"/>
                <w:kern w:val="0"/>
                <w:szCs w:val="21"/>
              </w:rPr>
              <w:t>企业跨部门联合检查任务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预付卡</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市商务局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lang w:eastAsia="zh-CN"/>
              </w:rPr>
            </w:pPr>
            <w:r>
              <w:rPr>
                <w:rFonts w:hint="eastAsia" w:ascii="方正仿宋_GBK" w:hAnsi="方正仿宋_GBK" w:eastAsia="方正仿宋_GBK" w:cs="方正仿宋_GBK"/>
                <w:color w:val="000000"/>
                <w:sz w:val="21"/>
                <w:szCs w:val="21"/>
                <w:lang w:val="en-US" w:eastAsia="zh-CN"/>
              </w:rPr>
              <w:t>1.</w:t>
            </w:r>
            <w:r>
              <w:rPr>
                <w:rFonts w:hint="eastAsia" w:ascii="方正仿宋_GBK" w:hAnsi="方正仿宋_GBK" w:eastAsia="方正仿宋_GBK" w:cs="方正仿宋_GBK"/>
                <w:color w:val="000000"/>
                <w:sz w:val="21"/>
                <w:szCs w:val="21"/>
              </w:rPr>
              <w:t>对资金管理情况的行政检查</w:t>
            </w:r>
            <w:r>
              <w:rPr>
                <w:rFonts w:hint="eastAsia" w:ascii="方正仿宋_GBK" w:hAnsi="方正仿宋_GBK" w:eastAsia="方正仿宋_GBK" w:cs="方正仿宋_GBK"/>
                <w:color w:val="000000"/>
                <w:sz w:val="21"/>
                <w:szCs w:val="21"/>
                <w:lang w:eastAsia="zh-CN"/>
              </w:rPr>
              <w:t>；</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lang w:eastAsia="zh-CN"/>
              </w:rPr>
            </w:pPr>
            <w:r>
              <w:rPr>
                <w:rFonts w:hint="eastAsia" w:ascii="方正仿宋_GBK" w:hAnsi="方正仿宋_GBK" w:eastAsia="方正仿宋_GBK" w:cs="方正仿宋_GBK"/>
                <w:color w:val="000000"/>
                <w:sz w:val="21"/>
                <w:szCs w:val="21"/>
                <w:lang w:val="en-US" w:eastAsia="zh-CN"/>
              </w:rPr>
              <w:t>2.</w:t>
            </w:r>
            <w:r>
              <w:rPr>
                <w:rFonts w:hint="eastAsia" w:ascii="方正仿宋_GBK" w:hAnsi="方正仿宋_GBK" w:eastAsia="方正仿宋_GBK" w:cs="方正仿宋_GBK"/>
                <w:color w:val="000000"/>
                <w:sz w:val="21"/>
                <w:szCs w:val="21"/>
              </w:rPr>
              <w:t>对业务报告情况的行政检查</w:t>
            </w:r>
            <w:r>
              <w:rPr>
                <w:rFonts w:hint="eastAsia" w:ascii="方正仿宋_GBK" w:hAnsi="方正仿宋_GBK" w:eastAsia="方正仿宋_GBK" w:cs="方正仿宋_GBK"/>
                <w:color w:val="000000"/>
                <w:sz w:val="21"/>
                <w:szCs w:val="21"/>
                <w:lang w:eastAsia="zh-CN"/>
              </w:rPr>
              <w:t>；</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lang w:eastAsia="zh-CN"/>
              </w:rPr>
            </w:pPr>
            <w:r>
              <w:rPr>
                <w:rFonts w:hint="eastAsia" w:ascii="方正仿宋_GBK" w:hAnsi="方正仿宋_GBK" w:eastAsia="方正仿宋_GBK" w:cs="方正仿宋_GBK"/>
                <w:color w:val="000000"/>
                <w:sz w:val="21"/>
                <w:szCs w:val="21"/>
                <w:lang w:val="en-US" w:eastAsia="zh-CN"/>
              </w:rPr>
              <w:t>3.</w:t>
            </w:r>
            <w:r>
              <w:rPr>
                <w:rFonts w:hint="eastAsia" w:ascii="方正仿宋_GBK" w:hAnsi="方正仿宋_GBK" w:eastAsia="方正仿宋_GBK" w:cs="方正仿宋_GBK"/>
                <w:color w:val="000000"/>
                <w:sz w:val="21"/>
                <w:szCs w:val="21"/>
              </w:rPr>
              <w:t>对信息公示情况的行政检查</w:t>
            </w:r>
            <w:r>
              <w:rPr>
                <w:rFonts w:hint="eastAsia" w:ascii="方正仿宋_GBK" w:hAnsi="方正仿宋_GBK" w:eastAsia="方正仿宋_GBK" w:cs="方正仿宋_GBK"/>
                <w:color w:val="000000"/>
                <w:sz w:val="21"/>
                <w:szCs w:val="21"/>
                <w:lang w:eastAsia="zh-CN"/>
              </w:rPr>
              <w:t>；</w:t>
            </w:r>
          </w:p>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lang w:eastAsia="zh-CN"/>
              </w:rPr>
            </w:pPr>
            <w:r>
              <w:rPr>
                <w:rFonts w:hint="eastAsia" w:ascii="方正仿宋_GBK" w:hAnsi="方正仿宋_GBK" w:eastAsia="方正仿宋_GBK" w:cs="方正仿宋_GBK"/>
                <w:color w:val="000000"/>
                <w:sz w:val="21"/>
                <w:szCs w:val="21"/>
                <w:lang w:val="en-US" w:eastAsia="zh-CN"/>
              </w:rPr>
              <w:t>4.</w:t>
            </w:r>
            <w:r>
              <w:rPr>
                <w:rFonts w:hint="eastAsia" w:ascii="方正仿宋_GBK" w:hAnsi="方正仿宋_GBK" w:eastAsia="方正仿宋_GBK" w:cs="方正仿宋_GBK"/>
                <w:color w:val="000000"/>
                <w:sz w:val="21"/>
                <w:szCs w:val="21"/>
              </w:rPr>
              <w:t>对“实名登记”“非现金购卡”“限额发行”等三项制度执行情况的行政检查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Theme="minorHAnsi" w:hAnsiTheme="minorHAnsi" w:eastAsiaTheme="minorEastAsia" w:cstheme="minorBidi"/>
                <w:kern w:val="2"/>
                <w:sz w:val="21"/>
                <w:szCs w:val="22"/>
                <w:lang w:val="en-US" w:eastAsia="zh-CN" w:bidi="ar-SA"/>
              </w:rPr>
            </w:pPr>
            <w:r>
              <w:rPr>
                <w:rFonts w:hint="eastAsia" w:ascii="Times New Roman" w:hAnsi="Times New Roman" w:eastAsia="方正仿宋_GBK" w:cs="Times New Roman"/>
                <w:snapToGrid w:val="0"/>
                <w:kern w:val="0"/>
                <w:szCs w:val="21"/>
                <w:lang w:eastAsia="zh-CN"/>
              </w:rPr>
              <w:t>单用途预付卡备案企业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Cs w:val="21"/>
                <w:lang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3</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63"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color w:val="000000"/>
                <w:sz w:val="21"/>
                <w:szCs w:val="21"/>
              </w:rPr>
            </w:pPr>
            <w:bookmarkStart w:id="31" w:name="OLE_LINK38"/>
            <w:r>
              <w:rPr>
                <w:rFonts w:hint="eastAsia" w:ascii="方正仿宋_GBK" w:hAnsi="方正仿宋_GBK" w:eastAsia="方正仿宋_GBK" w:cs="方正仿宋_GBK"/>
                <w:color w:val="000000"/>
                <w:sz w:val="21"/>
                <w:szCs w:val="21"/>
              </w:rPr>
              <w:t>不公平合同格式条款检查</w:t>
            </w:r>
            <w:bookmarkEnd w:id="31"/>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bookmarkStart w:id="32" w:name="OLE_LINK7" w:colFirst="3" w:colLast="4"/>
            <w:r>
              <w:rPr>
                <w:rFonts w:hint="eastAsia" w:ascii="方正仿宋_GBK" w:hAnsi="方正仿宋_GBK" w:eastAsia="方正仿宋_GBK" w:cs="方正仿宋_GBK"/>
                <w:snapToGrid w:val="0"/>
                <w:sz w:val="21"/>
                <w:szCs w:val="21"/>
                <w:lang w:val="en-US" w:eastAsia="zh-CN"/>
              </w:rPr>
              <w:t>45</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2025年度太仓市互联网文化单位跨部门联合双随机检查任务</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bidi="ar-SA"/>
              </w:rPr>
              <w:t>互联网文化单位</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市文体广旅局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对互联网文化单位的行政检查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互联网文化单位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2%（1）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bookmarkStart w:id="33" w:name="OLE_LINK10"/>
            <w:r>
              <w:rPr>
                <w:rFonts w:hint="eastAsia" w:ascii="方正仿宋_GBK" w:hAnsi="方正仿宋_GBK" w:eastAsia="方正仿宋_GBK" w:cs="方正仿宋_GBK"/>
                <w:snapToGrid w:val="0"/>
                <w:kern w:val="0"/>
                <w:sz w:val="21"/>
                <w:szCs w:val="21"/>
                <w:lang w:val="en-US" w:eastAsia="zh-CN" w:bidi="ar-SA"/>
              </w:rPr>
              <w:t>县级</w:t>
            </w:r>
            <w:bookmarkEnd w:id="33"/>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广告发布情况</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bookmarkEnd w:id="32"/>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bookmarkStart w:id="34" w:name="OLE_LINK8" w:colFirst="0" w:colLast="9"/>
            <w:r>
              <w:rPr>
                <w:rFonts w:hint="eastAsia" w:ascii="方正仿宋_GBK" w:hAnsi="方正仿宋_GBK" w:eastAsia="方正仿宋_GBK" w:cs="方正仿宋_GBK"/>
                <w:sz w:val="21"/>
                <w:szCs w:val="21"/>
                <w:lang w:val="en-US" w:eastAsia="zh-CN"/>
              </w:rPr>
              <w:t>46</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bidi="ar-SA"/>
              </w:rPr>
              <w:t>2025年度太仓市广电市场双随机检查任务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bidi="ar-SA"/>
              </w:rPr>
              <w:t>广电</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市文体广旅局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对有无通过广电有线网或其他信息网络接收和传送境外卫星电视节目</w:t>
            </w:r>
            <w:bookmarkStart w:id="35" w:name="OLE_LINK9"/>
            <w:r>
              <w:rPr>
                <w:rFonts w:hint="eastAsia" w:ascii="方正仿宋_GBK" w:hAnsi="方正仿宋_GBK" w:eastAsia="方正仿宋_GBK" w:cs="方正仿宋_GBK"/>
                <w:snapToGrid w:val="0"/>
                <w:kern w:val="0"/>
                <w:sz w:val="21"/>
                <w:szCs w:val="21"/>
                <w:lang w:val="en-US" w:eastAsia="zh-CN" w:bidi="ar-SA"/>
              </w:rPr>
              <w:t>行为的行</w:t>
            </w:r>
            <w:bookmarkEnd w:id="35"/>
            <w:r>
              <w:rPr>
                <w:rFonts w:hint="eastAsia" w:ascii="方正仿宋_GBK" w:hAnsi="方正仿宋_GBK" w:eastAsia="方正仿宋_GBK" w:cs="方正仿宋_GBK"/>
                <w:snapToGrid w:val="0"/>
                <w:kern w:val="0"/>
                <w:sz w:val="21"/>
                <w:szCs w:val="21"/>
                <w:lang w:val="en-US" w:eastAsia="zh-CN" w:bidi="ar-SA"/>
              </w:rPr>
              <w:t>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广</w:t>
            </w:r>
            <w:r>
              <w:rPr>
                <w:rFonts w:hint="eastAsia" w:ascii="方正仿宋_GBK" w:hAnsi="方正仿宋_GBK" w:eastAsia="方正仿宋_GBK" w:cs="方正仿宋_GBK"/>
                <w:snapToGrid w:val="0"/>
                <w:kern w:val="0"/>
                <w:sz w:val="21"/>
                <w:szCs w:val="21"/>
                <w:lang w:val="en-US" w:eastAsia="zh-CN" w:bidi="ar-SA"/>
              </w:rPr>
              <w:t>电</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bidi="ar-SA"/>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bookmarkStart w:id="36" w:name="OLE_LINK11"/>
            <w:r>
              <w:rPr>
                <w:rFonts w:hint="eastAsia" w:ascii="方正仿宋_GBK" w:hAnsi="方正仿宋_GBK" w:eastAsia="方正仿宋_GBK" w:cs="方正仿宋_GBK"/>
                <w:snapToGrid w:val="0"/>
                <w:kern w:val="0"/>
                <w:sz w:val="21"/>
                <w:szCs w:val="21"/>
                <w:lang w:val="en-US" w:eastAsia="zh-CN"/>
              </w:rPr>
              <w:t>2%（1）</w:t>
            </w:r>
            <w:bookmarkEnd w:id="36"/>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bookmarkStart w:id="37" w:name="OLE_LINK19"/>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i w:val="0"/>
                <w:iCs w:val="0"/>
                <w:caps w:val="0"/>
                <w:spacing w:val="0"/>
                <w:kern w:val="2"/>
                <w:sz w:val="21"/>
                <w:szCs w:val="21"/>
                <w:shd w:val="clear" w:fill="FFFFFF"/>
                <w:lang w:val="en-US" w:eastAsia="zh-CN" w:bidi="ar-SA"/>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bookmarkEnd w:id="37"/>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bookmarkEnd w:id="34"/>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47</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bidi="ar-SA"/>
              </w:rPr>
              <w:t>2025年度太仓市艺术品市场双随机检查任务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r>
              <w:rPr>
                <w:rFonts w:hint="eastAsia" w:ascii="方正仿宋_GBK" w:hAnsi="方正仿宋_GBK" w:eastAsia="方正仿宋_GBK" w:cs="方正仿宋_GBK"/>
                <w:snapToGrid w:val="0"/>
                <w:kern w:val="0"/>
                <w:sz w:val="21"/>
                <w:szCs w:val="21"/>
                <w:lang w:val="en-US" w:eastAsia="zh-CN" w:bidi="ar-SA"/>
              </w:rPr>
              <w:t>艺术品市场</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市文体广旅局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bidi="ar-SA"/>
              </w:rPr>
              <w:t>对艺术品经营活动的行政检查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bidi="ar-SA"/>
              </w:rPr>
              <w:t>艺术品市场</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bidi="ar-SA"/>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2%（1）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bidi="ar-SA"/>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shd w:val="clear" w:fill="FFFFFF"/>
                <w:lang w:val="en-US" w:eastAsia="zh-CN"/>
              </w:rPr>
            </w:pPr>
            <w:r>
              <w:rPr>
                <w:rFonts w:hint="eastAsia" w:ascii="方正仿宋_GBK" w:hAnsi="方正仿宋_GBK" w:eastAsia="方正仿宋_GBK" w:cs="方正仿宋_GBK"/>
                <w:i w:val="0"/>
                <w:iCs w:val="0"/>
                <w:caps w:val="0"/>
                <w:spacing w:val="0"/>
                <w:sz w:val="21"/>
                <w:szCs w:val="21"/>
                <w:shd w:val="clear" w:fill="FFFFFF"/>
                <w:lang w:val="en-US" w:eastAsia="zh-CN"/>
              </w:rPr>
              <w:t>1.年度报告公示信息的检查；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kern w:val="2"/>
                <w:sz w:val="21"/>
                <w:szCs w:val="21"/>
                <w:shd w:val="clear" w:fill="FFFFFF"/>
                <w:lang w:val="en-US" w:eastAsia="zh-CN" w:bidi="ar-SA"/>
              </w:rPr>
            </w:pPr>
            <w:r>
              <w:rPr>
                <w:rFonts w:hint="eastAsia" w:ascii="方正仿宋_GBK" w:hAnsi="方正仿宋_GBK" w:eastAsia="方正仿宋_GBK" w:cs="方正仿宋_GBK"/>
                <w:i w:val="0"/>
                <w:iCs w:val="0"/>
                <w:caps w:val="0"/>
                <w:spacing w:val="0"/>
                <w:sz w:val="21"/>
                <w:szCs w:val="21"/>
                <w:shd w:val="clear" w:fill="FFFFFF"/>
                <w:lang w:val="en-US" w:eastAsia="zh-CN"/>
              </w:rPr>
              <w:t>2.即时公示信息的检查。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48</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2025年度太仓市医疗美容机构跨部门综合监管任务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医疗美容</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市卫健委</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1.对医疗器械使用情况的行政检查；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2.对医师执业的行政检查；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3.护士执业活动的行政检查；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4.对医疗机构设置和执业的行政检查；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5.对医疗技术临床应用的行政检查。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医疗美容机构</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2</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1.广告发布情况；</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2.执行政府定价、政府指导价，明码标价情况及其他价格行为；3.对医疗器械质量的行政检查。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49</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2025年度太仓市餐具、饮具集中消毒服务单位跨部门综合监管任务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公共卫生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市卫健委</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对餐（饮）具集中消毒服务单位的行政检查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餐（饮）具集中消毒服务单位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100%（1）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bidi="ar-SA"/>
              </w:rPr>
              <w:t>市生态环境局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对水污染防治的行政检查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2"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50</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2025年度太仓市互联网医院跨部门综合监管任务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医疗卫生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市卫健委</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对未取得《医疗机构执业许可证》擅自执业、医疗机构设置和执业的行政检查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互联网医疗单位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100%（2）</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2"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color w:val="000000"/>
                <w:sz w:val="21"/>
                <w:szCs w:val="21"/>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对医疗器械、药品使用质量的行政检查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市公安局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对互联网医疗单位网络安全防护措施、网络安全相关制度的行政检查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bookmarkStart w:id="38" w:name="OLE_LINK2" w:colFirst="4" w:colLast="5"/>
            <w:r>
              <w:rPr>
                <w:rFonts w:hint="eastAsia" w:ascii="方正仿宋_GBK" w:hAnsi="方正仿宋_GBK" w:eastAsia="方正仿宋_GBK" w:cs="方正仿宋_GBK"/>
                <w:snapToGrid w:val="0"/>
                <w:sz w:val="21"/>
                <w:szCs w:val="21"/>
                <w:lang w:val="en-US" w:eastAsia="zh-CN"/>
              </w:rPr>
              <w:t>51</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2025年度太仓市生态环境领域辐射联合检查任务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生态环境</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bookmarkStart w:id="39" w:name="OLE_LINK3"/>
            <w:r>
              <w:rPr>
                <w:rFonts w:hint="eastAsia" w:ascii="方正仿宋_GBK" w:hAnsi="方正仿宋_GBK" w:eastAsia="方正仿宋_GBK" w:cs="方正仿宋_GBK"/>
                <w:snapToGrid w:val="0"/>
                <w:kern w:val="0"/>
                <w:sz w:val="21"/>
                <w:szCs w:val="21"/>
                <w:lang w:eastAsia="zh-CN"/>
              </w:rPr>
              <w:t>市生态环境局</w:t>
            </w:r>
            <w:bookmarkEnd w:id="39"/>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eastAsia="zh-CN"/>
              </w:rPr>
              <w:t>生态环境领域</w:t>
            </w:r>
            <w:r>
              <w:rPr>
                <w:rFonts w:hint="eastAsia" w:ascii="方正仿宋_GBK" w:hAnsi="方正仿宋_GBK" w:eastAsia="方正仿宋_GBK" w:cs="方正仿宋_GBK"/>
                <w:snapToGrid w:val="0"/>
                <w:kern w:val="0"/>
                <w:sz w:val="21"/>
                <w:szCs w:val="21"/>
                <w:lang w:val="en-US" w:eastAsia="zh-CN"/>
              </w:rPr>
              <w:t>监管事项</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涉辐射企业</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bookmarkEnd w:id="38"/>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市卫健委</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卫生健康领域监管事项</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52</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2025年度太仓市第三方环境检验检测机构联合检查任务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生态环境检验检测</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市生态环境局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eastAsia="zh-CN"/>
              </w:rPr>
              <w:t>生态环境领域</w:t>
            </w:r>
            <w:r>
              <w:rPr>
                <w:rFonts w:hint="eastAsia" w:ascii="方正仿宋_GBK" w:hAnsi="方正仿宋_GBK" w:eastAsia="方正仿宋_GBK" w:cs="方正仿宋_GBK"/>
                <w:snapToGrid w:val="0"/>
                <w:kern w:val="0"/>
                <w:sz w:val="21"/>
                <w:szCs w:val="21"/>
                <w:lang w:val="en-US" w:eastAsia="zh-CN"/>
              </w:rPr>
              <w:t>监管事项</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第三方环境检验检测机构</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检验检测机构检查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53</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Times New Roman" w:hAnsi="Times New Roman" w:eastAsia="方正仿宋_GBK" w:cs="Times New Roman"/>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2025年度太仓市工贸</w:t>
            </w:r>
            <w:r>
              <w:rPr>
                <w:rFonts w:hint="eastAsia" w:ascii="Times New Roman" w:hAnsi="Times New Roman" w:eastAsia="方正仿宋_GBK" w:cs="Times New Roman"/>
                <w:snapToGrid w:val="0"/>
                <w:kern w:val="0"/>
                <w:sz w:val="21"/>
                <w:szCs w:val="21"/>
                <w:lang w:val="en-US" w:eastAsia="zh-CN" w:bidi="ar-SA"/>
              </w:rPr>
              <w:t>企业联合双随机检查任务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ascii="Times New Roman" w:hAnsi="Times New Roman" w:eastAsia="方正仿宋_GBK" w:cs="Times New Roman"/>
                <w:snapToGrid w:val="0"/>
                <w:kern w:val="0"/>
                <w:szCs w:val="21"/>
              </w:rPr>
              <w:t>工贸企业</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市应急局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ascii="Times New Roman" w:hAnsi="Times New Roman" w:eastAsia="方正仿宋_GBK" w:cs="Times New Roman"/>
                <w:snapToGrid w:val="0"/>
                <w:kern w:val="0"/>
                <w:szCs w:val="21"/>
              </w:rPr>
              <w:t>对“厂中厂”安全管理落实情况的行政检查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ascii="Times New Roman" w:hAnsi="Times New Roman" w:eastAsia="方正仿宋_GBK" w:cs="Times New Roman"/>
                <w:snapToGrid w:val="0"/>
                <w:kern w:val="0"/>
                <w:szCs w:val="21"/>
              </w:rPr>
              <w:t>存在“厂中厂”情形的工贸企业</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ascii="Times New Roman" w:hAnsi="Times New Roman" w:eastAsia="方正仿宋_GBK" w:cs="Times New Roman"/>
                <w:snapToGrid w:val="0"/>
                <w:kern w:val="0"/>
                <w:szCs w:val="21"/>
              </w:rPr>
              <w:t>现场检查、书面检查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20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val="en-US" w:eastAsia="zh-CN" w:bidi="ar-SA"/>
              </w:rPr>
              <w:t>市消防救援大队</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ascii="Times New Roman" w:hAnsi="Times New Roman" w:eastAsia="方正仿宋_GBK" w:cs="Times New Roman"/>
                <w:snapToGrid w:val="0"/>
                <w:kern w:val="0"/>
                <w:szCs w:val="21"/>
              </w:rPr>
              <w:t>对单位履行法定消防安全职责情况的行政检查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54</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lang w:val="en-US" w:eastAsia="zh-CN"/>
              </w:rPr>
              <w:t>2025年度太仓市烟花爆竹零售、批</w:t>
            </w:r>
            <w:r>
              <w:rPr>
                <w:rFonts w:hint="eastAsia" w:ascii="Times New Roman" w:hAnsi="Times New Roman" w:eastAsia="方正仿宋_GBK" w:cs="Times New Roman"/>
                <w:snapToGrid w:val="0"/>
                <w:kern w:val="0"/>
                <w:sz w:val="21"/>
                <w:szCs w:val="21"/>
                <w:lang w:val="en-US" w:eastAsia="zh-CN" w:bidi="ar-SA"/>
              </w:rPr>
              <w:t>发经营、储存跨部门综合监管任务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Times New Roman" w:hAnsi="Times New Roman" w:eastAsia="方正仿宋_GBK" w:cs="Times New Roman"/>
                <w:snapToGrid w:val="0"/>
                <w:kern w:val="0"/>
                <w:sz w:val="21"/>
                <w:szCs w:val="21"/>
                <w:lang w:val="en-US" w:eastAsia="zh-CN" w:bidi="ar-SA"/>
              </w:rPr>
              <w:t>烟花爆竹零售、批发企业</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市应急局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1.对烟花爆竹零售的行政检查；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w:t>
            </w:r>
            <w:r>
              <w:rPr>
                <w:rFonts w:hint="default" w:ascii="方正仿宋_GBK" w:hAnsi="方正仿宋_GBK" w:eastAsia="方正仿宋_GBK" w:cs="方正仿宋_GBK"/>
                <w:snapToGrid w:val="0"/>
                <w:kern w:val="0"/>
                <w:sz w:val="21"/>
                <w:szCs w:val="21"/>
                <w:lang w:val="en-US" w:eastAsia="zh-CN"/>
              </w:rPr>
              <w:t>对烟花爆竹批发的行政检查</w:t>
            </w:r>
            <w:r>
              <w:rPr>
                <w:rFonts w:hint="eastAsia" w:ascii="方正仿宋_GBK" w:hAnsi="方正仿宋_GBK" w:eastAsia="方正仿宋_GBK" w:cs="方正仿宋_GBK"/>
                <w:snapToGrid w:val="0"/>
                <w:kern w:val="0"/>
                <w:sz w:val="21"/>
                <w:szCs w:val="21"/>
                <w:lang w:val="en-US" w:eastAsia="zh-CN"/>
              </w:rPr>
              <w:t>。</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 w:val="21"/>
                <w:szCs w:val="21"/>
                <w:lang w:val="en-US" w:eastAsia="zh-CN" w:bidi="ar-SA"/>
              </w:rPr>
              <w:t>烟花爆竹零售、批发企业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 w:val="21"/>
                <w:szCs w:val="21"/>
                <w:lang w:val="en-US" w:eastAsia="zh-CN" w:bidi="ar-SA"/>
              </w:rPr>
              <w:t>现场检查、书面检查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10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Times New Roman" w:hAnsi="Times New Roman" w:eastAsia="方正仿宋_GBK" w:cs="Times New Roman"/>
                <w:snapToGrid w:val="0"/>
                <w:kern w:val="0"/>
                <w:sz w:val="21"/>
                <w:szCs w:val="21"/>
                <w:lang w:val="en-US" w:eastAsia="zh-CN" w:bidi="ar-SA"/>
              </w:rPr>
            </w:pPr>
            <w:r>
              <w:rPr>
                <w:rFonts w:hint="eastAsia" w:ascii="Times New Roman" w:hAnsi="Times New Roman" w:eastAsia="方正仿宋_GBK" w:cs="Times New Roman"/>
                <w:snapToGrid w:val="0"/>
                <w:kern w:val="0"/>
                <w:szCs w:val="21"/>
                <w:lang w:val="en-US"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69"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市公安局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对烟花爆竹从业单位的行政检查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55</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val="en-US" w:eastAsia="zh-CN"/>
              </w:rPr>
              <w:t>2025年度太仓市注册资本实缴情况部门联合双随机检查</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eastAsia="zh-CN"/>
              </w:rPr>
              <w:t>登记、公示信息</w:t>
            </w: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eastAsia="zh-CN"/>
              </w:rPr>
            </w:pPr>
            <w:r>
              <w:rPr>
                <w:rFonts w:hint="eastAsia" w:ascii="方正仿宋_GBK" w:hAnsi="方正仿宋_GBK" w:eastAsia="方正仿宋_GBK" w:cs="方正仿宋_GBK"/>
                <w:snapToGrid w:val="0"/>
                <w:color w:val="auto"/>
                <w:kern w:val="0"/>
                <w:sz w:val="21"/>
                <w:szCs w:val="21"/>
                <w:highlight w:val="none"/>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eastAsia="zh-CN"/>
              </w:rPr>
              <w:t>登记事项检查、公示信息检查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在业企业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现场检查、书面检查、</w:t>
            </w:r>
            <w:r>
              <w:rPr>
                <w:rFonts w:hint="eastAsia" w:ascii="方正仿宋_GBK" w:hAnsi="方正仿宋_GBK" w:eastAsia="方正仿宋_GBK" w:cs="方正仿宋_GBK"/>
                <w:snapToGrid w:val="0"/>
                <w:color w:val="auto"/>
                <w:kern w:val="0"/>
                <w:sz w:val="21"/>
                <w:szCs w:val="21"/>
                <w:highlight w:val="none"/>
              </w:rPr>
              <w:t>网络检查</w:t>
            </w:r>
            <w:r>
              <w:rPr>
                <w:rFonts w:hint="eastAsia" w:ascii="方正仿宋_GBK" w:hAnsi="方正仿宋_GBK" w:eastAsia="方正仿宋_GBK" w:cs="方正仿宋_GBK"/>
                <w:snapToGrid w:val="0"/>
                <w:color w:val="auto"/>
                <w:kern w:val="0"/>
                <w:sz w:val="21"/>
                <w:szCs w:val="21"/>
                <w:highlight w:val="none"/>
                <w:lang w:eastAsia="zh-CN"/>
              </w:rPr>
              <w:t>、专业机构核查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约100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198" w:type="pc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eastAsia="zh-CN"/>
              </w:rPr>
            </w:pPr>
            <w:r>
              <w:rPr>
                <w:rFonts w:hint="eastAsia" w:ascii="方正仿宋_GBK" w:hAnsi="方正仿宋_GBK" w:eastAsia="方正仿宋_GBK" w:cs="方正仿宋_GBK"/>
                <w:snapToGrid w:val="0"/>
                <w:color w:val="auto"/>
                <w:kern w:val="0"/>
                <w:sz w:val="21"/>
                <w:szCs w:val="21"/>
                <w:highlight w:val="none"/>
                <w:lang w:eastAsia="zh-CN"/>
              </w:rPr>
              <w:t>市税务局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rPr>
              <w:t>财务会计报表报送情况</w:t>
            </w:r>
            <w:r>
              <w:rPr>
                <w:rFonts w:hint="eastAsia" w:ascii="方正仿宋_GBK" w:hAnsi="方正仿宋_GBK" w:eastAsia="方正仿宋_GBK" w:cs="方正仿宋_GBK"/>
                <w:snapToGrid w:val="0"/>
                <w:color w:val="auto"/>
                <w:kern w:val="0"/>
                <w:sz w:val="21"/>
                <w:szCs w:val="21"/>
                <w:highlight w:val="none"/>
                <w:lang w:eastAsia="zh-CN"/>
              </w:rPr>
              <w:t>；</w:t>
            </w:r>
            <w:r>
              <w:rPr>
                <w:rFonts w:hint="eastAsia" w:ascii="方正仿宋_GBK" w:hAnsi="方正仿宋_GBK" w:eastAsia="方正仿宋_GBK" w:cs="方正仿宋_GBK"/>
                <w:snapToGrid w:val="0"/>
                <w:color w:val="auto"/>
                <w:kern w:val="0"/>
                <w:sz w:val="21"/>
                <w:szCs w:val="21"/>
                <w:highlight w:val="none"/>
              </w:rPr>
              <w:t>对是否有偷税、逃避追缴欠税行为的行政检查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56</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val="en-US" w:eastAsia="zh-CN"/>
              </w:rPr>
              <w:t>2025年度太仓市加油站计量监管检查联合双随机检查任务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eastAsia="zh-CN"/>
              </w:rPr>
              <w:t>加油站</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sz w:val="21"/>
                <w:szCs w:val="21"/>
                <w:highlight w:val="none"/>
                <w:lang w:eastAsia="zh-CN"/>
              </w:rPr>
            </w:pPr>
            <w:r>
              <w:rPr>
                <w:rFonts w:hint="eastAsia" w:ascii="方正仿宋_GBK" w:hAnsi="方正仿宋_GBK" w:eastAsia="方正仿宋_GBK" w:cs="方正仿宋_GBK"/>
                <w:snapToGrid w:val="0"/>
                <w:color w:val="auto"/>
                <w:sz w:val="21"/>
                <w:szCs w:val="21"/>
                <w:highlight w:val="none"/>
                <w:lang w:val="en-US" w:eastAsia="zh-CN"/>
              </w:rPr>
              <w:t>1.</w:t>
            </w:r>
            <w:r>
              <w:rPr>
                <w:rFonts w:hint="eastAsia" w:ascii="方正仿宋_GBK" w:hAnsi="方正仿宋_GBK" w:eastAsia="方正仿宋_GBK" w:cs="方正仿宋_GBK"/>
                <w:snapToGrid w:val="0"/>
                <w:color w:val="auto"/>
                <w:sz w:val="21"/>
                <w:szCs w:val="21"/>
                <w:highlight w:val="none"/>
              </w:rPr>
              <w:t>在用强制检定计量器具监督检查</w:t>
            </w:r>
            <w:r>
              <w:rPr>
                <w:rFonts w:hint="eastAsia" w:ascii="方正仿宋_GBK" w:hAnsi="方正仿宋_GBK" w:eastAsia="方正仿宋_GBK" w:cs="方正仿宋_GBK"/>
                <w:snapToGrid w:val="0"/>
                <w:color w:val="auto"/>
                <w:sz w:val="21"/>
                <w:szCs w:val="21"/>
                <w:highlight w:val="none"/>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2.</w:t>
            </w:r>
            <w:r>
              <w:rPr>
                <w:rFonts w:hint="eastAsia" w:ascii="方正仿宋_GBK" w:hAnsi="方正仿宋_GBK" w:eastAsia="方正仿宋_GBK" w:cs="方正仿宋_GBK"/>
                <w:snapToGrid w:val="0"/>
                <w:color w:val="auto"/>
                <w:kern w:val="0"/>
                <w:sz w:val="21"/>
                <w:szCs w:val="21"/>
                <w:highlight w:val="none"/>
                <w:lang w:eastAsia="zh-CN"/>
              </w:rPr>
              <w:t>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加油站</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10%（7）</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41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val="en-US"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市应急局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sz w:val="21"/>
                <w:szCs w:val="21"/>
                <w:highlight w:val="none"/>
                <w:lang w:eastAsia="zh-CN"/>
              </w:rPr>
            </w:pPr>
            <w:r>
              <w:rPr>
                <w:rFonts w:hint="eastAsia" w:ascii="方正仿宋_GBK" w:hAnsi="方正仿宋_GBK" w:eastAsia="方正仿宋_GBK" w:cs="方正仿宋_GBK"/>
                <w:snapToGrid w:val="0"/>
                <w:color w:val="auto"/>
                <w:sz w:val="21"/>
                <w:szCs w:val="21"/>
                <w:highlight w:val="none"/>
                <w:lang w:val="en-US" w:eastAsia="zh-CN"/>
              </w:rPr>
              <w:t>1.</w:t>
            </w:r>
            <w:r>
              <w:rPr>
                <w:rFonts w:hint="eastAsia" w:ascii="方正仿宋_GBK" w:hAnsi="方正仿宋_GBK" w:eastAsia="方正仿宋_GBK" w:cs="方正仿宋_GBK"/>
                <w:snapToGrid w:val="0"/>
                <w:color w:val="auto"/>
                <w:sz w:val="21"/>
                <w:szCs w:val="21"/>
                <w:highlight w:val="none"/>
              </w:rPr>
              <w:t>对危险化学品登记情况的行政检查</w:t>
            </w:r>
            <w:r>
              <w:rPr>
                <w:rFonts w:hint="eastAsia" w:ascii="方正仿宋_GBK" w:hAnsi="方正仿宋_GBK" w:eastAsia="方正仿宋_GBK" w:cs="方正仿宋_GBK"/>
                <w:snapToGrid w:val="0"/>
                <w:color w:val="auto"/>
                <w:sz w:val="21"/>
                <w:szCs w:val="21"/>
                <w:highlight w:val="none"/>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lang w:val="en-US" w:eastAsia="zh-CN"/>
              </w:rPr>
              <w:t>2.</w:t>
            </w:r>
            <w:r>
              <w:rPr>
                <w:rFonts w:hint="eastAsia" w:ascii="方正仿宋_GBK" w:hAnsi="方正仿宋_GBK" w:eastAsia="方正仿宋_GBK" w:cs="方正仿宋_GBK"/>
                <w:snapToGrid w:val="0"/>
                <w:color w:val="auto"/>
                <w:sz w:val="21"/>
                <w:szCs w:val="21"/>
                <w:highlight w:val="none"/>
              </w:rPr>
              <w:t>对危险化学品经营企业安全生产情况的行政检查</w:t>
            </w:r>
          </w:p>
        </w:tc>
        <w:tc>
          <w:tcPr>
            <w:tcW w:w="368"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55"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87" w:type="pct"/>
            <w:vMerge w:val="continue"/>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297"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57</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sz w:val="21"/>
                <w:szCs w:val="21"/>
                <w:highlight w:val="none"/>
              </w:rPr>
              <w:t>202</w:t>
            </w:r>
            <w:r>
              <w:rPr>
                <w:rFonts w:hint="eastAsia" w:ascii="方正仿宋_GBK" w:hAnsi="方正仿宋_GBK" w:eastAsia="方正仿宋_GBK" w:cs="方正仿宋_GBK"/>
                <w:snapToGrid w:val="0"/>
                <w:color w:val="auto"/>
                <w:sz w:val="21"/>
                <w:szCs w:val="21"/>
                <w:highlight w:val="none"/>
                <w:lang w:val="en-US" w:eastAsia="zh-CN"/>
              </w:rPr>
              <w:t>5</w:t>
            </w:r>
            <w:r>
              <w:rPr>
                <w:rFonts w:hint="eastAsia" w:ascii="方正仿宋_GBK" w:hAnsi="方正仿宋_GBK" w:eastAsia="方正仿宋_GBK" w:cs="方正仿宋_GBK"/>
                <w:snapToGrid w:val="0"/>
                <w:color w:val="auto"/>
                <w:sz w:val="21"/>
                <w:szCs w:val="21"/>
                <w:highlight w:val="none"/>
              </w:rPr>
              <w:t>年度太仓市</w:t>
            </w:r>
            <w:r>
              <w:rPr>
                <w:rFonts w:hint="eastAsia" w:ascii="方正仿宋_GBK" w:hAnsi="方正仿宋_GBK" w:eastAsia="方正仿宋_GBK" w:cs="方正仿宋_GBK"/>
                <w:snapToGrid w:val="0"/>
                <w:color w:val="auto"/>
                <w:sz w:val="21"/>
                <w:szCs w:val="21"/>
                <w:highlight w:val="none"/>
                <w:lang w:eastAsia="zh-CN"/>
              </w:rPr>
              <w:t>大中型</w:t>
            </w:r>
            <w:r>
              <w:rPr>
                <w:rFonts w:hint="eastAsia" w:ascii="方正仿宋_GBK" w:hAnsi="方正仿宋_GBK" w:eastAsia="方正仿宋_GBK" w:cs="方正仿宋_GBK"/>
                <w:snapToGrid w:val="0"/>
                <w:color w:val="auto"/>
                <w:sz w:val="21"/>
                <w:szCs w:val="21"/>
                <w:highlight w:val="none"/>
              </w:rPr>
              <w:t>餐饮服务</w:t>
            </w:r>
            <w:r>
              <w:rPr>
                <w:rFonts w:hint="eastAsia" w:ascii="方正仿宋_GBK" w:hAnsi="方正仿宋_GBK" w:eastAsia="方正仿宋_GBK" w:cs="方正仿宋_GBK"/>
                <w:snapToGrid w:val="0"/>
                <w:color w:val="auto"/>
                <w:sz w:val="21"/>
                <w:szCs w:val="21"/>
                <w:highlight w:val="none"/>
                <w:lang w:eastAsia="zh-CN"/>
              </w:rPr>
              <w:t>企业</w:t>
            </w:r>
            <w:r>
              <w:rPr>
                <w:rFonts w:hint="eastAsia" w:ascii="方正仿宋_GBK" w:hAnsi="方正仿宋_GBK" w:eastAsia="方正仿宋_GBK" w:cs="方正仿宋_GBK"/>
                <w:snapToGrid w:val="0"/>
                <w:color w:val="auto"/>
                <w:sz w:val="21"/>
                <w:szCs w:val="21"/>
                <w:highlight w:val="none"/>
              </w:rPr>
              <w:t>部门联合双随机检查任务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kern w:val="0"/>
                <w:sz w:val="21"/>
                <w:szCs w:val="21"/>
                <w:highlight w:val="none"/>
                <w:lang w:eastAsia="zh-CN"/>
              </w:rPr>
              <w:t>餐饮服务</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食品经营许可情况的检查；原料控制（含食品添加剂）情况的检查；加工制作过程的检查；供餐、用餐与配送情况的检查；餐饮具清洗消毒情况的检查；场所和设施清洁维护情况的检查；食品安全管理情况的检查；人员管理情况的检查；网络餐饮服务情况的检查</w:t>
            </w:r>
            <w:r>
              <w:rPr>
                <w:rFonts w:hint="eastAsia" w:ascii="方正仿宋_GBK" w:hAnsi="方正仿宋_GBK" w:eastAsia="方正仿宋_GBK" w:cs="方正仿宋_GBK"/>
                <w:snapToGrid w:val="0"/>
                <w:color w:val="auto"/>
                <w:sz w:val="21"/>
                <w:szCs w:val="21"/>
                <w:highlight w:val="none"/>
                <w:lang w:eastAsia="zh-CN"/>
              </w:rPr>
              <w:t>；公示信息检查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大中型餐饮服务经营者</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现场检查、书面检查、网络检查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约240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7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各镇区</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aps w:val="0"/>
                <w:color w:val="auto"/>
                <w:spacing w:val="0"/>
                <w:sz w:val="21"/>
                <w:szCs w:val="21"/>
                <w:highlight w:val="none"/>
              </w:rPr>
              <w:t>对市容环卫责任人履行市容环卫责任情况的行政检查</w:t>
            </w:r>
            <w:r>
              <w:rPr>
                <w:rFonts w:hint="eastAsia" w:ascii="方正仿宋_GBK" w:hAnsi="方正仿宋_GBK" w:eastAsia="方正仿宋_GBK" w:cs="方正仿宋_GBK"/>
                <w:i w:val="0"/>
                <w:iCs w:val="0"/>
                <w:caps w:val="0"/>
                <w:color w:val="auto"/>
                <w:spacing w:val="0"/>
                <w:sz w:val="21"/>
                <w:szCs w:val="21"/>
                <w:highlight w:val="none"/>
                <w:lang w:eastAsia="zh-CN"/>
              </w:rPr>
              <w:t>；</w:t>
            </w:r>
            <w:r>
              <w:rPr>
                <w:rFonts w:hint="eastAsia" w:ascii="方正仿宋_GBK" w:hAnsi="方正仿宋_GBK" w:eastAsia="方正仿宋_GBK" w:cs="方正仿宋_GBK"/>
                <w:i w:val="0"/>
                <w:iCs w:val="0"/>
                <w:caps w:val="0"/>
                <w:color w:val="auto"/>
                <w:spacing w:val="0"/>
                <w:sz w:val="21"/>
                <w:szCs w:val="21"/>
                <w:highlight w:val="none"/>
                <w:shd w:val="clear" w:fill="FFFFFF"/>
              </w:rPr>
              <w:t>对设置大型户外广告及在城市建筑物、设施上悬挂、张贴宣传品手续情况的行政检查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58</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r>
              <w:rPr>
                <w:rFonts w:hint="eastAsia" w:ascii="方正仿宋_GBK" w:hAnsi="方正仿宋_GBK" w:eastAsia="方正仿宋_GBK" w:cs="方正仿宋_GBK"/>
                <w:snapToGrid w:val="0"/>
                <w:color w:val="auto"/>
                <w:sz w:val="21"/>
                <w:szCs w:val="21"/>
                <w:highlight w:val="none"/>
              </w:rPr>
              <w:t>202</w:t>
            </w:r>
            <w:r>
              <w:rPr>
                <w:rFonts w:hint="eastAsia" w:ascii="方正仿宋_GBK" w:hAnsi="方正仿宋_GBK" w:eastAsia="方正仿宋_GBK" w:cs="方正仿宋_GBK"/>
                <w:snapToGrid w:val="0"/>
                <w:color w:val="auto"/>
                <w:sz w:val="21"/>
                <w:szCs w:val="21"/>
                <w:highlight w:val="none"/>
                <w:lang w:val="en-US" w:eastAsia="zh-CN"/>
              </w:rPr>
              <w:t>5</w:t>
            </w:r>
            <w:r>
              <w:rPr>
                <w:rFonts w:hint="eastAsia" w:ascii="方正仿宋_GBK" w:hAnsi="方正仿宋_GBK" w:eastAsia="方正仿宋_GBK" w:cs="方正仿宋_GBK"/>
                <w:snapToGrid w:val="0"/>
                <w:color w:val="auto"/>
                <w:sz w:val="21"/>
                <w:szCs w:val="21"/>
                <w:highlight w:val="none"/>
              </w:rPr>
              <w:t>年度太仓市食品销售单位部门联合双随机检查任务</w:t>
            </w:r>
            <w:r>
              <w:rPr>
                <w:rFonts w:hint="eastAsia" w:ascii="方正仿宋_GBK" w:hAnsi="方正仿宋_GBK" w:eastAsia="方正仿宋_GBK" w:cs="方正仿宋_GBK"/>
                <w:i w:val="0"/>
                <w:iCs w:val="0"/>
                <w:color w:val="auto"/>
                <w:kern w:val="0"/>
                <w:sz w:val="21"/>
                <w:szCs w:val="21"/>
                <w:highlight w:val="none"/>
                <w:u w:val="none"/>
                <w:lang w:val="en-US" w:eastAsia="zh-CN" w:bidi="ar"/>
              </w:rPr>
              <w:t>（一般风险食品</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食品销售</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一般风险食品销售监督检查、网络食品销售监督检查、食盐</w:t>
            </w:r>
            <w:r>
              <w:rPr>
                <w:rFonts w:hint="eastAsia" w:ascii="方正仿宋_GBK" w:hAnsi="方正仿宋_GBK" w:eastAsia="方正仿宋_GBK" w:cs="方正仿宋_GBK"/>
                <w:snapToGrid w:val="0"/>
                <w:color w:val="auto"/>
                <w:sz w:val="21"/>
                <w:szCs w:val="21"/>
                <w:highlight w:val="none"/>
                <w:lang w:eastAsia="zh-CN"/>
              </w:rPr>
              <w:t>采购销售记录检查；公示信息检查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风险等级为A级的食品销售者（含网络食品交易第三方平台、入网食品销售者，</w:t>
            </w:r>
            <w:r>
              <w:rPr>
                <w:rFonts w:hint="eastAsia" w:ascii="方正仿宋_GBK" w:hAnsi="方正仿宋_GBK" w:eastAsia="方正仿宋_GBK" w:cs="方正仿宋_GBK"/>
                <w:snapToGrid w:val="0"/>
                <w:color w:val="auto"/>
                <w:sz w:val="21"/>
                <w:szCs w:val="21"/>
                <w:highlight w:val="none"/>
              </w:rPr>
              <w:t>食盐批发企业、食盐零售单位</w:t>
            </w:r>
            <w:r>
              <w:rPr>
                <w:rFonts w:hint="eastAsia" w:ascii="方正仿宋_GBK" w:hAnsi="方正仿宋_GBK" w:eastAsia="方正仿宋_GBK" w:cs="方正仿宋_GBK"/>
                <w:i w:val="0"/>
                <w:iCs w:val="0"/>
                <w:color w:val="auto"/>
                <w:kern w:val="0"/>
                <w:sz w:val="21"/>
                <w:szCs w:val="21"/>
                <w:highlight w:val="none"/>
                <w:u w:val="none"/>
                <w:lang w:val="en-US" w:eastAsia="zh-CN" w:bidi="ar"/>
              </w:rPr>
              <w:t>）</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现场检查、书面检查、网络检查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约300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1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color w:val="auto"/>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各镇区</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aps w:val="0"/>
                <w:color w:val="auto"/>
                <w:spacing w:val="0"/>
                <w:sz w:val="21"/>
                <w:szCs w:val="21"/>
                <w:highlight w:val="none"/>
              </w:rPr>
              <w:t>对市容环卫责任人履行市容环卫责任情况的行政检查</w:t>
            </w:r>
            <w:r>
              <w:rPr>
                <w:rFonts w:hint="eastAsia" w:ascii="方正仿宋_GBK" w:hAnsi="方正仿宋_GBK" w:eastAsia="方正仿宋_GBK" w:cs="方正仿宋_GBK"/>
                <w:i w:val="0"/>
                <w:iCs w:val="0"/>
                <w:caps w:val="0"/>
                <w:color w:val="auto"/>
                <w:spacing w:val="0"/>
                <w:sz w:val="21"/>
                <w:szCs w:val="21"/>
                <w:highlight w:val="none"/>
                <w:lang w:eastAsia="zh-CN"/>
              </w:rPr>
              <w:t>；</w:t>
            </w:r>
            <w:r>
              <w:rPr>
                <w:rFonts w:hint="eastAsia" w:ascii="方正仿宋_GBK" w:hAnsi="方正仿宋_GBK" w:eastAsia="方正仿宋_GBK" w:cs="方正仿宋_GBK"/>
                <w:i w:val="0"/>
                <w:iCs w:val="0"/>
                <w:caps w:val="0"/>
                <w:color w:val="auto"/>
                <w:spacing w:val="0"/>
                <w:sz w:val="21"/>
                <w:szCs w:val="21"/>
                <w:highlight w:val="none"/>
                <w:shd w:val="clear" w:fill="FFFFFF"/>
              </w:rPr>
              <w:t>对设置大型户外广告及在城市建筑物、设施上悬挂、张贴宣传品手续情况的行政检查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59</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sz w:val="21"/>
                <w:szCs w:val="21"/>
                <w:highlight w:val="none"/>
              </w:rPr>
              <w:t>202</w:t>
            </w:r>
            <w:r>
              <w:rPr>
                <w:rFonts w:hint="eastAsia" w:ascii="方正仿宋_GBK" w:hAnsi="方正仿宋_GBK" w:eastAsia="方正仿宋_GBK" w:cs="方正仿宋_GBK"/>
                <w:snapToGrid w:val="0"/>
                <w:color w:val="auto"/>
                <w:sz w:val="21"/>
                <w:szCs w:val="21"/>
                <w:highlight w:val="none"/>
                <w:lang w:val="en-US" w:eastAsia="zh-CN"/>
              </w:rPr>
              <w:t>5</w:t>
            </w:r>
            <w:r>
              <w:rPr>
                <w:rFonts w:hint="eastAsia" w:ascii="方正仿宋_GBK" w:hAnsi="方正仿宋_GBK" w:eastAsia="方正仿宋_GBK" w:cs="方正仿宋_GBK"/>
                <w:snapToGrid w:val="0"/>
                <w:color w:val="auto"/>
                <w:sz w:val="21"/>
                <w:szCs w:val="21"/>
                <w:highlight w:val="none"/>
              </w:rPr>
              <w:t>年度太仓市食品销售单位部门联合双随机检查任务</w:t>
            </w:r>
            <w:r>
              <w:rPr>
                <w:rFonts w:hint="eastAsia" w:ascii="方正仿宋_GBK" w:hAnsi="方正仿宋_GBK" w:eastAsia="方正仿宋_GBK" w:cs="方正仿宋_GBK"/>
                <w:i w:val="0"/>
                <w:iCs w:val="0"/>
                <w:color w:val="auto"/>
                <w:kern w:val="0"/>
                <w:sz w:val="21"/>
                <w:szCs w:val="21"/>
                <w:highlight w:val="none"/>
                <w:u w:val="none"/>
                <w:lang w:val="en-US" w:eastAsia="zh-CN" w:bidi="ar"/>
              </w:rPr>
              <w:t>（高风险食品）</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食品销售</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高风险食品销售监督检查、网络食品销售监督检查、食盐</w:t>
            </w:r>
            <w:r>
              <w:rPr>
                <w:rFonts w:hint="eastAsia" w:ascii="方正仿宋_GBK" w:hAnsi="方正仿宋_GBK" w:eastAsia="方正仿宋_GBK" w:cs="方正仿宋_GBK"/>
                <w:snapToGrid w:val="0"/>
                <w:color w:val="auto"/>
                <w:sz w:val="21"/>
                <w:szCs w:val="21"/>
                <w:highlight w:val="none"/>
                <w:lang w:eastAsia="zh-CN"/>
              </w:rPr>
              <w:t>采购销售记录检查；公示信息检查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风险等级为B、C、D级的食品销售者（含网络食品交易第三方平台、入网食品销售者，</w:t>
            </w:r>
            <w:r>
              <w:rPr>
                <w:rFonts w:hint="eastAsia" w:ascii="方正仿宋_GBK" w:hAnsi="方正仿宋_GBK" w:eastAsia="方正仿宋_GBK" w:cs="方正仿宋_GBK"/>
                <w:snapToGrid w:val="0"/>
                <w:color w:val="auto"/>
                <w:sz w:val="21"/>
                <w:szCs w:val="21"/>
                <w:highlight w:val="none"/>
              </w:rPr>
              <w:t>食盐批发企业、食盐零售单位</w:t>
            </w:r>
            <w:r>
              <w:rPr>
                <w:rFonts w:hint="eastAsia" w:ascii="方正仿宋_GBK" w:hAnsi="方正仿宋_GBK" w:eastAsia="方正仿宋_GBK" w:cs="方正仿宋_GBK"/>
                <w:i w:val="0"/>
                <w:iCs w:val="0"/>
                <w:color w:val="auto"/>
                <w:kern w:val="0"/>
                <w:sz w:val="21"/>
                <w:szCs w:val="21"/>
                <w:highlight w:val="none"/>
                <w:u w:val="none"/>
                <w:lang w:val="en-US" w:eastAsia="zh-CN" w:bidi="ar"/>
              </w:rPr>
              <w:t>）</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现场检查、书面检查、网络检查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i w:val="0"/>
                <w:iCs w:val="0"/>
                <w:color w:val="auto"/>
                <w:kern w:val="0"/>
                <w:sz w:val="21"/>
                <w:szCs w:val="21"/>
                <w:highlight w:val="none"/>
                <w:u w:val="none"/>
                <w:lang w:val="en-US" w:eastAsia="zh-CN" w:bidi="ar"/>
              </w:rPr>
              <w:t>60</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color w:val="auto"/>
                <w:kern w:val="0"/>
                <w:sz w:val="21"/>
                <w:szCs w:val="21"/>
                <w:highlight w:val="none"/>
                <w:lang w:val="en-US" w:eastAsia="zh-CN" w:bidi="ar-SA"/>
              </w:rPr>
            </w:pPr>
            <w:r>
              <w:rPr>
                <w:rFonts w:hint="eastAsia" w:ascii="方正仿宋_GBK" w:hAnsi="方正仿宋_GBK" w:eastAsia="方正仿宋_GBK" w:cs="方正仿宋_GBK"/>
                <w:snapToGrid w:val="0"/>
                <w:color w:val="auto"/>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highlight w:val="yellow"/>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highlight w:val="yellow"/>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各镇区</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rPr>
              <w:t>对市容环卫责任人履行市容环卫责任情况的行政检查</w:t>
            </w:r>
            <w:r>
              <w:rPr>
                <w:rFonts w:hint="eastAsia" w:ascii="方正仿宋_GBK" w:hAnsi="方正仿宋_GBK" w:eastAsia="方正仿宋_GBK" w:cs="方正仿宋_GBK"/>
                <w:i w:val="0"/>
                <w:iCs w:val="0"/>
                <w:caps w:val="0"/>
                <w:spacing w:val="0"/>
                <w:sz w:val="21"/>
                <w:szCs w:val="21"/>
                <w:highlight w:val="none"/>
                <w:lang w:eastAsia="zh-CN"/>
              </w:rPr>
              <w:t>；</w:t>
            </w:r>
            <w:r>
              <w:rPr>
                <w:rFonts w:hint="eastAsia" w:ascii="方正仿宋_GBK" w:hAnsi="方正仿宋_GBK" w:eastAsia="方正仿宋_GBK" w:cs="方正仿宋_GBK"/>
                <w:i w:val="0"/>
                <w:iCs w:val="0"/>
                <w:caps w:val="0"/>
                <w:spacing w:val="0"/>
                <w:sz w:val="21"/>
                <w:szCs w:val="21"/>
                <w:highlight w:val="none"/>
              </w:rPr>
              <w:t>对设置大型户外广告及在城市建筑物、设施上悬挂、张贴宣传品手续情况的行政检查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60</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sz w:val="21"/>
                <w:szCs w:val="21"/>
                <w:highlight w:val="none"/>
              </w:rPr>
              <w:t>2024年度太仓市电子商务平台部门联合双随机检查任务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互联网</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highlight w:val="none"/>
                <w:lang w:eastAsia="zh-CN"/>
              </w:rPr>
            </w:pPr>
            <w:r>
              <w:rPr>
                <w:rFonts w:hint="eastAsia" w:ascii="方正仿宋_GBK" w:hAnsi="方正仿宋_GBK" w:eastAsia="方正仿宋_GBK" w:cs="方正仿宋_GBK"/>
                <w:i w:val="0"/>
                <w:iCs w:val="0"/>
                <w:caps w:val="0"/>
                <w:spacing w:val="0"/>
                <w:sz w:val="21"/>
                <w:szCs w:val="21"/>
                <w:highlight w:val="none"/>
                <w:lang w:val="en-US" w:eastAsia="zh-CN"/>
              </w:rPr>
              <w:t>1.</w:t>
            </w:r>
            <w:r>
              <w:rPr>
                <w:rFonts w:hint="eastAsia" w:ascii="方正仿宋_GBK" w:hAnsi="方正仿宋_GBK" w:eastAsia="方正仿宋_GBK" w:cs="方正仿宋_GBK"/>
                <w:i w:val="0"/>
                <w:iCs w:val="0"/>
                <w:caps w:val="0"/>
                <w:spacing w:val="0"/>
                <w:sz w:val="21"/>
                <w:szCs w:val="21"/>
                <w:highlight w:val="none"/>
                <w:lang w:eastAsia="zh-CN"/>
              </w:rPr>
              <w:t>电子商务平台经营者履行主体责任的检查；</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sz w:val="21"/>
                <w:szCs w:val="21"/>
                <w:highlight w:val="none"/>
                <w:lang w:eastAsia="zh-CN"/>
              </w:rPr>
            </w:pPr>
            <w:r>
              <w:rPr>
                <w:rFonts w:hint="eastAsia" w:ascii="方正仿宋_GBK" w:hAnsi="方正仿宋_GBK" w:eastAsia="方正仿宋_GBK" w:cs="方正仿宋_GBK"/>
                <w:i w:val="0"/>
                <w:iCs w:val="0"/>
                <w:caps w:val="0"/>
                <w:spacing w:val="0"/>
                <w:sz w:val="21"/>
                <w:szCs w:val="21"/>
                <w:highlight w:val="none"/>
                <w:lang w:val="en-US" w:eastAsia="zh-CN"/>
              </w:rPr>
              <w:t>2.</w:t>
            </w:r>
            <w:r>
              <w:rPr>
                <w:rFonts w:hint="eastAsia" w:ascii="方正仿宋_GBK" w:hAnsi="方正仿宋_GBK" w:eastAsia="方正仿宋_GBK" w:cs="方正仿宋_GBK"/>
                <w:i w:val="0"/>
                <w:iCs w:val="0"/>
                <w:caps w:val="0"/>
                <w:spacing w:val="0"/>
                <w:sz w:val="21"/>
                <w:szCs w:val="21"/>
                <w:highlight w:val="none"/>
                <w:lang w:eastAsia="zh-CN"/>
              </w:rPr>
              <w:t>广告发布情况检查</w:t>
            </w:r>
            <w:r>
              <w:rPr>
                <w:rFonts w:hint="eastAsia" w:ascii="方正仿宋_GBK" w:hAnsi="方正仿宋_GBK" w:eastAsia="方正仿宋_GBK" w:cs="方正仿宋_GBK"/>
                <w:snapToGrid w:val="0"/>
                <w:sz w:val="21"/>
                <w:szCs w:val="21"/>
                <w:highlight w:val="none"/>
                <w:lang w:eastAsia="zh-CN"/>
              </w:rPr>
              <w:t>；</w:t>
            </w:r>
          </w:p>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default" w:ascii="方正仿宋_GBK" w:hAnsi="方正仿宋_GBK" w:eastAsia="微软雅黑"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lang w:val="en-US" w:eastAsia="zh-CN"/>
              </w:rPr>
              <w:t>3.</w:t>
            </w:r>
            <w:r>
              <w:rPr>
                <w:rFonts w:hint="eastAsia" w:ascii="方正仿宋_GBK" w:hAnsi="方正仿宋_GBK" w:eastAsia="方正仿宋_GBK" w:cs="方正仿宋_GBK"/>
                <w:snapToGrid w:val="0"/>
                <w:sz w:val="21"/>
                <w:szCs w:val="21"/>
                <w:highlight w:val="none"/>
                <w:lang w:eastAsia="zh-CN"/>
              </w:rPr>
              <w:t>公示信息检查</w:t>
            </w:r>
            <w:r>
              <w:rPr>
                <w:rFonts w:hint="eastAsia" w:ascii="方正仿宋_GBK" w:hAnsi="方正仿宋_GBK" w:eastAsia="方正仿宋_GBK" w:cs="方正仿宋_GBK"/>
                <w:snapToGrid w:val="0"/>
                <w:sz w:val="21"/>
                <w:szCs w:val="21"/>
                <w:highlight w:val="none"/>
                <w:lang w:val="en-US" w:eastAsia="zh-CN"/>
              </w:rPr>
              <w:t>。</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rPr>
              <w:t>电子商务平台经营者</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olor w:val="000000" w:themeColor="text1"/>
                <w:kern w:val="0"/>
                <w:sz w:val="21"/>
                <w:szCs w:val="21"/>
                <w:highlight w:val="none"/>
                <w:u w:val="none"/>
                <w:lang w:val="en-US" w:eastAsia="zh-CN" w:bidi="ar"/>
                <w14:textFill>
                  <w14:solidFill>
                    <w14:schemeClr w14:val="tx1"/>
                  </w14:solidFill>
                </w14:textFill>
              </w:rPr>
              <w:t>现场检查、网络检查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市委宣传部（网信办）</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微软雅黑"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lang w:eastAsia="zh-CN"/>
              </w:rPr>
              <w:t>互联网企业基础工作检查；对互联网新闻信息服务的行政检查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61</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sz w:val="21"/>
                <w:szCs w:val="21"/>
                <w:highlight w:val="none"/>
              </w:rPr>
              <w:t>2024年太仓市拍卖等重要领域部门联合双随机检查任务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r>
              <w:rPr>
                <w:rFonts w:hint="eastAsia" w:ascii="方正仿宋_GBK" w:hAnsi="方正仿宋_GBK" w:eastAsia="方正仿宋_GBK" w:cs="方正仿宋_GBK"/>
                <w:snapToGrid w:val="0"/>
                <w:kern w:val="0"/>
                <w:sz w:val="21"/>
                <w:szCs w:val="21"/>
                <w:highlight w:val="none"/>
                <w:lang w:eastAsia="zh-CN"/>
              </w:rPr>
              <w:t>拍卖领域</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sz w:val="21"/>
                <w:szCs w:val="21"/>
                <w:highlight w:val="none"/>
                <w:lang w:eastAsia="zh-CN"/>
              </w:rPr>
            </w:pPr>
            <w:r>
              <w:rPr>
                <w:rFonts w:hint="eastAsia" w:ascii="方正仿宋_GBK" w:hAnsi="方正仿宋_GBK" w:eastAsia="方正仿宋_GBK" w:cs="方正仿宋_GBK"/>
                <w:i w:val="0"/>
                <w:iCs w:val="0"/>
                <w:caps w:val="0"/>
                <w:spacing w:val="0"/>
                <w:sz w:val="21"/>
                <w:szCs w:val="21"/>
                <w:highlight w:val="none"/>
                <w:lang w:val="en-US" w:eastAsia="zh-CN"/>
              </w:rPr>
              <w:t>1.</w:t>
            </w:r>
            <w:r>
              <w:rPr>
                <w:rFonts w:hint="eastAsia" w:ascii="方正仿宋_GBK" w:hAnsi="方正仿宋_GBK" w:eastAsia="方正仿宋_GBK" w:cs="方正仿宋_GBK"/>
                <w:i w:val="0"/>
                <w:iCs w:val="0"/>
                <w:caps w:val="0"/>
                <w:spacing w:val="0"/>
                <w:sz w:val="21"/>
                <w:szCs w:val="21"/>
                <w:highlight w:val="none"/>
                <w:lang w:eastAsia="zh-CN"/>
              </w:rPr>
              <w:t>拍卖活动经营资格的检查；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sz w:val="21"/>
                <w:szCs w:val="21"/>
                <w:highlight w:val="none"/>
                <w:lang w:eastAsia="zh-CN"/>
              </w:rPr>
            </w:pPr>
            <w:r>
              <w:rPr>
                <w:rFonts w:hint="eastAsia" w:ascii="方正仿宋_GBK" w:hAnsi="方正仿宋_GBK" w:eastAsia="方正仿宋_GBK" w:cs="方正仿宋_GBK"/>
                <w:i w:val="0"/>
                <w:iCs w:val="0"/>
                <w:caps w:val="0"/>
                <w:spacing w:val="0"/>
                <w:sz w:val="21"/>
                <w:szCs w:val="21"/>
                <w:highlight w:val="none"/>
                <w:lang w:val="en-US" w:eastAsia="zh-CN"/>
              </w:rPr>
              <w:t>2.</w:t>
            </w:r>
            <w:r>
              <w:rPr>
                <w:rFonts w:hint="eastAsia" w:ascii="方正仿宋_GBK" w:hAnsi="方正仿宋_GBK" w:eastAsia="方正仿宋_GBK" w:cs="方正仿宋_GBK"/>
                <w:i w:val="0"/>
                <w:iCs w:val="0"/>
                <w:caps w:val="0"/>
                <w:spacing w:val="0"/>
                <w:sz w:val="21"/>
                <w:szCs w:val="21"/>
                <w:highlight w:val="none"/>
                <w:lang w:eastAsia="zh-CN"/>
              </w:rPr>
              <w:t>文物经营活动经营资格的检查</w:t>
            </w:r>
            <w:r>
              <w:rPr>
                <w:rFonts w:hint="eastAsia" w:ascii="方正仿宋_GBK" w:hAnsi="方正仿宋_GBK" w:eastAsia="方正仿宋_GBK" w:cs="方正仿宋_GBK"/>
                <w:snapToGrid w:val="0"/>
                <w:sz w:val="21"/>
                <w:szCs w:val="21"/>
                <w:highlight w:val="none"/>
                <w:lang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微软雅黑"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lang w:val="en-US" w:eastAsia="zh-CN"/>
              </w:rPr>
              <w:t>3.</w:t>
            </w:r>
            <w:r>
              <w:rPr>
                <w:rFonts w:hint="eastAsia" w:ascii="方正仿宋_GBK" w:hAnsi="方正仿宋_GBK" w:eastAsia="方正仿宋_GBK" w:cs="方正仿宋_GBK"/>
                <w:snapToGrid w:val="0"/>
                <w:sz w:val="21"/>
                <w:szCs w:val="21"/>
                <w:highlight w:val="none"/>
                <w:lang w:eastAsia="zh-CN"/>
              </w:rPr>
              <w:t>公示信息检查。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lang w:eastAsia="zh-CN"/>
              </w:rPr>
              <w:t>拍卖企业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olor w:val="000000" w:themeColor="text1"/>
                <w:kern w:val="0"/>
                <w:sz w:val="21"/>
                <w:szCs w:val="21"/>
                <w:highlight w:val="none"/>
                <w:u w:val="none"/>
                <w:lang w:val="en-US" w:eastAsia="zh-CN" w:bidi="ar"/>
                <w14:textFill>
                  <w14:solidFill>
                    <w14:schemeClr w14:val="tx1"/>
                  </w14:solidFill>
                </w14:textFill>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highlight w:val="none"/>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市公安局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微软雅黑"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lang w:eastAsia="zh-CN"/>
              </w:rPr>
              <w:t>对单位治安保卫工作开展情况的行政检查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highlight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62</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sz w:val="21"/>
                <w:szCs w:val="21"/>
                <w:highlight w:val="none"/>
              </w:rPr>
              <w:t>2024年太仓市有机农产品部门联合双随机检查任务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认可认证</w:t>
            </w:r>
          </w:p>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kern w:val="2"/>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lang w:eastAsia="zh-CN"/>
              </w:rPr>
              <w:t>有机认证产品认证有效性抽查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i w:val="0"/>
                <w:iCs w:val="0"/>
                <w:caps w:val="0"/>
                <w:spacing w:val="0"/>
                <w:kern w:val="2"/>
                <w:sz w:val="21"/>
                <w:szCs w:val="21"/>
                <w:highlight w:val="none"/>
                <w:lang w:val="en-US" w:eastAsia="zh-CN" w:bidi="ar-SA"/>
              </w:rPr>
            </w:pPr>
            <w:r>
              <w:rPr>
                <w:rFonts w:hint="eastAsia" w:ascii="方正仿宋_GBK" w:hAnsi="方正仿宋_GBK" w:eastAsia="方正仿宋_GBK" w:cs="方正仿宋_GBK"/>
                <w:i w:val="0"/>
                <w:iCs w:val="0"/>
                <w:caps w:val="0"/>
                <w:spacing w:val="0"/>
                <w:sz w:val="21"/>
                <w:szCs w:val="21"/>
                <w:highlight w:val="none"/>
                <w:lang w:eastAsia="zh-CN"/>
              </w:rPr>
              <w:t>有机农产品认证企业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i w:val="0"/>
                <w:iCs w:val="0"/>
                <w:color w:val="000000" w:themeColor="text1"/>
                <w:kern w:val="0"/>
                <w:sz w:val="21"/>
                <w:szCs w:val="21"/>
                <w:highlight w:val="none"/>
                <w:u w:val="none"/>
                <w:lang w:val="en-US" w:eastAsia="zh-CN" w:bidi="ar"/>
                <w14:textFill>
                  <w14:solidFill>
                    <w14:schemeClr w14:val="tx1"/>
                  </w14:solidFill>
                </w14:textFill>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val="en-US" w:eastAsia="zh-CN"/>
              </w:rPr>
              <w:t>1</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highlight w:val="none"/>
                <w:lang w:val="en-US" w:eastAsia="zh-CN" w:bidi="ar-SA"/>
              </w:rPr>
            </w:pPr>
            <w:r>
              <w:rPr>
                <w:rFonts w:hint="eastAsia" w:ascii="方正仿宋_GBK" w:hAnsi="方正仿宋_GBK" w:eastAsia="方正仿宋_GBK" w:cs="方正仿宋_GBK"/>
                <w:snapToGrid w:val="0"/>
                <w:kern w:val="0"/>
                <w:sz w:val="21"/>
                <w:szCs w:val="21"/>
                <w:highlight w:val="none"/>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市农业农村局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i w:val="0"/>
                <w:iCs w:val="0"/>
                <w:caps w:val="0"/>
                <w:spacing w:val="0"/>
                <w:kern w:val="2"/>
                <w:sz w:val="21"/>
                <w:szCs w:val="21"/>
                <w:lang w:val="en-US" w:eastAsia="zh-CN" w:bidi="ar-SA"/>
              </w:rPr>
            </w:pPr>
            <w:r>
              <w:rPr>
                <w:rFonts w:hint="eastAsia" w:ascii="方正仿宋_GBK" w:hAnsi="方正仿宋_GBK" w:eastAsia="方正仿宋_GBK" w:cs="方正仿宋_GBK"/>
                <w:i w:val="0"/>
                <w:iCs w:val="0"/>
                <w:caps w:val="0"/>
                <w:spacing w:val="0"/>
                <w:sz w:val="21"/>
                <w:szCs w:val="21"/>
                <w:lang w:eastAsia="zh-CN"/>
              </w:rPr>
              <w:t>对农产品质量安全的行政检查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63</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Cs w:val="21"/>
              </w:rPr>
              <w:t>202</w:t>
            </w:r>
            <w:r>
              <w:rPr>
                <w:rFonts w:hint="eastAsia" w:ascii="方正仿宋_GBK" w:hAnsi="方正仿宋_GBK" w:eastAsia="方正仿宋_GBK" w:cs="方正仿宋_GBK"/>
                <w:snapToGrid w:val="0"/>
                <w:kern w:val="0"/>
                <w:szCs w:val="21"/>
                <w:lang w:val="en-US" w:eastAsia="zh-CN"/>
              </w:rPr>
              <w:t>5</w:t>
            </w:r>
            <w:r>
              <w:rPr>
                <w:rFonts w:hint="eastAsia" w:ascii="方正仿宋_GBK" w:hAnsi="方正仿宋_GBK" w:eastAsia="方正仿宋_GBK" w:cs="方正仿宋_GBK"/>
                <w:snapToGrid w:val="0"/>
                <w:kern w:val="0"/>
                <w:szCs w:val="21"/>
              </w:rPr>
              <w:t>年度太仓市</w:t>
            </w:r>
            <w:r>
              <w:rPr>
                <w:rFonts w:hint="eastAsia" w:ascii="方正仿宋_GBK" w:hAnsi="方正仿宋_GBK" w:eastAsia="方正仿宋_GBK" w:cs="方正仿宋_GBK"/>
                <w:snapToGrid w:val="0"/>
                <w:kern w:val="0"/>
                <w:szCs w:val="21"/>
                <w:lang w:val="en-US" w:eastAsia="zh-CN"/>
              </w:rPr>
              <w:t>医保定点医疗机构</w:t>
            </w:r>
            <w:r>
              <w:rPr>
                <w:rFonts w:hint="eastAsia" w:ascii="方正仿宋_GBK" w:hAnsi="方正仿宋_GBK" w:eastAsia="方正仿宋_GBK" w:cs="方正仿宋_GBK"/>
                <w:snapToGrid w:val="0"/>
                <w:kern w:val="0"/>
                <w:szCs w:val="21"/>
              </w:rPr>
              <w:t>跨部门综合监管任务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医保定点医疗机构</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市医保局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Cs w:val="21"/>
                <w:lang w:val="en-US" w:eastAsia="zh-CN"/>
              </w:rPr>
              <w:t>对医疗保障基金使用的检查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医保定点医疗机构</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Cs w:val="21"/>
                <w:lang w:val="en-US" w:eastAsia="zh-CN"/>
              </w:rPr>
              <w:t>5</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5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市卫健委</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1.对医师执业的行政检查；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w:t>
            </w:r>
            <w:r>
              <w:rPr>
                <w:rFonts w:hint="default" w:ascii="方正仿宋_GBK" w:hAnsi="方正仿宋_GBK" w:eastAsia="方正仿宋_GBK" w:cs="方正仿宋_GBK"/>
                <w:snapToGrid w:val="0"/>
                <w:kern w:val="0"/>
                <w:sz w:val="21"/>
                <w:szCs w:val="21"/>
                <w:lang w:val="en-US" w:eastAsia="zh-CN"/>
              </w:rPr>
              <w:t>对护士执业活动的行政检查</w:t>
            </w:r>
            <w:r>
              <w:rPr>
                <w:rFonts w:hint="eastAsia" w:ascii="方正仿宋_GBK" w:hAnsi="方正仿宋_GBK" w:eastAsia="方正仿宋_GBK" w:cs="方正仿宋_GBK"/>
                <w:snapToGrid w:val="0"/>
                <w:kern w:val="0"/>
                <w:sz w:val="21"/>
                <w:szCs w:val="21"/>
                <w:lang w:val="en-US" w:eastAsia="zh-CN"/>
              </w:rPr>
              <w:t>；</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3.对医疗机构设置和执业的行政检查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64</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2025年度太仓市出口备案食品生产企业综合监管任务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出口备案食品</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海关</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对出口食品生产企业的备案检查（备案信息）</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出口备案食品生产企业</w:t>
            </w:r>
          </w:p>
        </w:tc>
        <w:tc>
          <w:tcPr>
            <w:tcW w:w="355"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69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食品生产监督检查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65</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2025年度太仓市</w:t>
            </w:r>
            <w:r>
              <w:rPr>
                <w:rFonts w:hint="eastAsia" w:ascii="方正仿宋_GBK" w:hAnsi="方正仿宋_GBK" w:eastAsia="方正仿宋_GBK" w:cs="方正仿宋_GBK"/>
                <w:i w:val="0"/>
                <w:iCs w:val="0"/>
                <w:caps w:val="0"/>
                <w:color w:val="606266"/>
                <w:spacing w:val="0"/>
                <w:sz w:val="21"/>
                <w:szCs w:val="21"/>
                <w:shd w:val="clear" w:fill="FFFFFF"/>
              </w:rPr>
              <w:t>电子烟零售户</w:t>
            </w:r>
            <w:r>
              <w:rPr>
                <w:rFonts w:hint="eastAsia" w:ascii="方正仿宋_GBK" w:hAnsi="方正仿宋_GBK" w:eastAsia="方正仿宋_GBK" w:cs="方正仿宋_GBK"/>
                <w:snapToGrid w:val="0"/>
                <w:kern w:val="0"/>
                <w:sz w:val="21"/>
                <w:szCs w:val="21"/>
                <w:lang w:val="en-US" w:eastAsia="zh-CN"/>
              </w:rPr>
              <w:t>部门联合双随机检查任务</w:t>
            </w:r>
          </w:p>
        </w:tc>
        <w:tc>
          <w:tcPr>
            <w:tcW w:w="28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电子烟零售环节</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市烟草局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1.对卷烟零售环节规范经营情况的行政检查；</w:t>
            </w:r>
          </w:p>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2.对烟草专卖品生产经营业务的全流程、全链条检查。</w:t>
            </w:r>
          </w:p>
        </w:tc>
        <w:tc>
          <w:tcPr>
            <w:tcW w:w="368"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电子烟草零售户</w:t>
            </w:r>
          </w:p>
        </w:tc>
        <w:tc>
          <w:tcPr>
            <w:tcW w:w="355" w:type="pct"/>
            <w:vMerge w:val="restart"/>
            <w:tcBorders>
              <w:right w:val="single" w:color="auto" w:sz="4" w:space="0"/>
            </w:tcBorders>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现场检查</w:t>
            </w:r>
          </w:p>
        </w:tc>
        <w:tc>
          <w:tcPr>
            <w:tcW w:w="387" w:type="pct"/>
            <w:vMerge w:val="restar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30%（3）</w:t>
            </w:r>
          </w:p>
        </w:tc>
        <w:tc>
          <w:tcPr>
            <w:tcW w:w="297" w:type="pct"/>
            <w:vMerge w:val="restart"/>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5"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eastAsia="zh-CN"/>
              </w:rPr>
            </w:pPr>
            <w:r>
              <w:rPr>
                <w:rFonts w:hint="eastAsia" w:ascii="方正仿宋_GBK" w:hAnsi="方正仿宋_GBK" w:eastAsia="方正仿宋_GBK" w:cs="方正仿宋_GBK"/>
                <w:snapToGrid w:val="0"/>
                <w:kern w:val="0"/>
                <w:sz w:val="21"/>
                <w:szCs w:val="21"/>
                <w:lang w:eastAsia="zh-CN"/>
              </w:rPr>
              <w:t>市市场监管局</w:t>
            </w:r>
          </w:p>
        </w:tc>
        <w:tc>
          <w:tcPr>
            <w:tcW w:w="1978" w:type="pct"/>
            <w:vAlign w:val="center"/>
          </w:tcPr>
          <w:p>
            <w:pPr>
              <w:keepNext w:val="0"/>
              <w:keepLines w:val="0"/>
              <w:pageBreakBefore w:val="0"/>
              <w:widowControl w:val="0"/>
              <w:numPr>
                <w:ilvl w:val="0"/>
                <w:numId w:val="0"/>
              </w:numPr>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1.营业执照（登记证）规范使用情况的检查；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2.名称规范使用情况的检查；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eastAsia"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3.经营（业务）范围中无需审批的经营（业务）项目的检查；</w:t>
            </w:r>
          </w:p>
          <w:p>
            <w:pPr>
              <w:keepNext w:val="0"/>
              <w:keepLines w:val="0"/>
              <w:pageBreakBefore w:val="0"/>
              <w:widowControl w:val="0"/>
              <w:numPr>
                <w:ilvl w:val="0"/>
                <w:numId w:val="0"/>
              </w:numPr>
              <w:kinsoku/>
              <w:wordWrap/>
              <w:overflowPunct/>
              <w:topLinePunct w:val="0"/>
              <w:bidi w:val="0"/>
              <w:adjustRightInd/>
              <w:snapToGrid/>
              <w:spacing w:line="280" w:lineRule="exact"/>
              <w:ind w:leftChars="0" w:right="-67" w:rightChars="-32"/>
              <w:jc w:val="left"/>
              <w:textAlignment w:val="auto"/>
              <w:rPr>
                <w:rFonts w:hint="default" w:ascii="方正仿宋_GBK" w:hAnsi="方正仿宋_GBK" w:eastAsia="方正仿宋_GBK" w:cs="方正仿宋_GBK"/>
                <w:snapToGrid w:val="0"/>
                <w:kern w:val="0"/>
                <w:sz w:val="21"/>
                <w:szCs w:val="21"/>
                <w:lang w:val="en-US" w:eastAsia="zh-CN"/>
              </w:rPr>
            </w:pPr>
            <w:r>
              <w:rPr>
                <w:rFonts w:hint="eastAsia" w:ascii="方正仿宋_GBK" w:hAnsi="方正仿宋_GBK" w:eastAsia="方正仿宋_GBK" w:cs="方正仿宋_GBK"/>
                <w:snapToGrid w:val="0"/>
                <w:kern w:val="0"/>
                <w:sz w:val="21"/>
                <w:szCs w:val="21"/>
                <w:lang w:val="en-US" w:eastAsia="zh-CN"/>
              </w:rPr>
              <w:t>4.住所（经营场所）或驻在场所的检查。</w:t>
            </w:r>
          </w:p>
        </w:tc>
        <w:tc>
          <w:tcPr>
            <w:tcW w:w="368"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0" w:hRule="atLeast"/>
        </w:trPr>
        <w:tc>
          <w:tcPr>
            <w:tcW w:w="182" w:type="pct"/>
            <w:vMerge w:val="restart"/>
            <w:vAlign w:val="center"/>
          </w:tcPr>
          <w:p>
            <w:pPr>
              <w:pStyle w:val="2"/>
              <w:keepNext w:val="0"/>
              <w:keepLines w:val="0"/>
              <w:pageBreakBefore w:val="0"/>
              <w:widowControl w:val="0"/>
              <w:kinsoku/>
              <w:wordWrap/>
              <w:overflowPunct/>
              <w:topLinePunct w:val="0"/>
              <w:bidi w:val="0"/>
              <w:adjustRightInd/>
              <w:snapToGrid/>
              <w:spacing w:line="280" w:lineRule="exact"/>
              <w:jc w:val="center"/>
              <w:textAlignment w:val="auto"/>
              <w:rPr>
                <w:rFonts w:hint="default" w:ascii="方正仿宋_GBK" w:hAnsi="方正仿宋_GBK" w:eastAsia="方正仿宋_GBK" w:cs="方正仿宋_GBK"/>
                <w:snapToGrid w:val="0"/>
                <w:sz w:val="21"/>
                <w:szCs w:val="21"/>
                <w:lang w:val="en-US" w:eastAsia="zh-CN"/>
              </w:rPr>
            </w:pPr>
            <w:r>
              <w:rPr>
                <w:rFonts w:hint="eastAsia" w:ascii="方正仿宋_GBK" w:hAnsi="方正仿宋_GBK" w:eastAsia="方正仿宋_GBK" w:cs="方正仿宋_GBK"/>
                <w:snapToGrid w:val="0"/>
                <w:sz w:val="21"/>
                <w:szCs w:val="21"/>
                <w:lang w:val="en-US" w:eastAsia="zh-CN"/>
              </w:rPr>
              <w:t>66</w:t>
            </w:r>
          </w:p>
        </w:tc>
        <w:tc>
          <w:tcPr>
            <w:tcW w:w="355"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r>
              <w:rPr>
                <w:rFonts w:hint="eastAsia" w:ascii="方正仿宋_GBK" w:hAnsi="方正仿宋_GBK" w:eastAsia="方正仿宋_GBK" w:cs="方正仿宋_GBK"/>
                <w:snapToGrid w:val="0"/>
                <w:kern w:val="0"/>
                <w:sz w:val="21"/>
                <w:szCs w:val="21"/>
              </w:rPr>
              <w:t>2025年度太仓市危险化学品企业防雷安全部门联合双随机检查任务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防雷安全</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市气象局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对危险化学品企业防雷安全的行政检查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易燃易爆场所、危险化学品企业等防雷安全重点单位</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5%</w:t>
            </w:r>
            <w:r>
              <w:rPr>
                <w:rFonts w:hint="eastAsia" w:ascii="方正仿宋_GBK" w:hAnsi="方正仿宋_GBK" w:eastAsia="方正仿宋_GBK" w:cs="方正仿宋_GBK"/>
                <w:snapToGrid w:val="0"/>
                <w:kern w:val="0"/>
                <w:sz w:val="21"/>
                <w:szCs w:val="21"/>
                <w:lang w:eastAsia="zh-CN"/>
              </w:rPr>
              <w:t>（</w:t>
            </w:r>
            <w:r>
              <w:rPr>
                <w:rFonts w:hint="eastAsia" w:ascii="方正仿宋_GBK" w:hAnsi="方正仿宋_GBK" w:eastAsia="方正仿宋_GBK" w:cs="方正仿宋_GBK"/>
                <w:snapToGrid w:val="0"/>
                <w:kern w:val="0"/>
                <w:sz w:val="21"/>
                <w:szCs w:val="21"/>
                <w:lang w:val="en-US" w:eastAsia="zh-CN"/>
              </w:rPr>
              <w:t>2</w:t>
            </w:r>
            <w:r>
              <w:rPr>
                <w:rFonts w:hint="eastAsia" w:ascii="方正仿宋_GBK" w:hAnsi="方正仿宋_GBK" w:eastAsia="方正仿宋_GBK" w:cs="方正仿宋_GBK"/>
                <w:snapToGrid w:val="0"/>
                <w:kern w:val="0"/>
                <w:sz w:val="21"/>
                <w:szCs w:val="21"/>
                <w:lang w:eastAsia="zh-CN"/>
              </w:rPr>
              <w:t>）</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0"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355"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市应急局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对一般危险化学品生产、储存的行政检查</w:t>
            </w:r>
          </w:p>
        </w:tc>
        <w:tc>
          <w:tcPr>
            <w:tcW w:w="368"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0" w:hRule="atLeast"/>
        </w:trPr>
        <w:tc>
          <w:tcPr>
            <w:tcW w:w="182" w:type="pct"/>
            <w:vMerge w:val="restart"/>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default" w:ascii="方正仿宋_GBK" w:hAnsi="方正仿宋_GBK" w:eastAsia="方正仿宋_GBK" w:cs="方正仿宋_GBK"/>
                <w:sz w:val="21"/>
                <w:szCs w:val="21"/>
                <w:lang w:val="en-US" w:eastAsia="zh-CN"/>
              </w:rPr>
            </w:pPr>
            <w:r>
              <w:rPr>
                <w:rFonts w:hint="eastAsia" w:ascii="方正仿宋_GBK" w:hAnsi="方正仿宋_GBK" w:eastAsia="方正仿宋_GBK" w:cs="方正仿宋_GBK"/>
                <w:sz w:val="21"/>
                <w:szCs w:val="21"/>
                <w:lang w:val="en-US" w:eastAsia="zh-CN"/>
              </w:rPr>
              <w:t>67</w:t>
            </w:r>
          </w:p>
        </w:tc>
        <w:tc>
          <w:tcPr>
            <w:tcW w:w="35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2025年度太仓港安全和特种设备</w:t>
            </w:r>
            <w:r>
              <w:rPr>
                <w:rFonts w:hint="eastAsia" w:ascii="方正仿宋_GBK" w:hAnsi="方正仿宋_GBK" w:eastAsia="方正仿宋_GBK" w:cs="方正仿宋_GBK"/>
                <w:snapToGrid w:val="0"/>
                <w:sz w:val="21"/>
                <w:szCs w:val="21"/>
                <w:lang w:val="en-US" w:eastAsia="zh-CN"/>
              </w:rPr>
              <w:t>跨部门综合监管任务</w:t>
            </w:r>
          </w:p>
        </w:tc>
        <w:tc>
          <w:tcPr>
            <w:tcW w:w="285"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港口</w:t>
            </w: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发起部门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江苏太仓港口管理委员会</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left"/>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对港口安全的监督抽查</w:t>
            </w:r>
          </w:p>
        </w:tc>
        <w:tc>
          <w:tcPr>
            <w:tcW w:w="368" w:type="pct"/>
            <w:vMerge w:val="restar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sz w:val="21"/>
                <w:szCs w:val="21"/>
                <w:lang w:eastAsia="zh-CN"/>
              </w:rPr>
              <w:t>港口经营企业</w:t>
            </w:r>
          </w:p>
        </w:tc>
        <w:tc>
          <w:tcPr>
            <w:tcW w:w="355"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现场检查</w:t>
            </w:r>
          </w:p>
        </w:tc>
        <w:tc>
          <w:tcPr>
            <w:tcW w:w="387" w:type="pct"/>
            <w:vMerge w:val="restar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2</w:t>
            </w:r>
          </w:p>
        </w:tc>
        <w:tc>
          <w:tcPr>
            <w:tcW w:w="297" w:type="pct"/>
            <w:vMerge w:val="restar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eastAsia="zh-CN"/>
              </w:rPr>
              <w:t>县级</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0" w:hRule="atLeast"/>
        </w:trPr>
        <w:tc>
          <w:tcPr>
            <w:tcW w:w="182" w:type="pct"/>
            <w:vMerge w:val="continue"/>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z w:val="21"/>
                <w:szCs w:val="21"/>
              </w:rPr>
            </w:pPr>
          </w:p>
        </w:tc>
        <w:tc>
          <w:tcPr>
            <w:tcW w:w="35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z w:val="21"/>
                <w:szCs w:val="21"/>
              </w:rPr>
            </w:pPr>
          </w:p>
        </w:tc>
        <w:tc>
          <w:tcPr>
            <w:tcW w:w="285"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z w:val="21"/>
                <w:szCs w:val="21"/>
              </w:rPr>
            </w:pPr>
          </w:p>
        </w:tc>
        <w:tc>
          <w:tcPr>
            <w:tcW w:w="198" w:type="pct"/>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rPr>
              <w:t>参与部门</w:t>
            </w:r>
          </w:p>
        </w:tc>
        <w:tc>
          <w:tcPr>
            <w:tcW w:w="590" w:type="pct"/>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jc w:val="center"/>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市市场监管局</w:t>
            </w:r>
          </w:p>
        </w:tc>
        <w:tc>
          <w:tcPr>
            <w:tcW w:w="1978" w:type="pct"/>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lang w:val="en-US" w:eastAsia="zh-CN" w:bidi="ar-SA"/>
              </w:rPr>
            </w:pPr>
            <w:r>
              <w:rPr>
                <w:rFonts w:hint="eastAsia" w:ascii="方正仿宋_GBK" w:hAnsi="方正仿宋_GBK" w:eastAsia="方正仿宋_GBK" w:cs="方正仿宋_GBK"/>
                <w:snapToGrid w:val="0"/>
                <w:kern w:val="0"/>
                <w:sz w:val="21"/>
                <w:szCs w:val="21"/>
                <w:lang w:val="en-US" w:eastAsia="zh-CN"/>
              </w:rPr>
              <w:t>对特种设备使用单位监督检查</w:t>
            </w:r>
          </w:p>
        </w:tc>
        <w:tc>
          <w:tcPr>
            <w:tcW w:w="368" w:type="pct"/>
            <w:vMerge w:val="continue"/>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rPr>
            </w:pPr>
          </w:p>
        </w:tc>
        <w:tc>
          <w:tcPr>
            <w:tcW w:w="355"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rPr>
            </w:pPr>
          </w:p>
        </w:tc>
        <w:tc>
          <w:tcPr>
            <w:tcW w:w="387" w:type="pct"/>
            <w:vMerge w:val="continue"/>
            <w:tcBorders>
              <w:lef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rPr>
            </w:pPr>
          </w:p>
        </w:tc>
        <w:tc>
          <w:tcPr>
            <w:tcW w:w="297" w:type="pct"/>
            <w:vMerge w:val="continue"/>
            <w:tcBorders>
              <w:right w:val="single" w:color="auto" w:sz="4" w:space="0"/>
            </w:tcBorders>
            <w:shd w:val="clear" w:color="auto" w:fill="auto"/>
            <w:vAlign w:val="center"/>
          </w:tcPr>
          <w:p>
            <w:pPr>
              <w:keepNext w:val="0"/>
              <w:keepLines w:val="0"/>
              <w:pageBreakBefore w:val="0"/>
              <w:widowControl w:val="0"/>
              <w:kinsoku/>
              <w:wordWrap/>
              <w:overflowPunct/>
              <w:topLinePunct w:val="0"/>
              <w:bidi w:val="0"/>
              <w:adjustRightInd/>
              <w:snapToGrid/>
              <w:spacing w:line="280" w:lineRule="exact"/>
              <w:ind w:right="-67" w:rightChars="-32"/>
              <w:textAlignment w:val="auto"/>
              <w:rPr>
                <w:rFonts w:hint="eastAsia" w:ascii="方正仿宋_GBK" w:hAnsi="方正仿宋_GBK" w:eastAsia="方正仿宋_GBK" w:cs="方正仿宋_GBK"/>
                <w:snapToGrid w:val="0"/>
                <w:kern w:val="0"/>
                <w:sz w:val="21"/>
                <w:szCs w:val="21"/>
              </w:rPr>
            </w:pPr>
          </w:p>
        </w:tc>
      </w:tr>
      <w:bookmarkEnd w:id="0"/>
    </w:tbl>
    <w:p>
      <w:pPr>
        <w:pStyle w:val="2"/>
        <w:keepNext w:val="0"/>
        <w:keepLines w:val="0"/>
        <w:pageBreakBefore w:val="0"/>
        <w:widowControl w:val="0"/>
        <w:kinsoku/>
        <w:wordWrap/>
        <w:overflowPunct/>
        <w:topLinePunct w:val="0"/>
        <w:bidi w:val="0"/>
        <w:adjustRightInd/>
        <w:snapToGrid/>
        <w:spacing w:afterLines="50" w:line="280" w:lineRule="exact"/>
        <w:jc w:val="center"/>
        <w:textAlignment w:val="auto"/>
        <w:rPr>
          <w:rFonts w:hint="eastAsia" w:ascii="方正仿宋_GBK" w:hAnsi="方正仿宋_GBK" w:eastAsia="方正仿宋_GBK" w:cs="方正仿宋_GBK"/>
          <w:snapToGrid w:val="0"/>
          <w:sz w:val="21"/>
          <w:szCs w:val="21"/>
        </w:rPr>
      </w:pPr>
    </w:p>
    <w:sectPr>
      <w:footerReference r:id="rId3" w:type="default"/>
      <w:footerReference r:id="rId4" w:type="even"/>
      <w:pgSz w:w="16838" w:h="11906" w:orient="landscape"/>
      <w:pgMar w:top="1531" w:right="1134" w:bottom="1531" w:left="1134" w:header="851" w:footer="992" w:gutter="0"/>
      <w:pgBorders>
        <w:top w:val="none" w:sz="0" w:space="0"/>
        <w:left w:val="none" w:sz="0" w:space="0"/>
        <w:bottom w:val="none" w:sz="0" w:space="0"/>
        <w:right w:val="none" w:sz="0" w:space="0"/>
      </w:pgBorders>
      <w:pgNumType w:fmt="numberInDash"/>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F022265-9F01-4DAD-AD1E-5B39CA18BAB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D60E559-1A27-44D4-9C65-593A19A03C6A}"/>
  </w:font>
  <w:font w:name="Arial Unicode MS">
    <w:panose1 w:val="020B0604020202020204"/>
    <w:charset w:val="86"/>
    <w:family w:val="swiss"/>
    <w:pitch w:val="default"/>
    <w:sig w:usb0="FFFFFFFF" w:usb1="E9FFFFFF" w:usb2="0000003F" w:usb3="00000000" w:csb0="603F01FF" w:csb1="FFFF0000"/>
  </w:font>
  <w:font w:name="方正黑体_GBK">
    <w:panose1 w:val="03000509000000000000"/>
    <w:charset w:val="86"/>
    <w:family w:val="script"/>
    <w:pitch w:val="default"/>
    <w:sig w:usb0="00000001" w:usb1="080E0000" w:usb2="00000000" w:usb3="00000000" w:csb0="00040000" w:csb1="00000000"/>
    <w:embedRegular r:id="rId3" w:fontKey="{5F034EF1-79E6-45FB-9CC2-8C73C3CBB84B}"/>
  </w:font>
  <w:font w:name="方正小标宋_GBK">
    <w:panose1 w:val="03000509000000000000"/>
    <w:charset w:val="86"/>
    <w:family w:val="script"/>
    <w:pitch w:val="default"/>
    <w:sig w:usb0="00000001" w:usb1="080E0000" w:usb2="00000000" w:usb3="00000000" w:csb0="00040000" w:csb1="00000000"/>
    <w:embedRegular r:id="rId4" w:fontKey="{9B5F9871-66B7-433F-96AD-A6191A47EE57}"/>
  </w:font>
  <w:font w:name="方正仿宋_GBK">
    <w:panose1 w:val="03000509000000000000"/>
    <w:charset w:val="86"/>
    <w:family w:val="script"/>
    <w:pitch w:val="default"/>
    <w:sig w:usb0="00000001" w:usb1="080E0000" w:usb2="00000000" w:usb3="00000000" w:csb0="00040000" w:csb1="00000000"/>
    <w:embedRegular r:id="rId5" w:fontKey="{143E42E2-E1DD-481C-8145-BEC9AEE870B1}"/>
  </w:font>
  <w:font w:name="微软雅黑">
    <w:panose1 w:val="020B0503020204020204"/>
    <w:charset w:val="86"/>
    <w:family w:val="auto"/>
    <w:pitch w:val="default"/>
    <w:sig w:usb0="80000287" w:usb1="2ACF3C50" w:usb2="00000016" w:usb3="00000000" w:csb0="0004001F" w:csb1="00000000"/>
    <w:embedRegular r:id="rId6" w:fontKey="{F432A966-A24C-4029-9DEA-37DDDAA7FB2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numPr>
        <w:ilvl w:val="0"/>
        <w:numId w:val="0"/>
      </w:numPr>
      <w:wordWrap w:val="0"/>
      <w:jc w:val="both"/>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numPr>
                              <w:ilvl w:val="0"/>
                              <w:numId w:val="0"/>
                            </w:numPr>
                            <w:wordWrap w:val="0"/>
                            <w:jc w:val="both"/>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numPr>
                        <w:ilvl w:val="0"/>
                        <w:numId w:val="0"/>
                      </w:numPr>
                      <w:wordWrap w:val="0"/>
                      <w:jc w:val="both"/>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numPr>
        <w:ilvl w:val="0"/>
        <w:numId w:val="0"/>
      </w:numPr>
      <w:rPr>
        <w:rFonts w:ascii="宋体" w:hAnsi="宋体" w:eastAsia="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- 2 -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20BC"/>
    <w:rsid w:val="0000220A"/>
    <w:rsid w:val="00003876"/>
    <w:rsid w:val="00004C6E"/>
    <w:rsid w:val="00010C61"/>
    <w:rsid w:val="000124E8"/>
    <w:rsid w:val="000332CA"/>
    <w:rsid w:val="00033C73"/>
    <w:rsid w:val="0003523E"/>
    <w:rsid w:val="000373F2"/>
    <w:rsid w:val="0004342D"/>
    <w:rsid w:val="000437F5"/>
    <w:rsid w:val="0005668D"/>
    <w:rsid w:val="00071BD4"/>
    <w:rsid w:val="000727DF"/>
    <w:rsid w:val="00077586"/>
    <w:rsid w:val="00082F39"/>
    <w:rsid w:val="00090585"/>
    <w:rsid w:val="00093BB4"/>
    <w:rsid w:val="00093E6E"/>
    <w:rsid w:val="00093E9E"/>
    <w:rsid w:val="000968D4"/>
    <w:rsid w:val="0009776A"/>
    <w:rsid w:val="000A0352"/>
    <w:rsid w:val="000A0E9D"/>
    <w:rsid w:val="000A1E86"/>
    <w:rsid w:val="000A365A"/>
    <w:rsid w:val="000A5CE3"/>
    <w:rsid w:val="000B40B3"/>
    <w:rsid w:val="000B68C4"/>
    <w:rsid w:val="000C084E"/>
    <w:rsid w:val="000C25E2"/>
    <w:rsid w:val="000C7B15"/>
    <w:rsid w:val="000D172B"/>
    <w:rsid w:val="000D4BC0"/>
    <w:rsid w:val="000D59A1"/>
    <w:rsid w:val="000E1EE5"/>
    <w:rsid w:val="000E4CC3"/>
    <w:rsid w:val="000E66E4"/>
    <w:rsid w:val="000F2BD4"/>
    <w:rsid w:val="000F34CD"/>
    <w:rsid w:val="00100764"/>
    <w:rsid w:val="00104739"/>
    <w:rsid w:val="00106583"/>
    <w:rsid w:val="001164A3"/>
    <w:rsid w:val="00122AFE"/>
    <w:rsid w:val="00125704"/>
    <w:rsid w:val="0012633F"/>
    <w:rsid w:val="00130955"/>
    <w:rsid w:val="001310BE"/>
    <w:rsid w:val="001617C8"/>
    <w:rsid w:val="00162DD7"/>
    <w:rsid w:val="00167BFE"/>
    <w:rsid w:val="00172129"/>
    <w:rsid w:val="001821C5"/>
    <w:rsid w:val="00197618"/>
    <w:rsid w:val="001A1895"/>
    <w:rsid w:val="001B2DFE"/>
    <w:rsid w:val="001B519B"/>
    <w:rsid w:val="001B6EB1"/>
    <w:rsid w:val="001C109D"/>
    <w:rsid w:val="001C66FB"/>
    <w:rsid w:val="001C6EA2"/>
    <w:rsid w:val="001D5B70"/>
    <w:rsid w:val="001E368B"/>
    <w:rsid w:val="001F1938"/>
    <w:rsid w:val="001F2C10"/>
    <w:rsid w:val="001F7654"/>
    <w:rsid w:val="00202AE7"/>
    <w:rsid w:val="00203392"/>
    <w:rsid w:val="00204D46"/>
    <w:rsid w:val="0020555A"/>
    <w:rsid w:val="00205887"/>
    <w:rsid w:val="00216224"/>
    <w:rsid w:val="0021638A"/>
    <w:rsid w:val="002164E7"/>
    <w:rsid w:val="002178D0"/>
    <w:rsid w:val="00222C16"/>
    <w:rsid w:val="00222F30"/>
    <w:rsid w:val="002244FF"/>
    <w:rsid w:val="00225849"/>
    <w:rsid w:val="00225B7D"/>
    <w:rsid w:val="00226549"/>
    <w:rsid w:val="00233DCF"/>
    <w:rsid w:val="00241DB0"/>
    <w:rsid w:val="00243670"/>
    <w:rsid w:val="00245072"/>
    <w:rsid w:val="00246E30"/>
    <w:rsid w:val="002537A9"/>
    <w:rsid w:val="00253EBE"/>
    <w:rsid w:val="00270D21"/>
    <w:rsid w:val="0027179B"/>
    <w:rsid w:val="00272E6E"/>
    <w:rsid w:val="00291F92"/>
    <w:rsid w:val="00292A14"/>
    <w:rsid w:val="00295748"/>
    <w:rsid w:val="002A2114"/>
    <w:rsid w:val="002B0126"/>
    <w:rsid w:val="002B0CB8"/>
    <w:rsid w:val="002B2A42"/>
    <w:rsid w:val="002B6F9D"/>
    <w:rsid w:val="002B7831"/>
    <w:rsid w:val="002C1EA1"/>
    <w:rsid w:val="002C284F"/>
    <w:rsid w:val="002D07E9"/>
    <w:rsid w:val="002D4753"/>
    <w:rsid w:val="002D7FF4"/>
    <w:rsid w:val="002E2395"/>
    <w:rsid w:val="002E39F9"/>
    <w:rsid w:val="002E3F77"/>
    <w:rsid w:val="002E4584"/>
    <w:rsid w:val="002E5746"/>
    <w:rsid w:val="002E6DA5"/>
    <w:rsid w:val="002F4298"/>
    <w:rsid w:val="002F4469"/>
    <w:rsid w:val="002F4DC0"/>
    <w:rsid w:val="00304004"/>
    <w:rsid w:val="00306DCF"/>
    <w:rsid w:val="00307BAF"/>
    <w:rsid w:val="00311111"/>
    <w:rsid w:val="00312631"/>
    <w:rsid w:val="00312D1D"/>
    <w:rsid w:val="00313576"/>
    <w:rsid w:val="003214EA"/>
    <w:rsid w:val="00321FC0"/>
    <w:rsid w:val="00323208"/>
    <w:rsid w:val="003306C6"/>
    <w:rsid w:val="003348AD"/>
    <w:rsid w:val="00337FBF"/>
    <w:rsid w:val="00340B7A"/>
    <w:rsid w:val="00346338"/>
    <w:rsid w:val="0035190D"/>
    <w:rsid w:val="00360083"/>
    <w:rsid w:val="00364825"/>
    <w:rsid w:val="003652AB"/>
    <w:rsid w:val="0037108A"/>
    <w:rsid w:val="00374A2C"/>
    <w:rsid w:val="0038010C"/>
    <w:rsid w:val="003833BB"/>
    <w:rsid w:val="00384AFB"/>
    <w:rsid w:val="003A286B"/>
    <w:rsid w:val="003A47E1"/>
    <w:rsid w:val="003B04DB"/>
    <w:rsid w:val="003B194A"/>
    <w:rsid w:val="003B4379"/>
    <w:rsid w:val="003C41D0"/>
    <w:rsid w:val="003C4D43"/>
    <w:rsid w:val="003D0FC3"/>
    <w:rsid w:val="003D2C8C"/>
    <w:rsid w:val="003E1017"/>
    <w:rsid w:val="003F0009"/>
    <w:rsid w:val="00404B70"/>
    <w:rsid w:val="00404E83"/>
    <w:rsid w:val="0040663F"/>
    <w:rsid w:val="004156D7"/>
    <w:rsid w:val="00416476"/>
    <w:rsid w:val="004173F3"/>
    <w:rsid w:val="004176CA"/>
    <w:rsid w:val="004207B2"/>
    <w:rsid w:val="00421807"/>
    <w:rsid w:val="00425035"/>
    <w:rsid w:val="004328F7"/>
    <w:rsid w:val="00433F66"/>
    <w:rsid w:val="004456E3"/>
    <w:rsid w:val="00450FD4"/>
    <w:rsid w:val="004568E5"/>
    <w:rsid w:val="0046079B"/>
    <w:rsid w:val="00464421"/>
    <w:rsid w:val="004645D9"/>
    <w:rsid w:val="00477FB9"/>
    <w:rsid w:val="004827BA"/>
    <w:rsid w:val="004851D2"/>
    <w:rsid w:val="004931D5"/>
    <w:rsid w:val="00494ADD"/>
    <w:rsid w:val="004A3860"/>
    <w:rsid w:val="004A49A3"/>
    <w:rsid w:val="004A5983"/>
    <w:rsid w:val="004A5E67"/>
    <w:rsid w:val="004A6FC6"/>
    <w:rsid w:val="004B16DF"/>
    <w:rsid w:val="004B5575"/>
    <w:rsid w:val="004D0923"/>
    <w:rsid w:val="004D389E"/>
    <w:rsid w:val="004D3C6A"/>
    <w:rsid w:val="004F4A18"/>
    <w:rsid w:val="004F52B1"/>
    <w:rsid w:val="00501502"/>
    <w:rsid w:val="005028E7"/>
    <w:rsid w:val="00502FFA"/>
    <w:rsid w:val="0050650D"/>
    <w:rsid w:val="00507431"/>
    <w:rsid w:val="005139AF"/>
    <w:rsid w:val="00513B26"/>
    <w:rsid w:val="00515E43"/>
    <w:rsid w:val="00515F6E"/>
    <w:rsid w:val="00517EF8"/>
    <w:rsid w:val="00526668"/>
    <w:rsid w:val="00532805"/>
    <w:rsid w:val="00540BCA"/>
    <w:rsid w:val="005463AC"/>
    <w:rsid w:val="00546EB9"/>
    <w:rsid w:val="005627DE"/>
    <w:rsid w:val="005648FE"/>
    <w:rsid w:val="00565963"/>
    <w:rsid w:val="00566CD6"/>
    <w:rsid w:val="005736DA"/>
    <w:rsid w:val="00574BD2"/>
    <w:rsid w:val="005816CA"/>
    <w:rsid w:val="00586B5E"/>
    <w:rsid w:val="00590D1C"/>
    <w:rsid w:val="00590FF6"/>
    <w:rsid w:val="00594630"/>
    <w:rsid w:val="00594EC6"/>
    <w:rsid w:val="005A6D42"/>
    <w:rsid w:val="005B152D"/>
    <w:rsid w:val="005B2DE8"/>
    <w:rsid w:val="005C7171"/>
    <w:rsid w:val="005D3DEF"/>
    <w:rsid w:val="005D6DBC"/>
    <w:rsid w:val="005E0CAD"/>
    <w:rsid w:val="005E4B04"/>
    <w:rsid w:val="005E72BC"/>
    <w:rsid w:val="005F2823"/>
    <w:rsid w:val="005F42A9"/>
    <w:rsid w:val="005F4698"/>
    <w:rsid w:val="005F5D1A"/>
    <w:rsid w:val="005F5F15"/>
    <w:rsid w:val="006033AE"/>
    <w:rsid w:val="00604107"/>
    <w:rsid w:val="006047AC"/>
    <w:rsid w:val="00606666"/>
    <w:rsid w:val="0061110D"/>
    <w:rsid w:val="00611947"/>
    <w:rsid w:val="00616235"/>
    <w:rsid w:val="00641CAA"/>
    <w:rsid w:val="006432FF"/>
    <w:rsid w:val="006444E6"/>
    <w:rsid w:val="00644B25"/>
    <w:rsid w:val="00645755"/>
    <w:rsid w:val="006517C6"/>
    <w:rsid w:val="00653C8E"/>
    <w:rsid w:val="00654A53"/>
    <w:rsid w:val="00654F45"/>
    <w:rsid w:val="00655E3B"/>
    <w:rsid w:val="006560EE"/>
    <w:rsid w:val="00660DF5"/>
    <w:rsid w:val="00661F18"/>
    <w:rsid w:val="0068634D"/>
    <w:rsid w:val="006872FD"/>
    <w:rsid w:val="00691D33"/>
    <w:rsid w:val="006926E3"/>
    <w:rsid w:val="00694F22"/>
    <w:rsid w:val="00696989"/>
    <w:rsid w:val="006A0067"/>
    <w:rsid w:val="006A670D"/>
    <w:rsid w:val="006B260B"/>
    <w:rsid w:val="006B740D"/>
    <w:rsid w:val="006C3E24"/>
    <w:rsid w:val="006C63E0"/>
    <w:rsid w:val="006D3981"/>
    <w:rsid w:val="006D68F1"/>
    <w:rsid w:val="006E1822"/>
    <w:rsid w:val="006E3C1F"/>
    <w:rsid w:val="006E402F"/>
    <w:rsid w:val="006F09CE"/>
    <w:rsid w:val="006F291D"/>
    <w:rsid w:val="00702D2B"/>
    <w:rsid w:val="007035CA"/>
    <w:rsid w:val="00703B65"/>
    <w:rsid w:val="00704CBF"/>
    <w:rsid w:val="0071060B"/>
    <w:rsid w:val="00712284"/>
    <w:rsid w:val="00747DC9"/>
    <w:rsid w:val="00750EEF"/>
    <w:rsid w:val="0076238B"/>
    <w:rsid w:val="00765D7F"/>
    <w:rsid w:val="007718CB"/>
    <w:rsid w:val="0078016F"/>
    <w:rsid w:val="0078331C"/>
    <w:rsid w:val="007850F3"/>
    <w:rsid w:val="00785380"/>
    <w:rsid w:val="00796A8A"/>
    <w:rsid w:val="0079739A"/>
    <w:rsid w:val="007A4BE0"/>
    <w:rsid w:val="007B4D9F"/>
    <w:rsid w:val="007C0434"/>
    <w:rsid w:val="007C4F18"/>
    <w:rsid w:val="007C6DB1"/>
    <w:rsid w:val="007D24AD"/>
    <w:rsid w:val="007D27D9"/>
    <w:rsid w:val="007D4AA2"/>
    <w:rsid w:val="007E1414"/>
    <w:rsid w:val="007E5718"/>
    <w:rsid w:val="007E7107"/>
    <w:rsid w:val="007F23DB"/>
    <w:rsid w:val="007F6C82"/>
    <w:rsid w:val="007F6F13"/>
    <w:rsid w:val="00802C37"/>
    <w:rsid w:val="008031A6"/>
    <w:rsid w:val="008134BF"/>
    <w:rsid w:val="0082617A"/>
    <w:rsid w:val="00830922"/>
    <w:rsid w:val="00833A74"/>
    <w:rsid w:val="00833FF1"/>
    <w:rsid w:val="00837740"/>
    <w:rsid w:val="00842210"/>
    <w:rsid w:val="0084320D"/>
    <w:rsid w:val="0084469F"/>
    <w:rsid w:val="008561C9"/>
    <w:rsid w:val="00862FD6"/>
    <w:rsid w:val="008659EB"/>
    <w:rsid w:val="0087363A"/>
    <w:rsid w:val="00875396"/>
    <w:rsid w:val="008759C9"/>
    <w:rsid w:val="00882791"/>
    <w:rsid w:val="008855CE"/>
    <w:rsid w:val="008958F3"/>
    <w:rsid w:val="00895945"/>
    <w:rsid w:val="008A2FFC"/>
    <w:rsid w:val="008B0246"/>
    <w:rsid w:val="008B0B44"/>
    <w:rsid w:val="008B121E"/>
    <w:rsid w:val="008B7651"/>
    <w:rsid w:val="008C24AC"/>
    <w:rsid w:val="008C2908"/>
    <w:rsid w:val="008D2C18"/>
    <w:rsid w:val="008D35AD"/>
    <w:rsid w:val="008D6715"/>
    <w:rsid w:val="008D6EE7"/>
    <w:rsid w:val="008E7772"/>
    <w:rsid w:val="008F2863"/>
    <w:rsid w:val="0090094B"/>
    <w:rsid w:val="00903FE5"/>
    <w:rsid w:val="00904BEF"/>
    <w:rsid w:val="00905BC2"/>
    <w:rsid w:val="009111C0"/>
    <w:rsid w:val="00913EF4"/>
    <w:rsid w:val="00921346"/>
    <w:rsid w:val="00931CC1"/>
    <w:rsid w:val="00931EEE"/>
    <w:rsid w:val="00932AE1"/>
    <w:rsid w:val="00973B76"/>
    <w:rsid w:val="00975BFC"/>
    <w:rsid w:val="009769C0"/>
    <w:rsid w:val="009834C8"/>
    <w:rsid w:val="0098408B"/>
    <w:rsid w:val="00985206"/>
    <w:rsid w:val="009A1CFC"/>
    <w:rsid w:val="009A1D1B"/>
    <w:rsid w:val="009A7C47"/>
    <w:rsid w:val="009B0A00"/>
    <w:rsid w:val="009D7781"/>
    <w:rsid w:val="009F1F30"/>
    <w:rsid w:val="009F4481"/>
    <w:rsid w:val="009F5B1E"/>
    <w:rsid w:val="009F6089"/>
    <w:rsid w:val="009F6D7D"/>
    <w:rsid w:val="009F71B0"/>
    <w:rsid w:val="00A02919"/>
    <w:rsid w:val="00A06986"/>
    <w:rsid w:val="00A12558"/>
    <w:rsid w:val="00A14428"/>
    <w:rsid w:val="00A15FC8"/>
    <w:rsid w:val="00A167CC"/>
    <w:rsid w:val="00A22A59"/>
    <w:rsid w:val="00A241F5"/>
    <w:rsid w:val="00A3426A"/>
    <w:rsid w:val="00A3717E"/>
    <w:rsid w:val="00A60996"/>
    <w:rsid w:val="00A60A0A"/>
    <w:rsid w:val="00A6661F"/>
    <w:rsid w:val="00A77C15"/>
    <w:rsid w:val="00A8732E"/>
    <w:rsid w:val="00A87E9E"/>
    <w:rsid w:val="00A91F5C"/>
    <w:rsid w:val="00A9355D"/>
    <w:rsid w:val="00AA2051"/>
    <w:rsid w:val="00AA7BA6"/>
    <w:rsid w:val="00AC10BA"/>
    <w:rsid w:val="00AC4D8B"/>
    <w:rsid w:val="00AD75C2"/>
    <w:rsid w:val="00AE0B2B"/>
    <w:rsid w:val="00AE30B0"/>
    <w:rsid w:val="00AE3B32"/>
    <w:rsid w:val="00AF20EB"/>
    <w:rsid w:val="00AF5153"/>
    <w:rsid w:val="00B00CA0"/>
    <w:rsid w:val="00B0273F"/>
    <w:rsid w:val="00B02F05"/>
    <w:rsid w:val="00B125CD"/>
    <w:rsid w:val="00B15965"/>
    <w:rsid w:val="00B200A9"/>
    <w:rsid w:val="00B3133F"/>
    <w:rsid w:val="00B36D47"/>
    <w:rsid w:val="00B4069F"/>
    <w:rsid w:val="00B41672"/>
    <w:rsid w:val="00B418A3"/>
    <w:rsid w:val="00B4593F"/>
    <w:rsid w:val="00B5016D"/>
    <w:rsid w:val="00B509EB"/>
    <w:rsid w:val="00B548BB"/>
    <w:rsid w:val="00B575AF"/>
    <w:rsid w:val="00B576D1"/>
    <w:rsid w:val="00B66C79"/>
    <w:rsid w:val="00B75C8E"/>
    <w:rsid w:val="00B97EF8"/>
    <w:rsid w:val="00BA0A9F"/>
    <w:rsid w:val="00BA235A"/>
    <w:rsid w:val="00BA7A7F"/>
    <w:rsid w:val="00BB285F"/>
    <w:rsid w:val="00BB59D3"/>
    <w:rsid w:val="00BB7F95"/>
    <w:rsid w:val="00BC1790"/>
    <w:rsid w:val="00BC3EE3"/>
    <w:rsid w:val="00BC4BE4"/>
    <w:rsid w:val="00BD7A2D"/>
    <w:rsid w:val="00BE1D21"/>
    <w:rsid w:val="00BE7E73"/>
    <w:rsid w:val="00BF2306"/>
    <w:rsid w:val="00BF2EB6"/>
    <w:rsid w:val="00BF5734"/>
    <w:rsid w:val="00C0055E"/>
    <w:rsid w:val="00C01878"/>
    <w:rsid w:val="00C0524B"/>
    <w:rsid w:val="00C20181"/>
    <w:rsid w:val="00C20795"/>
    <w:rsid w:val="00C20C4F"/>
    <w:rsid w:val="00C353D9"/>
    <w:rsid w:val="00C377AE"/>
    <w:rsid w:val="00C4107D"/>
    <w:rsid w:val="00C41751"/>
    <w:rsid w:val="00C4373D"/>
    <w:rsid w:val="00C468F5"/>
    <w:rsid w:val="00C475FE"/>
    <w:rsid w:val="00C5408B"/>
    <w:rsid w:val="00C54869"/>
    <w:rsid w:val="00C57C5B"/>
    <w:rsid w:val="00C6032A"/>
    <w:rsid w:val="00C627BE"/>
    <w:rsid w:val="00C65E40"/>
    <w:rsid w:val="00C8084F"/>
    <w:rsid w:val="00C82EDA"/>
    <w:rsid w:val="00C851DC"/>
    <w:rsid w:val="00C875EF"/>
    <w:rsid w:val="00C87B7D"/>
    <w:rsid w:val="00C93AE2"/>
    <w:rsid w:val="00C95F7D"/>
    <w:rsid w:val="00CA6F7E"/>
    <w:rsid w:val="00CA7203"/>
    <w:rsid w:val="00CB34BE"/>
    <w:rsid w:val="00CC064C"/>
    <w:rsid w:val="00CD002F"/>
    <w:rsid w:val="00CD3310"/>
    <w:rsid w:val="00CD4F34"/>
    <w:rsid w:val="00CD6AF2"/>
    <w:rsid w:val="00CE39EE"/>
    <w:rsid w:val="00CE413B"/>
    <w:rsid w:val="00CE619C"/>
    <w:rsid w:val="00CF1602"/>
    <w:rsid w:val="00CF6D38"/>
    <w:rsid w:val="00D07533"/>
    <w:rsid w:val="00D0763E"/>
    <w:rsid w:val="00D10DD9"/>
    <w:rsid w:val="00D12E4B"/>
    <w:rsid w:val="00D17C81"/>
    <w:rsid w:val="00D2322F"/>
    <w:rsid w:val="00D25BA7"/>
    <w:rsid w:val="00D27F89"/>
    <w:rsid w:val="00D3050E"/>
    <w:rsid w:val="00D36C58"/>
    <w:rsid w:val="00D41A12"/>
    <w:rsid w:val="00D43013"/>
    <w:rsid w:val="00D43F3C"/>
    <w:rsid w:val="00D543FB"/>
    <w:rsid w:val="00D559C7"/>
    <w:rsid w:val="00D560C7"/>
    <w:rsid w:val="00D57E2C"/>
    <w:rsid w:val="00D620BC"/>
    <w:rsid w:val="00D6216A"/>
    <w:rsid w:val="00D74E9C"/>
    <w:rsid w:val="00D7577D"/>
    <w:rsid w:val="00D8377D"/>
    <w:rsid w:val="00D85AC4"/>
    <w:rsid w:val="00D901C5"/>
    <w:rsid w:val="00D9370C"/>
    <w:rsid w:val="00DA4B91"/>
    <w:rsid w:val="00DA777E"/>
    <w:rsid w:val="00DB219B"/>
    <w:rsid w:val="00DB248C"/>
    <w:rsid w:val="00DB48CF"/>
    <w:rsid w:val="00DC35DA"/>
    <w:rsid w:val="00DE2298"/>
    <w:rsid w:val="00DE3BFA"/>
    <w:rsid w:val="00DE3E18"/>
    <w:rsid w:val="00DE7C8F"/>
    <w:rsid w:val="00DF0E82"/>
    <w:rsid w:val="00E04E5D"/>
    <w:rsid w:val="00E06E15"/>
    <w:rsid w:val="00E06F2A"/>
    <w:rsid w:val="00E202DF"/>
    <w:rsid w:val="00E256C7"/>
    <w:rsid w:val="00E25729"/>
    <w:rsid w:val="00E2605E"/>
    <w:rsid w:val="00E303CB"/>
    <w:rsid w:val="00E31FBE"/>
    <w:rsid w:val="00E348A0"/>
    <w:rsid w:val="00E36A93"/>
    <w:rsid w:val="00E44674"/>
    <w:rsid w:val="00E5397B"/>
    <w:rsid w:val="00E70CE3"/>
    <w:rsid w:val="00E75662"/>
    <w:rsid w:val="00E773D2"/>
    <w:rsid w:val="00E83901"/>
    <w:rsid w:val="00E85A44"/>
    <w:rsid w:val="00E85F53"/>
    <w:rsid w:val="00E90277"/>
    <w:rsid w:val="00E903A0"/>
    <w:rsid w:val="00E936A2"/>
    <w:rsid w:val="00E96A04"/>
    <w:rsid w:val="00E9731A"/>
    <w:rsid w:val="00EA49CA"/>
    <w:rsid w:val="00EA58AC"/>
    <w:rsid w:val="00EA7481"/>
    <w:rsid w:val="00EA7F7A"/>
    <w:rsid w:val="00EB663F"/>
    <w:rsid w:val="00EC3BFE"/>
    <w:rsid w:val="00EC4679"/>
    <w:rsid w:val="00EC4F47"/>
    <w:rsid w:val="00EC70AA"/>
    <w:rsid w:val="00ED0794"/>
    <w:rsid w:val="00ED419D"/>
    <w:rsid w:val="00ED5DFD"/>
    <w:rsid w:val="00EE29BB"/>
    <w:rsid w:val="00EE6E2C"/>
    <w:rsid w:val="00EF422E"/>
    <w:rsid w:val="00F04B8B"/>
    <w:rsid w:val="00F11223"/>
    <w:rsid w:val="00F13135"/>
    <w:rsid w:val="00F13D42"/>
    <w:rsid w:val="00F21C13"/>
    <w:rsid w:val="00F22D3E"/>
    <w:rsid w:val="00F2350A"/>
    <w:rsid w:val="00F33FE0"/>
    <w:rsid w:val="00F368EC"/>
    <w:rsid w:val="00F41D7F"/>
    <w:rsid w:val="00F4338D"/>
    <w:rsid w:val="00F47A60"/>
    <w:rsid w:val="00F52DF6"/>
    <w:rsid w:val="00F632AF"/>
    <w:rsid w:val="00F80580"/>
    <w:rsid w:val="00F80F9D"/>
    <w:rsid w:val="00F83A75"/>
    <w:rsid w:val="00F8405F"/>
    <w:rsid w:val="00F855E4"/>
    <w:rsid w:val="00F97808"/>
    <w:rsid w:val="00FA0FFA"/>
    <w:rsid w:val="00FA359B"/>
    <w:rsid w:val="00FA4FE9"/>
    <w:rsid w:val="00FB1184"/>
    <w:rsid w:val="00FB6CB5"/>
    <w:rsid w:val="00FB7CF3"/>
    <w:rsid w:val="00FC10C1"/>
    <w:rsid w:val="00FC1757"/>
    <w:rsid w:val="00FD2E75"/>
    <w:rsid w:val="00FD380B"/>
    <w:rsid w:val="00FD5327"/>
    <w:rsid w:val="00FE0227"/>
    <w:rsid w:val="00FE5988"/>
    <w:rsid w:val="00FE609E"/>
    <w:rsid w:val="00FE62A5"/>
    <w:rsid w:val="00FE7B25"/>
    <w:rsid w:val="00FF5980"/>
    <w:rsid w:val="01E909FF"/>
    <w:rsid w:val="02A560E6"/>
    <w:rsid w:val="038500F8"/>
    <w:rsid w:val="03AD6C5E"/>
    <w:rsid w:val="03DF1F8B"/>
    <w:rsid w:val="04A14EA7"/>
    <w:rsid w:val="04A242CB"/>
    <w:rsid w:val="04AA35E8"/>
    <w:rsid w:val="04F12D25"/>
    <w:rsid w:val="053B63F8"/>
    <w:rsid w:val="053C4E0D"/>
    <w:rsid w:val="065D27C8"/>
    <w:rsid w:val="06782BC5"/>
    <w:rsid w:val="067F56FB"/>
    <w:rsid w:val="069A3AD7"/>
    <w:rsid w:val="06A61B67"/>
    <w:rsid w:val="06DB1F19"/>
    <w:rsid w:val="07CD4C49"/>
    <w:rsid w:val="084E7D1F"/>
    <w:rsid w:val="08D30D5B"/>
    <w:rsid w:val="08D77648"/>
    <w:rsid w:val="09390A11"/>
    <w:rsid w:val="093B35B1"/>
    <w:rsid w:val="09434CDD"/>
    <w:rsid w:val="09615163"/>
    <w:rsid w:val="09D4259D"/>
    <w:rsid w:val="0A6A2895"/>
    <w:rsid w:val="0A8C0226"/>
    <w:rsid w:val="0AA96DC2"/>
    <w:rsid w:val="0B0B6A44"/>
    <w:rsid w:val="0B163D2C"/>
    <w:rsid w:val="0B726E2E"/>
    <w:rsid w:val="0BD46428"/>
    <w:rsid w:val="0BD67A75"/>
    <w:rsid w:val="0CE807F3"/>
    <w:rsid w:val="0CF802F4"/>
    <w:rsid w:val="0D650FB1"/>
    <w:rsid w:val="0D6E3E44"/>
    <w:rsid w:val="0DB50E78"/>
    <w:rsid w:val="0E372618"/>
    <w:rsid w:val="0E901173"/>
    <w:rsid w:val="0EF16852"/>
    <w:rsid w:val="0F74710A"/>
    <w:rsid w:val="0FFB6C06"/>
    <w:rsid w:val="10F052C7"/>
    <w:rsid w:val="11845795"/>
    <w:rsid w:val="11A25E7C"/>
    <w:rsid w:val="11F14C32"/>
    <w:rsid w:val="11F73D81"/>
    <w:rsid w:val="12900868"/>
    <w:rsid w:val="13895640"/>
    <w:rsid w:val="138D5F62"/>
    <w:rsid w:val="14F9170A"/>
    <w:rsid w:val="150A4C4B"/>
    <w:rsid w:val="155D75C1"/>
    <w:rsid w:val="166D4AF0"/>
    <w:rsid w:val="16E60AA2"/>
    <w:rsid w:val="175B1444"/>
    <w:rsid w:val="17925582"/>
    <w:rsid w:val="17A356DC"/>
    <w:rsid w:val="1844012A"/>
    <w:rsid w:val="18C748B7"/>
    <w:rsid w:val="190512EC"/>
    <w:rsid w:val="19894FFE"/>
    <w:rsid w:val="19AC5F87"/>
    <w:rsid w:val="19E020D4"/>
    <w:rsid w:val="1A672B43"/>
    <w:rsid w:val="1A9356A1"/>
    <w:rsid w:val="1ACA2A3D"/>
    <w:rsid w:val="1B7D046D"/>
    <w:rsid w:val="1BDE7DCC"/>
    <w:rsid w:val="1C6F06FE"/>
    <w:rsid w:val="1C734345"/>
    <w:rsid w:val="1D510BDD"/>
    <w:rsid w:val="1D843E1F"/>
    <w:rsid w:val="1D881B6F"/>
    <w:rsid w:val="1D8D43E1"/>
    <w:rsid w:val="1E2060F5"/>
    <w:rsid w:val="1E8F7828"/>
    <w:rsid w:val="1F244811"/>
    <w:rsid w:val="1F4E0347"/>
    <w:rsid w:val="1F890AC6"/>
    <w:rsid w:val="1FF27DC6"/>
    <w:rsid w:val="2000352E"/>
    <w:rsid w:val="20050650"/>
    <w:rsid w:val="20CA3197"/>
    <w:rsid w:val="20DD6145"/>
    <w:rsid w:val="20E34064"/>
    <w:rsid w:val="2207180A"/>
    <w:rsid w:val="22351DE9"/>
    <w:rsid w:val="228F148F"/>
    <w:rsid w:val="2315280C"/>
    <w:rsid w:val="23377209"/>
    <w:rsid w:val="23A91789"/>
    <w:rsid w:val="246E5738"/>
    <w:rsid w:val="248B5F0B"/>
    <w:rsid w:val="249B29AB"/>
    <w:rsid w:val="24B00775"/>
    <w:rsid w:val="250F4166"/>
    <w:rsid w:val="25452175"/>
    <w:rsid w:val="25E11E71"/>
    <w:rsid w:val="25F62AB4"/>
    <w:rsid w:val="2661459D"/>
    <w:rsid w:val="2708426F"/>
    <w:rsid w:val="27C546B8"/>
    <w:rsid w:val="27EF5D55"/>
    <w:rsid w:val="286A715B"/>
    <w:rsid w:val="286E70AC"/>
    <w:rsid w:val="28F739AE"/>
    <w:rsid w:val="293A7AA4"/>
    <w:rsid w:val="29ED6CFC"/>
    <w:rsid w:val="2A2F7B50"/>
    <w:rsid w:val="2A9C64B9"/>
    <w:rsid w:val="2AAA23A0"/>
    <w:rsid w:val="2AD26373"/>
    <w:rsid w:val="2AD4533E"/>
    <w:rsid w:val="2B1A6D89"/>
    <w:rsid w:val="2C1E3C6A"/>
    <w:rsid w:val="2CA21C45"/>
    <w:rsid w:val="2CDD57AD"/>
    <w:rsid w:val="2D0957C8"/>
    <w:rsid w:val="2D5B1D46"/>
    <w:rsid w:val="2DC674AE"/>
    <w:rsid w:val="2DD77071"/>
    <w:rsid w:val="2E402CEA"/>
    <w:rsid w:val="2E5A3DAC"/>
    <w:rsid w:val="2FEE50F3"/>
    <w:rsid w:val="30095A92"/>
    <w:rsid w:val="30442F65"/>
    <w:rsid w:val="304D753B"/>
    <w:rsid w:val="3161481A"/>
    <w:rsid w:val="322F6292"/>
    <w:rsid w:val="32C739DA"/>
    <w:rsid w:val="33457B0F"/>
    <w:rsid w:val="33DE5A7A"/>
    <w:rsid w:val="3498562E"/>
    <w:rsid w:val="349F56CD"/>
    <w:rsid w:val="34D95490"/>
    <w:rsid w:val="35417A73"/>
    <w:rsid w:val="35F03248"/>
    <w:rsid w:val="36545B4F"/>
    <w:rsid w:val="36910587"/>
    <w:rsid w:val="36B72F88"/>
    <w:rsid w:val="36CC2BE9"/>
    <w:rsid w:val="37410401"/>
    <w:rsid w:val="378E3FF3"/>
    <w:rsid w:val="380D7330"/>
    <w:rsid w:val="38E1616E"/>
    <w:rsid w:val="390E4F3A"/>
    <w:rsid w:val="395A258F"/>
    <w:rsid w:val="39807C95"/>
    <w:rsid w:val="3B1D12FA"/>
    <w:rsid w:val="3B423839"/>
    <w:rsid w:val="3B691AD2"/>
    <w:rsid w:val="3D271C45"/>
    <w:rsid w:val="3D435230"/>
    <w:rsid w:val="3D616753"/>
    <w:rsid w:val="3DDC462D"/>
    <w:rsid w:val="3E297C7D"/>
    <w:rsid w:val="3E4456A0"/>
    <w:rsid w:val="3EBD5581"/>
    <w:rsid w:val="3EDA6843"/>
    <w:rsid w:val="3F283A52"/>
    <w:rsid w:val="3FB026E1"/>
    <w:rsid w:val="3FD442BF"/>
    <w:rsid w:val="40300586"/>
    <w:rsid w:val="40353A25"/>
    <w:rsid w:val="40631769"/>
    <w:rsid w:val="41642F2A"/>
    <w:rsid w:val="42024797"/>
    <w:rsid w:val="42097B6B"/>
    <w:rsid w:val="434F191B"/>
    <w:rsid w:val="435253D2"/>
    <w:rsid w:val="4394270A"/>
    <w:rsid w:val="439C622E"/>
    <w:rsid w:val="43CD6976"/>
    <w:rsid w:val="43DF61E6"/>
    <w:rsid w:val="440C7D39"/>
    <w:rsid w:val="44CC6C2E"/>
    <w:rsid w:val="452C640A"/>
    <w:rsid w:val="464078D3"/>
    <w:rsid w:val="465E3C5F"/>
    <w:rsid w:val="46804174"/>
    <w:rsid w:val="46A54063"/>
    <w:rsid w:val="474C3D76"/>
    <w:rsid w:val="484C0A0D"/>
    <w:rsid w:val="48546800"/>
    <w:rsid w:val="48BA125A"/>
    <w:rsid w:val="48CD4FFD"/>
    <w:rsid w:val="497828CD"/>
    <w:rsid w:val="49A07481"/>
    <w:rsid w:val="4A0631C2"/>
    <w:rsid w:val="4B596FBC"/>
    <w:rsid w:val="4B6978CC"/>
    <w:rsid w:val="4C446A19"/>
    <w:rsid w:val="4CBF59F6"/>
    <w:rsid w:val="4D471926"/>
    <w:rsid w:val="4DD76D6F"/>
    <w:rsid w:val="4E65026C"/>
    <w:rsid w:val="4E9B3C74"/>
    <w:rsid w:val="4F42337E"/>
    <w:rsid w:val="4F9F61D5"/>
    <w:rsid w:val="4FA964E9"/>
    <w:rsid w:val="4FAC4E78"/>
    <w:rsid w:val="502D3DF8"/>
    <w:rsid w:val="5119144D"/>
    <w:rsid w:val="51477971"/>
    <w:rsid w:val="5153586D"/>
    <w:rsid w:val="515A1860"/>
    <w:rsid w:val="518D6EF8"/>
    <w:rsid w:val="52783526"/>
    <w:rsid w:val="52EE5A3F"/>
    <w:rsid w:val="531C174D"/>
    <w:rsid w:val="5337344D"/>
    <w:rsid w:val="53463A85"/>
    <w:rsid w:val="53811D63"/>
    <w:rsid w:val="53955B26"/>
    <w:rsid w:val="53B47816"/>
    <w:rsid w:val="54055785"/>
    <w:rsid w:val="54CF4DC4"/>
    <w:rsid w:val="556E3428"/>
    <w:rsid w:val="55CC2F32"/>
    <w:rsid w:val="560F485C"/>
    <w:rsid w:val="56DC3C36"/>
    <w:rsid w:val="5745332D"/>
    <w:rsid w:val="57A777B2"/>
    <w:rsid w:val="57F43507"/>
    <w:rsid w:val="584F38E2"/>
    <w:rsid w:val="58853907"/>
    <w:rsid w:val="58B55EFF"/>
    <w:rsid w:val="5AE05C2A"/>
    <w:rsid w:val="5C17384B"/>
    <w:rsid w:val="5C6D6DC1"/>
    <w:rsid w:val="5C7D6D34"/>
    <w:rsid w:val="5CE768A3"/>
    <w:rsid w:val="5D6677C8"/>
    <w:rsid w:val="5D9C761C"/>
    <w:rsid w:val="5E205E3A"/>
    <w:rsid w:val="5E6E77BE"/>
    <w:rsid w:val="5E800D5D"/>
    <w:rsid w:val="5FBA0B48"/>
    <w:rsid w:val="5FEC427A"/>
    <w:rsid w:val="60724A56"/>
    <w:rsid w:val="612A1F7F"/>
    <w:rsid w:val="613C1230"/>
    <w:rsid w:val="61874B23"/>
    <w:rsid w:val="61DC0A56"/>
    <w:rsid w:val="61DE1603"/>
    <w:rsid w:val="62382C58"/>
    <w:rsid w:val="623D31E4"/>
    <w:rsid w:val="63825F26"/>
    <w:rsid w:val="649F70BE"/>
    <w:rsid w:val="64E22BF1"/>
    <w:rsid w:val="65976B1D"/>
    <w:rsid w:val="661166C6"/>
    <w:rsid w:val="66642E79"/>
    <w:rsid w:val="6669784C"/>
    <w:rsid w:val="66DE5835"/>
    <w:rsid w:val="673D37AD"/>
    <w:rsid w:val="677B6565"/>
    <w:rsid w:val="67955879"/>
    <w:rsid w:val="6817003C"/>
    <w:rsid w:val="692F3C5F"/>
    <w:rsid w:val="696E538F"/>
    <w:rsid w:val="69734B82"/>
    <w:rsid w:val="69C338DE"/>
    <w:rsid w:val="6A1F3BB0"/>
    <w:rsid w:val="6B602676"/>
    <w:rsid w:val="6BF50BF7"/>
    <w:rsid w:val="6C9D2D19"/>
    <w:rsid w:val="6CA50C1C"/>
    <w:rsid w:val="6CEB5CC3"/>
    <w:rsid w:val="6D010E86"/>
    <w:rsid w:val="6DE1589E"/>
    <w:rsid w:val="6E0458E4"/>
    <w:rsid w:val="6E40579E"/>
    <w:rsid w:val="6E526272"/>
    <w:rsid w:val="6F016033"/>
    <w:rsid w:val="6F06705D"/>
    <w:rsid w:val="6F685621"/>
    <w:rsid w:val="6FAF14A2"/>
    <w:rsid w:val="6FCF78F4"/>
    <w:rsid w:val="71213CDA"/>
    <w:rsid w:val="71690146"/>
    <w:rsid w:val="7260707A"/>
    <w:rsid w:val="726522EC"/>
    <w:rsid w:val="73C24758"/>
    <w:rsid w:val="74185868"/>
    <w:rsid w:val="744F23AE"/>
    <w:rsid w:val="74674656"/>
    <w:rsid w:val="769812EA"/>
    <w:rsid w:val="76EC2FDC"/>
    <w:rsid w:val="779F7866"/>
    <w:rsid w:val="780649BD"/>
    <w:rsid w:val="78542BE7"/>
    <w:rsid w:val="78C439EA"/>
    <w:rsid w:val="78DC6F34"/>
    <w:rsid w:val="7A48312B"/>
    <w:rsid w:val="7A6B3859"/>
    <w:rsid w:val="7AA240DD"/>
    <w:rsid w:val="7AA80FC8"/>
    <w:rsid w:val="7B024B7C"/>
    <w:rsid w:val="7B320B90"/>
    <w:rsid w:val="7B766494"/>
    <w:rsid w:val="7D5A7E0B"/>
    <w:rsid w:val="7E5466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3"/>
    <w:qFormat/>
    <w:uiPriority w:val="1"/>
    <w:pPr>
      <w:autoSpaceDE w:val="0"/>
      <w:autoSpaceDN w:val="0"/>
      <w:jc w:val="left"/>
    </w:pPr>
    <w:rPr>
      <w:rFonts w:ascii="宋体" w:hAnsi="宋体" w:eastAsia="宋体" w:cs="宋体"/>
      <w:kern w:val="0"/>
      <w:sz w:val="32"/>
      <w:szCs w:val="32"/>
    </w:rPr>
  </w:style>
  <w:style w:type="paragraph" w:styleId="3">
    <w:name w:val="footer"/>
    <w:basedOn w:val="1"/>
    <w:link w:val="11"/>
    <w:semiHidden/>
    <w:unhideWhenUsed/>
    <w:qFormat/>
    <w:uiPriority w:val="99"/>
    <w:pPr>
      <w:tabs>
        <w:tab w:val="center" w:pos="4153"/>
        <w:tab w:val="right" w:pos="8306"/>
      </w:tabs>
      <w:snapToGrid w:val="0"/>
      <w:jc w:val="left"/>
    </w:pPr>
    <w:rPr>
      <w:sz w:val="18"/>
      <w:szCs w:val="18"/>
    </w:rPr>
  </w:style>
  <w:style w:type="paragraph" w:styleId="4">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8">
    <w:name w:val="Emphasis"/>
    <w:basedOn w:val="7"/>
    <w:qFormat/>
    <w:uiPriority w:val="20"/>
    <w:rPr>
      <w:i/>
    </w:rPr>
  </w:style>
  <w:style w:type="character" w:styleId="9">
    <w:name w:val="Hyperlink"/>
    <w:basedOn w:val="7"/>
    <w:unhideWhenUsed/>
    <w:qFormat/>
    <w:uiPriority w:val="99"/>
    <w:rPr>
      <w:color w:val="0000FF" w:themeColor="hyperlink"/>
      <w:u w:val="single"/>
      <w14:textFill>
        <w14:solidFill>
          <w14:schemeClr w14:val="hlink"/>
        </w14:solidFill>
      </w14:textFill>
    </w:rPr>
  </w:style>
  <w:style w:type="character" w:customStyle="1" w:styleId="10">
    <w:name w:val="页眉 Char"/>
    <w:basedOn w:val="7"/>
    <w:link w:val="4"/>
    <w:semiHidden/>
    <w:qFormat/>
    <w:uiPriority w:val="99"/>
    <w:rPr>
      <w:sz w:val="18"/>
      <w:szCs w:val="18"/>
    </w:rPr>
  </w:style>
  <w:style w:type="character" w:customStyle="1" w:styleId="11">
    <w:name w:val="页脚 Char"/>
    <w:basedOn w:val="7"/>
    <w:link w:val="3"/>
    <w:semiHidden/>
    <w:qFormat/>
    <w:uiPriority w:val="99"/>
    <w:rPr>
      <w:sz w:val="18"/>
      <w:szCs w:val="18"/>
    </w:rPr>
  </w:style>
  <w:style w:type="paragraph" w:styleId="12">
    <w:name w:val="List Paragraph"/>
    <w:basedOn w:val="1"/>
    <w:qFormat/>
    <w:uiPriority w:val="34"/>
    <w:pPr>
      <w:ind w:firstLine="420" w:firstLineChars="200"/>
    </w:pPr>
  </w:style>
  <w:style w:type="character" w:customStyle="1" w:styleId="13">
    <w:name w:val="正文文本 Char"/>
    <w:basedOn w:val="7"/>
    <w:link w:val="2"/>
    <w:qFormat/>
    <w:uiPriority w:val="1"/>
    <w:rPr>
      <w:rFonts w:ascii="宋体" w:hAnsi="宋体" w:eastAsia="宋体" w:cs="宋体"/>
      <w:kern w:val="0"/>
      <w:sz w:val="32"/>
      <w:szCs w:val="32"/>
    </w:rPr>
  </w:style>
  <w:style w:type="paragraph" w:customStyle="1" w:styleId="14">
    <w:name w:val="标题 11"/>
    <w:basedOn w:val="1"/>
    <w:qFormat/>
    <w:uiPriority w:val="1"/>
    <w:pPr>
      <w:autoSpaceDE w:val="0"/>
      <w:autoSpaceDN w:val="0"/>
      <w:spacing w:before="44"/>
      <w:ind w:left="967" w:right="323" w:hanging="683"/>
      <w:jc w:val="left"/>
      <w:outlineLvl w:val="1"/>
    </w:pPr>
    <w:rPr>
      <w:rFonts w:ascii="宋体" w:hAnsi="宋体" w:eastAsia="宋体" w:cs="宋体"/>
      <w:kern w:val="0"/>
      <w:sz w:val="42"/>
      <w:szCs w:val="42"/>
    </w:rPr>
  </w:style>
  <w:style w:type="character" w:customStyle="1" w:styleId="15">
    <w:name w:val="font11"/>
    <w:basedOn w:val="7"/>
    <w:qFormat/>
    <w:uiPriority w:val="0"/>
    <w:rPr>
      <w:rFonts w:hint="default" w:ascii="Arial Unicode MS" w:hAnsi="Arial Unicode MS" w:eastAsia="Arial Unicode MS" w:cs="Arial Unicode MS"/>
      <w:color w:val="000000"/>
      <w:sz w:val="21"/>
      <w:szCs w:val="21"/>
      <w:u w:val="none"/>
    </w:rPr>
  </w:style>
  <w:style w:type="table" w:customStyle="1" w:styleId="1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1620</Words>
  <Characters>1720</Characters>
  <Lines>154</Lines>
  <Paragraphs>43</Paragraphs>
  <TotalTime>9</TotalTime>
  <ScaleCrop>false</ScaleCrop>
  <LinksUpToDate>false</LinksUpToDate>
  <CharactersWithSpaces>1720</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2024-03-22T08:15:00Z</dcterms:created>
  <dc:creator>USER</dc:creator>
  <cp:lastModifiedBy>市场监管局收发员</cp:lastModifiedBy>
  <cp:lastPrinted>2025-03-25T02:15:00Z</cp:lastPrinted>
  <dcterms:modified xsi:type="dcterms:W3CDTF">2025-03-27T02:39:43Z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EDF4D8D547414FFFB804A574E2688544</vt:lpwstr>
  </property>
  <property fmtid="{D5CDD505-2E9C-101B-9397-08002B2CF9AE}" pid="4" name="KSOTemplateDocerSaveRecord">
    <vt:lpwstr>eyJoZGlkIjoiMGQxZWMwZTZhMzlkZGNlN2I2ZTE4ZDE5MmQ5YzJhZTgiLCJ1c2VySWQiOiIxNTM2MzM4OTUwIn0=</vt:lpwstr>
  </property>
</Properties>
</file>