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AB" w:rsidRDefault="005401EF">
      <w:pPr>
        <w:spacing w:beforeLines="100" w:before="312"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太仓市第七次全国人口普查公报</w:t>
      </w:r>
      <w:r>
        <w:rPr>
          <w:rFonts w:ascii="仿宋" w:eastAsia="仿宋" w:hAnsi="仿宋" w:cs="仿宋" w:hint="eastAsia"/>
          <w:kern w:val="0"/>
          <w:sz w:val="32"/>
          <w:szCs w:val="22"/>
          <w:vertAlign w:val="superscript"/>
        </w:rPr>
        <w:t>[1]</w:t>
      </w:r>
    </w:p>
    <w:p w:rsidR="001C6EAB" w:rsidRDefault="005401EF">
      <w:pPr>
        <w:spacing w:line="60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——全市人口情况</w:t>
      </w:r>
    </w:p>
    <w:p w:rsidR="001C6EAB" w:rsidRDefault="005401EF">
      <w:pPr>
        <w:spacing w:beforeLines="100" w:before="312" w:line="600" w:lineRule="exact"/>
        <w:jc w:val="center"/>
        <w:rPr>
          <w:rFonts w:ascii="楷体_GB2312" w:eastAsia="楷体_GB2312" w:hAnsi="楷体_GB2312" w:cs="楷体_GB2312"/>
          <w:sz w:val="32"/>
          <w:szCs w:val="40"/>
        </w:rPr>
      </w:pPr>
      <w:r>
        <w:rPr>
          <w:rFonts w:ascii="楷体_GB2312" w:eastAsia="楷体_GB2312" w:hAnsi="楷体_GB2312" w:cs="楷体_GB2312" w:hint="eastAsia"/>
          <w:sz w:val="32"/>
          <w:szCs w:val="40"/>
        </w:rPr>
        <w:t>太仓市统计局</w:t>
      </w:r>
    </w:p>
    <w:p w:rsidR="001C6EAB" w:rsidRDefault="005401EF">
      <w:pPr>
        <w:spacing w:line="600" w:lineRule="exact"/>
        <w:jc w:val="center"/>
        <w:rPr>
          <w:rFonts w:ascii="楷体_GB2312" w:eastAsia="楷体_GB2312" w:hAnsi="楷体_GB2312" w:cs="楷体_GB2312"/>
          <w:sz w:val="32"/>
          <w:szCs w:val="40"/>
        </w:rPr>
      </w:pPr>
      <w:r>
        <w:rPr>
          <w:rFonts w:ascii="楷体_GB2312" w:eastAsia="楷体_GB2312" w:hAnsi="楷体_GB2312" w:cs="楷体_GB2312" w:hint="eastAsia"/>
          <w:sz w:val="32"/>
          <w:szCs w:val="40"/>
        </w:rPr>
        <w:t>太仓市第七次全国人口普查领导小组办公室</w:t>
      </w:r>
    </w:p>
    <w:p w:rsidR="001C6EAB" w:rsidRDefault="005401EF">
      <w:pPr>
        <w:spacing w:afterLines="100" w:after="312" w:line="600" w:lineRule="exact"/>
        <w:jc w:val="center"/>
        <w:rPr>
          <w:rFonts w:ascii="楷体_GB2312" w:eastAsia="楷体_GB2312" w:hAnsi="楷体_GB2312" w:cs="楷体_GB2312"/>
          <w:sz w:val="32"/>
          <w:szCs w:val="40"/>
        </w:rPr>
      </w:pPr>
      <w:r>
        <w:rPr>
          <w:rFonts w:ascii="楷体_GB2312" w:eastAsia="楷体_GB2312" w:hAnsi="楷体_GB2312" w:cs="楷体_GB2312" w:hint="eastAsia"/>
          <w:sz w:val="32"/>
          <w:szCs w:val="40"/>
        </w:rPr>
        <w:t>2021年5月</w:t>
      </w:r>
      <w:r w:rsidR="00B07D2E">
        <w:rPr>
          <w:rFonts w:ascii="楷体_GB2312" w:eastAsia="楷体_GB2312" w:hAnsi="楷体_GB2312" w:cs="楷体_GB2312" w:hint="eastAsia"/>
          <w:sz w:val="32"/>
          <w:szCs w:val="40"/>
        </w:rPr>
        <w:t>30</w:t>
      </w:r>
      <w:bookmarkStart w:id="0" w:name="_GoBack"/>
      <w:bookmarkEnd w:id="0"/>
      <w:r>
        <w:rPr>
          <w:rFonts w:ascii="楷体_GB2312" w:eastAsia="楷体_GB2312" w:hAnsi="楷体_GB2312" w:cs="楷体_GB2312" w:hint="eastAsia"/>
          <w:sz w:val="32"/>
          <w:szCs w:val="40"/>
        </w:rPr>
        <w:t>日</w:t>
      </w:r>
    </w:p>
    <w:p w:rsidR="001C6EAB" w:rsidRDefault="005401EF">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根据太仓市第七次全国人口普查结果，现将2020年11月1日零时我市常住人口</w:t>
      </w:r>
      <w:r>
        <w:rPr>
          <w:rFonts w:ascii="仿宋_GB2312" w:eastAsia="仿宋_GB2312" w:hAnsi="仿宋" w:cs="仿宋" w:hint="eastAsia"/>
          <w:kern w:val="0"/>
          <w:sz w:val="32"/>
          <w:vertAlign w:val="superscript"/>
        </w:rPr>
        <w:t>[</w:t>
      </w:r>
      <w:r>
        <w:rPr>
          <w:rFonts w:ascii="仿宋_GB2312" w:eastAsia="仿宋_GB2312" w:hAnsi="仿宋" w:cs="仿宋"/>
          <w:kern w:val="0"/>
          <w:sz w:val="32"/>
          <w:vertAlign w:val="superscript"/>
        </w:rPr>
        <w:t>2</w:t>
      </w:r>
      <w:r>
        <w:rPr>
          <w:rFonts w:ascii="仿宋_GB2312" w:eastAsia="仿宋_GB2312" w:hAnsi="仿宋" w:cs="仿宋" w:hint="eastAsia"/>
          <w:kern w:val="0"/>
          <w:sz w:val="32"/>
          <w:vertAlign w:val="superscript"/>
        </w:rPr>
        <w:t>]</w:t>
      </w:r>
      <w:r>
        <w:rPr>
          <w:rFonts w:ascii="仿宋_GB2312" w:eastAsia="仿宋_GB2312" w:hAnsi="仿宋_GB2312" w:cs="仿宋_GB2312" w:hint="eastAsia"/>
          <w:sz w:val="32"/>
          <w:szCs w:val="40"/>
        </w:rPr>
        <w:t>的基本情况公布如下：</w:t>
      </w:r>
    </w:p>
    <w:p w:rsidR="001C6EAB" w:rsidRDefault="005401EF">
      <w:pPr>
        <w:numPr>
          <w:ilvl w:val="0"/>
          <w:numId w:val="1"/>
        </w:numPr>
        <w:spacing w:line="600" w:lineRule="exact"/>
        <w:ind w:firstLine="640"/>
        <w:rPr>
          <w:rFonts w:ascii="黑体" w:eastAsia="黑体" w:hAnsi="黑体" w:cs="黑体"/>
          <w:sz w:val="32"/>
          <w:szCs w:val="40"/>
        </w:rPr>
      </w:pPr>
      <w:r>
        <w:rPr>
          <w:rFonts w:ascii="黑体" w:eastAsia="黑体" w:hAnsi="黑体" w:cs="黑体" w:hint="eastAsia"/>
          <w:sz w:val="32"/>
          <w:szCs w:val="40"/>
        </w:rPr>
        <w:t>全市常住人口</w:t>
      </w:r>
    </w:p>
    <w:p w:rsidR="001C6EAB" w:rsidRDefault="005401EF">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全市</w:t>
      </w:r>
      <w:r>
        <w:rPr>
          <w:rFonts w:ascii="仿宋_GB2312" w:eastAsia="仿宋_GB2312" w:hAnsi="仿宋" w:cs="仿宋" w:hint="eastAsia"/>
          <w:kern w:val="0"/>
          <w:sz w:val="32"/>
        </w:rPr>
        <w:t>常住人口</w:t>
      </w:r>
      <w:r>
        <w:rPr>
          <w:rFonts w:ascii="仿宋_GB2312" w:eastAsia="仿宋_GB2312" w:hAnsi="仿宋_GB2312" w:cs="仿宋_GB2312" w:hint="eastAsia"/>
          <w:sz w:val="32"/>
          <w:szCs w:val="40"/>
        </w:rPr>
        <w:t>为</w:t>
      </w:r>
      <w:r>
        <w:rPr>
          <w:rFonts w:ascii="仿宋_GB2312" w:eastAsia="仿宋_GB2312" w:hAnsi="仿宋_GB2312" w:cs="仿宋_GB2312" w:hint="eastAsia"/>
          <w:sz w:val="32"/>
          <w:szCs w:val="40"/>
          <w:lang w:val="en"/>
        </w:rPr>
        <w:t>831113</w:t>
      </w:r>
      <w:r>
        <w:rPr>
          <w:rFonts w:ascii="仿宋_GB2312" w:eastAsia="仿宋_GB2312" w:hAnsi="仿宋_GB2312" w:cs="仿宋_GB2312" w:hint="eastAsia"/>
          <w:sz w:val="32"/>
          <w:szCs w:val="40"/>
        </w:rPr>
        <w:t>人。</w:t>
      </w:r>
    </w:p>
    <w:p w:rsidR="001C6EAB" w:rsidRDefault="005401EF">
      <w:pPr>
        <w:numPr>
          <w:ilvl w:val="0"/>
          <w:numId w:val="1"/>
        </w:numPr>
        <w:spacing w:line="600" w:lineRule="exact"/>
        <w:ind w:firstLine="640"/>
        <w:rPr>
          <w:rFonts w:ascii="黑体" w:eastAsia="黑体" w:hAnsi="黑体" w:cs="黑体"/>
          <w:sz w:val="32"/>
          <w:szCs w:val="40"/>
        </w:rPr>
      </w:pPr>
      <w:r>
        <w:rPr>
          <w:rFonts w:ascii="黑体" w:eastAsia="黑体" w:hAnsi="黑体" w:cs="黑体" w:hint="eastAsia"/>
          <w:sz w:val="32"/>
          <w:szCs w:val="40"/>
        </w:rPr>
        <w:t>人口增长</w:t>
      </w:r>
    </w:p>
    <w:p w:rsidR="001C6EAB" w:rsidRDefault="005401EF">
      <w:pPr>
        <w:spacing w:line="360" w:lineRule="auto"/>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全市常住人口与2010年我市第六次全国人口普查的</w:t>
      </w:r>
      <w:r>
        <w:rPr>
          <w:rFonts w:ascii="仿宋_GB2312" w:eastAsia="仿宋_GB2312" w:hAnsi="仿宋_GB2312" w:cs="仿宋_GB2312" w:hint="eastAsia"/>
          <w:sz w:val="32"/>
          <w:szCs w:val="40"/>
          <w:lang w:val="en"/>
        </w:rPr>
        <w:t>711854</w:t>
      </w:r>
      <w:r>
        <w:rPr>
          <w:rFonts w:ascii="仿宋_GB2312" w:eastAsia="仿宋_GB2312" w:hAnsi="仿宋_GB2312" w:cs="仿宋_GB2312" w:hint="eastAsia"/>
          <w:sz w:val="32"/>
          <w:szCs w:val="40"/>
        </w:rPr>
        <w:t>人相比，十年共</w:t>
      </w:r>
      <w:r>
        <w:rPr>
          <w:rFonts w:ascii="仿宋_GB2312" w:eastAsia="仿宋_GB2312" w:hAnsi="仿宋_GB2312" w:cs="仿宋_GB2312"/>
          <w:sz w:val="32"/>
          <w:szCs w:val="40"/>
          <w:lang w:val="en"/>
        </w:rPr>
        <w:t>增加</w:t>
      </w:r>
      <w:r>
        <w:rPr>
          <w:rFonts w:ascii="仿宋_GB2312" w:eastAsia="仿宋_GB2312" w:hAnsi="仿宋_GB2312" w:cs="仿宋_GB2312" w:hint="eastAsia"/>
          <w:sz w:val="32"/>
          <w:szCs w:val="40"/>
          <w:lang w:val="en"/>
        </w:rPr>
        <w:t>119259</w:t>
      </w:r>
      <w:r>
        <w:rPr>
          <w:rFonts w:ascii="仿宋_GB2312" w:eastAsia="仿宋_GB2312" w:hAnsi="仿宋_GB2312" w:cs="仿宋_GB2312" w:hint="eastAsia"/>
          <w:sz w:val="32"/>
          <w:szCs w:val="40"/>
        </w:rPr>
        <w:t>人，增长</w:t>
      </w:r>
      <w:r>
        <w:rPr>
          <w:rFonts w:ascii="仿宋_GB2312" w:eastAsia="仿宋_GB2312" w:hAnsi="仿宋_GB2312" w:cs="仿宋_GB2312" w:hint="eastAsia"/>
          <w:sz w:val="32"/>
          <w:szCs w:val="40"/>
          <w:lang w:val="en"/>
        </w:rPr>
        <w:t>16.75</w:t>
      </w:r>
      <w:r>
        <w:rPr>
          <w:rFonts w:ascii="仿宋_GB2312" w:eastAsia="仿宋_GB2312" w:hAnsi="仿宋_GB2312" w:cs="仿宋_GB2312" w:hint="eastAsia"/>
          <w:sz w:val="32"/>
          <w:szCs w:val="40"/>
        </w:rPr>
        <w:t>%，年平均增长率为</w:t>
      </w:r>
      <w:r>
        <w:rPr>
          <w:rFonts w:ascii="仿宋_GB2312" w:eastAsia="仿宋_GB2312" w:hAnsi="仿宋_GB2312" w:cs="仿宋_GB2312" w:hint="eastAsia"/>
          <w:sz w:val="32"/>
          <w:szCs w:val="40"/>
          <w:lang w:val="en"/>
        </w:rPr>
        <w:t>1.56</w:t>
      </w:r>
      <w:r>
        <w:rPr>
          <w:rFonts w:ascii="仿宋_GB2312" w:eastAsia="仿宋_GB2312" w:hAnsi="仿宋_GB2312" w:cs="仿宋_GB2312" w:hint="eastAsia"/>
          <w:sz w:val="32"/>
          <w:szCs w:val="40"/>
        </w:rPr>
        <w:t>%。</w:t>
      </w:r>
    </w:p>
    <w:p w:rsidR="001C6EAB" w:rsidRDefault="005401EF">
      <w:pPr>
        <w:numPr>
          <w:ilvl w:val="0"/>
          <w:numId w:val="1"/>
        </w:numPr>
        <w:spacing w:line="360" w:lineRule="auto"/>
        <w:ind w:firstLine="640"/>
        <w:rPr>
          <w:rFonts w:ascii="黑体" w:eastAsia="黑体" w:hAnsi="黑体" w:cs="黑体"/>
          <w:sz w:val="32"/>
          <w:szCs w:val="40"/>
        </w:rPr>
      </w:pPr>
      <w:r>
        <w:rPr>
          <w:rFonts w:ascii="黑体" w:eastAsia="黑体" w:hAnsi="黑体" w:cs="黑体" w:hint="eastAsia"/>
          <w:sz w:val="32"/>
          <w:szCs w:val="40"/>
        </w:rPr>
        <w:t>户别人口</w:t>
      </w:r>
    </w:p>
    <w:p w:rsidR="001C6EAB" w:rsidRDefault="005401EF">
      <w:pPr>
        <w:spacing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全市共有家庭户</w:t>
      </w:r>
      <w:r>
        <w:rPr>
          <w:rFonts w:ascii="仿宋_GB2312" w:eastAsia="仿宋_GB2312" w:hAnsi="仿宋_GB2312" w:cs="仿宋_GB2312" w:hint="eastAsia"/>
          <w:sz w:val="32"/>
          <w:szCs w:val="40"/>
          <w:vertAlign w:val="superscript"/>
        </w:rPr>
        <w:t>[3]</w:t>
      </w:r>
      <w:r>
        <w:rPr>
          <w:rFonts w:ascii="仿宋_GB2312" w:eastAsia="仿宋_GB2312" w:hAnsi="仿宋_GB2312" w:cs="仿宋_GB2312" w:hint="eastAsia"/>
          <w:sz w:val="32"/>
          <w:szCs w:val="40"/>
        </w:rPr>
        <w:t>295106户，集体户</w:t>
      </w:r>
      <w:r>
        <w:rPr>
          <w:rFonts w:ascii="仿宋_GB2312" w:eastAsia="仿宋_GB2312" w:hAnsi="仿宋_GB2312" w:cs="仿宋_GB2312" w:hint="eastAsia"/>
          <w:sz w:val="32"/>
          <w:szCs w:val="40"/>
          <w:lang w:val="en"/>
        </w:rPr>
        <w:t>19234</w:t>
      </w:r>
      <w:r>
        <w:rPr>
          <w:rFonts w:ascii="仿宋_GB2312" w:eastAsia="仿宋_GB2312" w:hAnsi="仿宋_GB2312" w:cs="仿宋_GB2312" w:hint="eastAsia"/>
          <w:sz w:val="32"/>
          <w:szCs w:val="40"/>
        </w:rPr>
        <w:t>户，家庭户人口为</w:t>
      </w:r>
      <w:r>
        <w:rPr>
          <w:rFonts w:ascii="仿宋_GB2312" w:eastAsia="仿宋_GB2312" w:hAnsi="仿宋_GB2312" w:cs="仿宋_GB2312" w:hint="eastAsia"/>
          <w:sz w:val="32"/>
          <w:szCs w:val="40"/>
          <w:lang w:val="en"/>
        </w:rPr>
        <w:t>770762</w:t>
      </w:r>
      <w:r>
        <w:rPr>
          <w:rFonts w:ascii="仿宋_GB2312" w:eastAsia="仿宋_GB2312" w:hAnsi="仿宋_GB2312" w:cs="仿宋_GB2312" w:hint="eastAsia"/>
          <w:sz w:val="32"/>
          <w:szCs w:val="40"/>
        </w:rPr>
        <w:t>人，集体户人口为</w:t>
      </w:r>
      <w:r>
        <w:rPr>
          <w:rFonts w:ascii="仿宋_GB2312" w:eastAsia="仿宋_GB2312" w:hAnsi="仿宋_GB2312" w:cs="仿宋_GB2312" w:hint="eastAsia"/>
          <w:sz w:val="32"/>
          <w:szCs w:val="40"/>
          <w:lang w:val="en"/>
        </w:rPr>
        <w:t>60351</w:t>
      </w:r>
      <w:r>
        <w:rPr>
          <w:rFonts w:ascii="仿宋_GB2312" w:eastAsia="仿宋_GB2312" w:hAnsi="仿宋_GB2312" w:cs="仿宋_GB2312" w:hint="eastAsia"/>
          <w:sz w:val="32"/>
          <w:szCs w:val="40"/>
        </w:rPr>
        <w:t>人。平均每个家庭户的人口为</w:t>
      </w:r>
      <w:r>
        <w:rPr>
          <w:rFonts w:ascii="仿宋_GB2312" w:eastAsia="仿宋_GB2312" w:hAnsi="仿宋_GB2312" w:cs="仿宋_GB2312" w:hint="eastAsia"/>
          <w:sz w:val="32"/>
          <w:szCs w:val="40"/>
          <w:lang w:val="en"/>
        </w:rPr>
        <w:t>2.61</w:t>
      </w:r>
      <w:r>
        <w:rPr>
          <w:rFonts w:ascii="仿宋_GB2312" w:eastAsia="仿宋_GB2312" w:hAnsi="仿宋_GB2312" w:cs="仿宋_GB2312" w:hint="eastAsia"/>
          <w:sz w:val="32"/>
          <w:szCs w:val="40"/>
        </w:rPr>
        <w:t>人，比2010年我市第六次全国人口普查的</w:t>
      </w:r>
      <w:r>
        <w:rPr>
          <w:rFonts w:ascii="仿宋_GB2312" w:eastAsia="仿宋_GB2312" w:hAnsi="仿宋_GB2312" w:cs="仿宋_GB2312" w:hint="eastAsia"/>
          <w:sz w:val="32"/>
          <w:szCs w:val="40"/>
          <w:lang w:val="en"/>
        </w:rPr>
        <w:t>2.95</w:t>
      </w:r>
      <w:r>
        <w:rPr>
          <w:rFonts w:ascii="仿宋_GB2312" w:eastAsia="仿宋_GB2312" w:hAnsi="仿宋_GB2312" w:cs="仿宋_GB2312" w:hint="eastAsia"/>
          <w:sz w:val="32"/>
          <w:szCs w:val="40"/>
        </w:rPr>
        <w:t>人</w:t>
      </w:r>
      <w:r>
        <w:rPr>
          <w:rFonts w:ascii="仿宋_GB2312" w:eastAsia="仿宋_GB2312" w:hAnsi="仿宋_GB2312" w:cs="仿宋_GB2312"/>
          <w:sz w:val="32"/>
          <w:szCs w:val="40"/>
          <w:lang w:val="en"/>
        </w:rPr>
        <w:t>减少</w:t>
      </w:r>
      <w:r>
        <w:rPr>
          <w:rFonts w:ascii="仿宋_GB2312" w:eastAsia="仿宋_GB2312" w:hAnsi="仿宋_GB2312" w:cs="仿宋_GB2312" w:hint="eastAsia"/>
          <w:sz w:val="32"/>
          <w:szCs w:val="40"/>
          <w:lang w:val="en"/>
        </w:rPr>
        <w:t>0.34</w:t>
      </w:r>
      <w:r>
        <w:rPr>
          <w:rFonts w:ascii="仿宋_GB2312" w:eastAsia="仿宋_GB2312" w:hAnsi="仿宋_GB2312" w:cs="仿宋_GB2312" w:hint="eastAsia"/>
          <w:sz w:val="32"/>
          <w:szCs w:val="40"/>
        </w:rPr>
        <w:t>人。</w:t>
      </w:r>
    </w:p>
    <w:p w:rsidR="001C6EAB" w:rsidRDefault="005401EF">
      <w:pPr>
        <w:spacing w:line="600" w:lineRule="exact"/>
        <w:ind w:firstLineChars="200" w:firstLine="640"/>
        <w:rPr>
          <w:rFonts w:ascii="仿宋_GB2312" w:eastAsia="仿宋_GB2312" w:hAnsi="仿宋" w:cs="仿宋"/>
          <w:kern w:val="0"/>
          <w:sz w:val="32"/>
        </w:rPr>
      </w:pPr>
      <w:r>
        <w:rPr>
          <w:rFonts w:ascii="黑体" w:eastAsia="黑体" w:hAnsi="黑体" w:cs="黑体" w:hint="eastAsia"/>
          <w:sz w:val="32"/>
          <w:szCs w:val="32"/>
        </w:rPr>
        <w:t>四、城乡</w:t>
      </w:r>
      <w:r>
        <w:rPr>
          <w:rFonts w:ascii="黑体" w:eastAsia="黑体" w:hAnsi="黑体" w:cs="黑体" w:hint="eastAsia"/>
          <w:sz w:val="32"/>
          <w:szCs w:val="32"/>
          <w:vertAlign w:val="superscript"/>
        </w:rPr>
        <w:t>[4</w:t>
      </w:r>
      <w:r>
        <w:rPr>
          <w:rFonts w:ascii="黑体" w:eastAsia="黑体" w:hAnsi="黑体" w:cs="黑体"/>
          <w:sz w:val="32"/>
          <w:szCs w:val="32"/>
          <w:vertAlign w:val="superscript"/>
        </w:rPr>
        <w:t>]</w:t>
      </w:r>
      <w:r>
        <w:rPr>
          <w:rFonts w:ascii="黑体" w:eastAsia="黑体" w:hAnsi="黑体" w:cs="黑体" w:hint="eastAsia"/>
          <w:sz w:val="32"/>
          <w:szCs w:val="32"/>
        </w:rPr>
        <w:t>人口</w:t>
      </w:r>
    </w:p>
    <w:p w:rsidR="001C6EAB" w:rsidRDefault="005401EF">
      <w:pPr>
        <w:spacing w:line="600" w:lineRule="exact"/>
        <w:ind w:firstLineChars="200" w:firstLine="640"/>
        <w:rPr>
          <w:rFonts w:ascii="仿宋_GB2312" w:eastAsia="仿宋_GB2312" w:hAnsi="仿宋" w:cs="仿宋_GB2312"/>
          <w:sz w:val="32"/>
          <w:szCs w:val="32"/>
        </w:rPr>
      </w:pPr>
      <w:r>
        <w:rPr>
          <w:rFonts w:ascii="仿宋_GB2312" w:eastAsia="仿宋_GB2312" w:hAnsi="仿宋" w:cs="仿宋" w:hint="eastAsia"/>
          <w:kern w:val="0"/>
          <w:sz w:val="32"/>
        </w:rPr>
        <w:t>全市常住人口中，居住在城镇的人口为</w:t>
      </w:r>
      <w:r>
        <w:rPr>
          <w:rFonts w:ascii="仿宋_GB2312" w:eastAsia="仿宋_GB2312" w:hAnsi="仿宋" w:cs="仿宋" w:hint="eastAsia"/>
          <w:kern w:val="0"/>
          <w:sz w:val="32"/>
          <w:lang w:val="en"/>
        </w:rPr>
        <w:t>586830</w:t>
      </w:r>
      <w:r>
        <w:rPr>
          <w:rFonts w:ascii="仿宋_GB2312" w:eastAsia="仿宋_GB2312" w:hAnsi="仿宋" w:cs="仿宋" w:hint="eastAsia"/>
          <w:kern w:val="0"/>
          <w:sz w:val="32"/>
        </w:rPr>
        <w:t>人，占</w:t>
      </w:r>
      <w:r>
        <w:rPr>
          <w:rFonts w:ascii="仿宋_GB2312" w:eastAsia="仿宋_GB2312" w:hAnsi="宋体" w:hint="eastAsia"/>
          <w:spacing w:val="8"/>
          <w:sz w:val="32"/>
          <w:szCs w:val="32"/>
          <w:lang w:val="en"/>
        </w:rPr>
        <w:t>70.61</w:t>
      </w:r>
      <w:r>
        <w:rPr>
          <w:rFonts w:ascii="仿宋_GB2312" w:eastAsia="仿宋_GB2312" w:hAnsi="仿宋" w:cs="仿宋" w:hint="eastAsia"/>
          <w:kern w:val="0"/>
          <w:sz w:val="32"/>
        </w:rPr>
        <w:t>%；居住在乡村的人口为</w:t>
      </w:r>
      <w:r>
        <w:rPr>
          <w:rFonts w:ascii="仿宋_GB2312" w:eastAsia="仿宋_GB2312" w:hAnsi="宋体" w:hint="eastAsia"/>
          <w:spacing w:val="8"/>
          <w:sz w:val="32"/>
          <w:szCs w:val="32"/>
          <w:lang w:val="en"/>
        </w:rPr>
        <w:t>244283</w:t>
      </w:r>
      <w:r>
        <w:rPr>
          <w:rFonts w:ascii="仿宋_GB2312" w:eastAsia="仿宋_GB2312" w:hAnsi="仿宋" w:cs="仿宋" w:hint="eastAsia"/>
          <w:kern w:val="0"/>
          <w:sz w:val="32"/>
        </w:rPr>
        <w:t>人，占</w:t>
      </w:r>
      <w:r>
        <w:rPr>
          <w:rFonts w:ascii="仿宋_GB2312" w:eastAsia="仿宋_GB2312" w:hAnsi="宋体" w:hint="eastAsia"/>
          <w:spacing w:val="8"/>
          <w:sz w:val="32"/>
          <w:szCs w:val="32"/>
          <w:lang w:val="en"/>
        </w:rPr>
        <w:t>29.39</w:t>
      </w:r>
      <w:r>
        <w:rPr>
          <w:rFonts w:ascii="仿宋_GB2312" w:eastAsia="仿宋_GB2312" w:hAnsi="仿宋" w:cs="仿宋" w:hint="eastAsia"/>
          <w:kern w:val="0"/>
          <w:sz w:val="32"/>
        </w:rPr>
        <w:t>%。</w:t>
      </w:r>
      <w:r>
        <w:rPr>
          <w:rFonts w:ascii="仿宋_GB2312" w:eastAsia="仿宋_GB2312" w:hAnsi="仿宋" w:cs="仿宋_GB2312" w:hint="eastAsia"/>
          <w:sz w:val="32"/>
          <w:szCs w:val="32"/>
        </w:rPr>
        <w:t>与2010</w:t>
      </w:r>
      <w:r>
        <w:rPr>
          <w:rFonts w:ascii="仿宋_GB2312" w:eastAsia="仿宋_GB2312" w:hAnsi="仿宋" w:cs="仿宋_GB2312" w:hint="eastAsia"/>
          <w:sz w:val="32"/>
          <w:szCs w:val="32"/>
        </w:rPr>
        <w:lastRenderedPageBreak/>
        <w:t>年我市第六次全国人口普查相比，城镇人口</w:t>
      </w:r>
      <w:r>
        <w:rPr>
          <w:rFonts w:ascii="仿宋_GB2312" w:eastAsia="仿宋_GB2312" w:hAnsi="宋体"/>
          <w:spacing w:val="8"/>
          <w:sz w:val="32"/>
          <w:szCs w:val="32"/>
          <w:lang w:val="en"/>
        </w:rPr>
        <w:t>增加</w:t>
      </w:r>
      <w:r>
        <w:rPr>
          <w:rFonts w:ascii="仿宋_GB2312" w:eastAsia="仿宋_GB2312" w:hAnsi="宋体" w:hint="eastAsia"/>
          <w:spacing w:val="8"/>
          <w:sz w:val="32"/>
          <w:szCs w:val="32"/>
          <w:lang w:val="en"/>
        </w:rPr>
        <w:t>151605</w:t>
      </w:r>
      <w:r>
        <w:rPr>
          <w:rFonts w:ascii="仿宋_GB2312" w:eastAsia="仿宋_GB2312" w:hAnsi="仿宋" w:cs="仿宋_GB2312" w:hint="eastAsia"/>
          <w:sz w:val="32"/>
          <w:szCs w:val="32"/>
        </w:rPr>
        <w:t>人，乡村人口</w:t>
      </w:r>
      <w:r>
        <w:rPr>
          <w:rFonts w:ascii="仿宋_GB2312" w:eastAsia="仿宋_GB2312" w:hAnsi="宋体"/>
          <w:spacing w:val="8"/>
          <w:sz w:val="32"/>
          <w:szCs w:val="32"/>
          <w:lang w:val="en"/>
        </w:rPr>
        <w:t>减少</w:t>
      </w:r>
      <w:r>
        <w:rPr>
          <w:rFonts w:ascii="仿宋_GB2312" w:eastAsia="仿宋_GB2312" w:hAnsi="宋体" w:hint="eastAsia"/>
          <w:spacing w:val="8"/>
          <w:sz w:val="32"/>
          <w:szCs w:val="32"/>
          <w:lang w:val="en"/>
        </w:rPr>
        <w:t>32346</w:t>
      </w:r>
      <w:r>
        <w:rPr>
          <w:rFonts w:ascii="仿宋_GB2312" w:eastAsia="仿宋_GB2312" w:hAnsi="仿宋" w:cs="仿宋_GB2312" w:hint="eastAsia"/>
          <w:sz w:val="32"/>
          <w:szCs w:val="32"/>
        </w:rPr>
        <w:t>人，城镇人口比重</w:t>
      </w:r>
      <w:r>
        <w:rPr>
          <w:rFonts w:ascii="仿宋_GB2312" w:eastAsia="仿宋_GB2312" w:hAnsi="宋体"/>
          <w:spacing w:val="8"/>
          <w:sz w:val="32"/>
          <w:szCs w:val="32"/>
          <w:lang w:val="en"/>
        </w:rPr>
        <w:t>上升</w:t>
      </w:r>
      <w:r>
        <w:rPr>
          <w:rFonts w:ascii="仿宋_GB2312" w:eastAsia="仿宋_GB2312" w:hAnsi="宋体" w:hint="eastAsia"/>
          <w:spacing w:val="8"/>
          <w:sz w:val="32"/>
          <w:szCs w:val="32"/>
          <w:lang w:val="en"/>
        </w:rPr>
        <w:t>9.47</w:t>
      </w:r>
      <w:r>
        <w:rPr>
          <w:rFonts w:ascii="仿宋_GB2312" w:eastAsia="仿宋_GB2312" w:hAnsi="仿宋" w:cs="仿宋_GB2312" w:hint="eastAsia"/>
          <w:sz w:val="32"/>
          <w:szCs w:val="32"/>
        </w:rPr>
        <w:t>个百分点。</w:t>
      </w:r>
    </w:p>
    <w:p w:rsidR="001C6EAB" w:rsidRDefault="005401EF">
      <w:pPr>
        <w:spacing w:line="360" w:lineRule="auto"/>
        <w:ind w:firstLine="641"/>
        <w:rPr>
          <w:rFonts w:ascii="黑体" w:eastAsia="黑体" w:hAnsi="黑体" w:cs="黑体"/>
          <w:sz w:val="32"/>
          <w:szCs w:val="40"/>
        </w:rPr>
      </w:pPr>
      <w:r>
        <w:rPr>
          <w:rFonts w:ascii="黑体" w:eastAsia="黑体" w:hAnsi="黑体" w:cs="黑体" w:hint="eastAsia"/>
          <w:sz w:val="32"/>
          <w:szCs w:val="40"/>
        </w:rPr>
        <w:t>五、全市常住人口性别构成</w:t>
      </w:r>
    </w:p>
    <w:p w:rsidR="001C6EAB" w:rsidRDefault="005401EF">
      <w:pPr>
        <w:widowControl/>
        <w:spacing w:line="360" w:lineRule="auto"/>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全市常住人口中，男性人口为</w:t>
      </w:r>
      <w:r>
        <w:rPr>
          <w:rFonts w:ascii="仿宋_GB2312" w:eastAsia="仿宋_GB2312" w:hAnsi="仿宋_GB2312" w:cs="仿宋_GB2312" w:hint="eastAsia"/>
          <w:sz w:val="32"/>
          <w:szCs w:val="40"/>
          <w:lang w:val="en"/>
        </w:rPr>
        <w:t>437875</w:t>
      </w:r>
      <w:r>
        <w:rPr>
          <w:rFonts w:ascii="仿宋_GB2312" w:eastAsia="仿宋_GB2312" w:hAnsi="仿宋_GB2312" w:cs="仿宋_GB2312" w:hint="eastAsia"/>
          <w:sz w:val="32"/>
          <w:szCs w:val="40"/>
        </w:rPr>
        <w:t>人，占</w:t>
      </w:r>
      <w:r>
        <w:rPr>
          <w:rFonts w:ascii="仿宋_GB2312" w:eastAsia="仿宋_GB2312" w:hAnsi="仿宋_GB2312" w:cs="仿宋_GB2312" w:hint="eastAsia"/>
          <w:sz w:val="32"/>
          <w:szCs w:val="40"/>
          <w:lang w:val="en"/>
        </w:rPr>
        <w:t>52.69</w:t>
      </w:r>
      <w:r>
        <w:rPr>
          <w:rFonts w:ascii="仿宋_GB2312" w:eastAsia="仿宋_GB2312" w:hAnsi="仿宋_GB2312" w:cs="仿宋_GB2312" w:hint="eastAsia"/>
          <w:sz w:val="32"/>
          <w:szCs w:val="40"/>
        </w:rPr>
        <w:t>%；女性人口为</w:t>
      </w:r>
      <w:r>
        <w:rPr>
          <w:rFonts w:ascii="仿宋_GB2312" w:eastAsia="仿宋_GB2312" w:hAnsi="仿宋_GB2312" w:cs="仿宋_GB2312" w:hint="eastAsia"/>
          <w:sz w:val="32"/>
          <w:szCs w:val="40"/>
          <w:lang w:val="en"/>
        </w:rPr>
        <w:t>393238</w:t>
      </w:r>
      <w:r>
        <w:rPr>
          <w:rFonts w:ascii="仿宋_GB2312" w:eastAsia="仿宋_GB2312" w:hAnsi="仿宋_GB2312" w:cs="仿宋_GB2312" w:hint="eastAsia"/>
          <w:sz w:val="32"/>
          <w:szCs w:val="40"/>
        </w:rPr>
        <w:t>人，占</w:t>
      </w:r>
      <w:r>
        <w:rPr>
          <w:rFonts w:ascii="仿宋_GB2312" w:eastAsia="仿宋_GB2312" w:hAnsi="仿宋_GB2312" w:cs="仿宋_GB2312" w:hint="eastAsia"/>
          <w:sz w:val="32"/>
          <w:szCs w:val="40"/>
          <w:lang w:val="en"/>
        </w:rPr>
        <w:t>47.31</w:t>
      </w:r>
      <w:r>
        <w:rPr>
          <w:rFonts w:ascii="仿宋_GB2312" w:eastAsia="仿宋_GB2312" w:hAnsi="仿宋_GB2312" w:cs="仿宋_GB2312" w:hint="eastAsia"/>
          <w:sz w:val="32"/>
          <w:szCs w:val="40"/>
        </w:rPr>
        <w:t>%。总人口性别比（以女性为100，男性对女性的比例）由2010年我市第六次全国人口普查的105.09</w:t>
      </w:r>
      <w:r>
        <w:rPr>
          <w:rFonts w:ascii="仿宋_GB2312" w:eastAsia="仿宋_GB2312" w:hAnsi="仿宋_GB2312" w:cs="仿宋_GB2312"/>
          <w:sz w:val="32"/>
          <w:szCs w:val="40"/>
          <w:lang w:val="en"/>
        </w:rPr>
        <w:t>上升</w:t>
      </w:r>
      <w:r>
        <w:rPr>
          <w:rFonts w:ascii="仿宋_GB2312" w:eastAsia="仿宋_GB2312" w:hAnsi="仿宋_GB2312" w:cs="仿宋_GB2312" w:hint="eastAsia"/>
          <w:sz w:val="32"/>
          <w:szCs w:val="40"/>
        </w:rPr>
        <w:t>为</w:t>
      </w:r>
      <w:r>
        <w:rPr>
          <w:rFonts w:ascii="仿宋_GB2312" w:eastAsia="仿宋_GB2312" w:hAnsi="仿宋_GB2312" w:cs="仿宋_GB2312" w:hint="eastAsia"/>
          <w:sz w:val="32"/>
          <w:szCs w:val="40"/>
          <w:lang w:val="en"/>
        </w:rPr>
        <w:t>111.35</w:t>
      </w:r>
      <w:r>
        <w:rPr>
          <w:rFonts w:ascii="仿宋_GB2312" w:eastAsia="仿宋_GB2312" w:hAnsi="仿宋_GB2312" w:cs="仿宋_GB2312" w:hint="eastAsia"/>
          <w:sz w:val="32"/>
          <w:szCs w:val="40"/>
        </w:rPr>
        <w:t>。</w:t>
      </w:r>
    </w:p>
    <w:p w:rsidR="001C6EAB" w:rsidRDefault="005401EF">
      <w:pPr>
        <w:widowControl/>
        <w:spacing w:line="600" w:lineRule="exact"/>
        <w:ind w:left="640"/>
        <w:rPr>
          <w:rFonts w:ascii="黑体" w:eastAsia="黑体" w:hAnsi="黑体" w:cs="黑体"/>
          <w:kern w:val="0"/>
          <w:sz w:val="32"/>
        </w:rPr>
      </w:pPr>
      <w:r>
        <w:rPr>
          <w:rFonts w:ascii="黑体" w:eastAsia="黑体" w:hAnsi="黑体" w:cs="黑体" w:hint="eastAsia"/>
          <w:kern w:val="0"/>
          <w:sz w:val="32"/>
        </w:rPr>
        <w:t>六、全市人口年龄构成</w:t>
      </w:r>
    </w:p>
    <w:p w:rsidR="001C6EAB" w:rsidRDefault="005401EF">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全市常住人口中，0-14岁</w:t>
      </w:r>
      <w:r>
        <w:rPr>
          <w:rFonts w:ascii="仿宋_GB2312" w:eastAsia="仿宋_GB2312" w:hAnsi="仿宋_GB2312" w:cs="仿宋_GB2312" w:hint="eastAsia"/>
          <w:sz w:val="32"/>
          <w:szCs w:val="40"/>
          <w:vertAlign w:val="superscript"/>
        </w:rPr>
        <w:t>[5]</w:t>
      </w:r>
      <w:r>
        <w:rPr>
          <w:rFonts w:ascii="仿宋_GB2312" w:eastAsia="仿宋_GB2312" w:hAnsi="仿宋_GB2312" w:cs="仿宋_GB2312" w:hint="eastAsia"/>
          <w:sz w:val="32"/>
          <w:szCs w:val="40"/>
        </w:rPr>
        <w:t>人口为</w:t>
      </w:r>
      <w:r>
        <w:rPr>
          <w:rFonts w:ascii="仿宋_GB2312" w:eastAsia="仿宋_GB2312" w:hAnsi="宋体" w:hint="eastAsia"/>
          <w:spacing w:val="8"/>
          <w:sz w:val="32"/>
          <w:szCs w:val="32"/>
          <w:lang w:val="en"/>
        </w:rPr>
        <w:t>101068</w:t>
      </w:r>
      <w:r>
        <w:rPr>
          <w:rFonts w:ascii="仿宋_GB2312" w:eastAsia="仿宋_GB2312" w:hAnsi="仿宋_GB2312" w:cs="仿宋_GB2312" w:hint="eastAsia"/>
          <w:sz w:val="32"/>
          <w:szCs w:val="40"/>
        </w:rPr>
        <w:t>人，占</w:t>
      </w:r>
      <w:r>
        <w:rPr>
          <w:rFonts w:ascii="仿宋_GB2312" w:eastAsia="仿宋_GB2312" w:hAnsi="宋体" w:hint="eastAsia"/>
          <w:spacing w:val="8"/>
          <w:sz w:val="32"/>
          <w:szCs w:val="32"/>
          <w:lang w:val="en"/>
        </w:rPr>
        <w:t>12.16</w:t>
      </w:r>
      <w:r>
        <w:rPr>
          <w:rFonts w:ascii="仿宋_GB2312" w:eastAsia="仿宋_GB2312" w:hAnsi="仿宋_GB2312" w:cs="仿宋_GB2312" w:hint="eastAsia"/>
          <w:sz w:val="32"/>
          <w:szCs w:val="40"/>
        </w:rPr>
        <w:t>%；15-59岁人口为</w:t>
      </w:r>
      <w:r>
        <w:rPr>
          <w:rFonts w:ascii="仿宋_GB2312" w:eastAsia="仿宋_GB2312" w:hAnsi="宋体" w:hint="eastAsia"/>
          <w:spacing w:val="8"/>
          <w:sz w:val="32"/>
          <w:szCs w:val="32"/>
          <w:lang w:val="en"/>
        </w:rPr>
        <w:t>555287</w:t>
      </w:r>
      <w:r>
        <w:rPr>
          <w:rFonts w:ascii="仿宋_GB2312" w:eastAsia="仿宋_GB2312" w:hAnsi="仿宋_GB2312" w:cs="仿宋_GB2312" w:hint="eastAsia"/>
          <w:sz w:val="32"/>
          <w:szCs w:val="40"/>
        </w:rPr>
        <w:t>人，占</w:t>
      </w:r>
      <w:r>
        <w:rPr>
          <w:rFonts w:ascii="仿宋_GB2312" w:eastAsia="仿宋_GB2312" w:hAnsi="宋体" w:hint="eastAsia"/>
          <w:spacing w:val="8"/>
          <w:sz w:val="32"/>
          <w:szCs w:val="32"/>
          <w:lang w:val="en"/>
        </w:rPr>
        <w:t>66.81</w:t>
      </w:r>
      <w:r>
        <w:rPr>
          <w:rFonts w:ascii="仿宋_GB2312" w:eastAsia="仿宋_GB2312" w:hAnsi="仿宋_GB2312" w:cs="仿宋_GB2312" w:hint="eastAsia"/>
          <w:sz w:val="32"/>
          <w:szCs w:val="40"/>
        </w:rPr>
        <w:t>%；60岁及以上人口为</w:t>
      </w:r>
      <w:r>
        <w:rPr>
          <w:rFonts w:ascii="仿宋_GB2312" w:eastAsia="仿宋_GB2312" w:hAnsi="宋体" w:hint="eastAsia"/>
          <w:spacing w:val="8"/>
          <w:sz w:val="32"/>
          <w:szCs w:val="32"/>
          <w:lang w:val="en"/>
        </w:rPr>
        <w:t>174758</w:t>
      </w:r>
      <w:r>
        <w:rPr>
          <w:rFonts w:ascii="仿宋_GB2312" w:eastAsia="仿宋_GB2312" w:hAnsi="仿宋_GB2312" w:cs="仿宋_GB2312" w:hint="eastAsia"/>
          <w:sz w:val="32"/>
          <w:szCs w:val="40"/>
        </w:rPr>
        <w:t>人，占</w:t>
      </w:r>
      <w:r>
        <w:rPr>
          <w:rFonts w:ascii="仿宋_GB2312" w:eastAsia="仿宋_GB2312" w:hAnsi="宋体" w:hint="eastAsia"/>
          <w:spacing w:val="8"/>
          <w:sz w:val="32"/>
          <w:szCs w:val="32"/>
          <w:lang w:val="en"/>
        </w:rPr>
        <w:t>21.03</w:t>
      </w:r>
      <w:r>
        <w:rPr>
          <w:rFonts w:ascii="仿宋_GB2312" w:eastAsia="仿宋_GB2312" w:hAnsi="仿宋_GB2312" w:cs="仿宋_GB2312" w:hint="eastAsia"/>
          <w:sz w:val="32"/>
          <w:szCs w:val="40"/>
        </w:rPr>
        <w:t>%，其中65岁及以上人口为</w:t>
      </w:r>
      <w:r>
        <w:rPr>
          <w:rFonts w:ascii="仿宋_GB2312" w:eastAsia="仿宋_GB2312" w:hAnsi="宋体" w:hint="eastAsia"/>
          <w:spacing w:val="8"/>
          <w:sz w:val="32"/>
          <w:szCs w:val="32"/>
          <w:lang w:val="en"/>
        </w:rPr>
        <w:t>133549</w:t>
      </w:r>
      <w:r>
        <w:rPr>
          <w:rFonts w:ascii="仿宋_GB2312" w:eastAsia="仿宋_GB2312" w:hAnsi="仿宋_GB2312" w:cs="仿宋_GB2312" w:hint="eastAsia"/>
          <w:sz w:val="32"/>
          <w:szCs w:val="40"/>
        </w:rPr>
        <w:t>人，占</w:t>
      </w:r>
      <w:r>
        <w:rPr>
          <w:rFonts w:ascii="仿宋_GB2312" w:eastAsia="仿宋_GB2312" w:hAnsi="宋体" w:hint="eastAsia"/>
          <w:spacing w:val="8"/>
          <w:sz w:val="32"/>
          <w:szCs w:val="32"/>
          <w:lang w:val="en"/>
        </w:rPr>
        <w:t>16.07</w:t>
      </w:r>
      <w:r>
        <w:rPr>
          <w:rFonts w:ascii="仿宋_GB2312" w:eastAsia="仿宋_GB2312" w:hAnsi="仿宋_GB2312" w:cs="仿宋_GB2312" w:hint="eastAsia"/>
          <w:sz w:val="32"/>
          <w:szCs w:val="40"/>
        </w:rPr>
        <w:t>%。与2010年我市第六次全国人口普查相比，0-14岁人口的比重</w:t>
      </w:r>
      <w:r>
        <w:rPr>
          <w:rFonts w:ascii="仿宋_GB2312" w:eastAsia="仿宋_GB2312" w:hAnsi="仿宋_GB2312" w:cs="仿宋_GB2312"/>
          <w:sz w:val="32"/>
          <w:szCs w:val="40"/>
          <w:lang w:val="en"/>
        </w:rPr>
        <w:t>上升</w:t>
      </w:r>
      <w:r>
        <w:rPr>
          <w:rFonts w:ascii="仿宋_GB2312" w:eastAsia="仿宋_GB2312" w:hAnsi="仿宋_GB2312" w:cs="仿宋_GB2312" w:hint="eastAsia"/>
          <w:sz w:val="32"/>
          <w:szCs w:val="40"/>
          <w:lang w:val="en"/>
        </w:rPr>
        <w:t>2.43</w:t>
      </w:r>
      <w:r>
        <w:rPr>
          <w:rFonts w:ascii="仿宋_GB2312" w:eastAsia="仿宋_GB2312" w:hAnsi="仿宋_GB2312" w:cs="仿宋_GB2312" w:hint="eastAsia"/>
          <w:sz w:val="32"/>
          <w:szCs w:val="40"/>
        </w:rPr>
        <w:t>个百分点，15-59岁人口的比重</w:t>
      </w:r>
      <w:r>
        <w:rPr>
          <w:rFonts w:ascii="仿宋_GB2312" w:eastAsia="仿宋_GB2312" w:hAnsi="宋体"/>
          <w:spacing w:val="8"/>
          <w:sz w:val="32"/>
          <w:szCs w:val="32"/>
          <w:lang w:val="en"/>
        </w:rPr>
        <w:t>下降</w:t>
      </w:r>
      <w:r>
        <w:rPr>
          <w:rFonts w:ascii="仿宋_GB2312" w:eastAsia="仿宋_GB2312" w:hAnsi="宋体" w:hint="eastAsia"/>
          <w:spacing w:val="8"/>
          <w:sz w:val="32"/>
          <w:szCs w:val="32"/>
          <w:lang w:val="en"/>
        </w:rPr>
        <w:t>7.29</w:t>
      </w:r>
      <w:r>
        <w:rPr>
          <w:rFonts w:ascii="仿宋_GB2312" w:eastAsia="仿宋_GB2312" w:hAnsi="仿宋_GB2312" w:cs="仿宋_GB2312" w:hint="eastAsia"/>
          <w:sz w:val="32"/>
          <w:szCs w:val="40"/>
        </w:rPr>
        <w:t>个百分点，60岁及以上人口的比重</w:t>
      </w:r>
      <w:r>
        <w:rPr>
          <w:rFonts w:ascii="仿宋_GB2312" w:eastAsia="仿宋_GB2312" w:hAnsi="仿宋_GB2312" w:cs="仿宋_GB2312"/>
          <w:sz w:val="32"/>
          <w:szCs w:val="40"/>
          <w:lang w:val="en"/>
        </w:rPr>
        <w:t>上升</w:t>
      </w:r>
      <w:r>
        <w:rPr>
          <w:rFonts w:ascii="仿宋_GB2312" w:eastAsia="仿宋_GB2312" w:hAnsi="仿宋_GB2312" w:cs="仿宋_GB2312" w:hint="eastAsia"/>
          <w:sz w:val="32"/>
          <w:szCs w:val="40"/>
          <w:lang w:val="en"/>
        </w:rPr>
        <w:t>4.86</w:t>
      </w:r>
      <w:r>
        <w:rPr>
          <w:rFonts w:ascii="仿宋_GB2312" w:eastAsia="仿宋_GB2312" w:hAnsi="仿宋_GB2312" w:cs="仿宋_GB2312" w:hint="eastAsia"/>
          <w:sz w:val="32"/>
          <w:szCs w:val="40"/>
        </w:rPr>
        <w:t>个百分点，65岁及以上人口的比重</w:t>
      </w:r>
      <w:r>
        <w:rPr>
          <w:rFonts w:ascii="仿宋_GB2312" w:eastAsia="仿宋_GB2312" w:hAnsi="宋体"/>
          <w:spacing w:val="8"/>
          <w:sz w:val="32"/>
          <w:szCs w:val="32"/>
          <w:lang w:val="en"/>
        </w:rPr>
        <w:t>上升</w:t>
      </w:r>
      <w:r>
        <w:rPr>
          <w:rFonts w:ascii="仿宋_GB2312" w:eastAsia="仿宋_GB2312" w:hAnsi="宋体" w:hint="eastAsia"/>
          <w:spacing w:val="8"/>
          <w:sz w:val="32"/>
          <w:szCs w:val="32"/>
          <w:lang w:val="en"/>
        </w:rPr>
        <w:t>4.92</w:t>
      </w:r>
      <w:r>
        <w:rPr>
          <w:rFonts w:ascii="仿宋_GB2312" w:eastAsia="仿宋_GB2312" w:hAnsi="仿宋_GB2312" w:cs="仿宋_GB2312" w:hint="eastAsia"/>
          <w:sz w:val="32"/>
          <w:szCs w:val="40"/>
        </w:rPr>
        <w:t>个百分点。</w:t>
      </w:r>
    </w:p>
    <w:p w:rsidR="001C6EAB" w:rsidRDefault="005401EF">
      <w:pPr>
        <w:widowControl/>
        <w:spacing w:beforeLines="100" w:before="312"/>
        <w:jc w:val="center"/>
        <w:rPr>
          <w:rFonts w:ascii="仿宋" w:eastAsia="仿宋" w:hAnsi="仿宋" w:cs="仿宋"/>
          <w:kern w:val="0"/>
          <w:sz w:val="24"/>
        </w:rPr>
      </w:pPr>
      <w:r>
        <w:rPr>
          <w:rFonts w:ascii="黑体" w:eastAsia="黑体" w:hAnsi="黑体" w:cs="黑体" w:hint="eastAsia"/>
          <w:kern w:val="0"/>
          <w:sz w:val="24"/>
        </w:rPr>
        <w:t>表1  全市人口年龄构成</w:t>
      </w:r>
    </w:p>
    <w:p w:rsidR="001C6EAB" w:rsidRDefault="005401EF">
      <w:pPr>
        <w:widowControl/>
        <w:jc w:val="center"/>
        <w:rPr>
          <w:rFonts w:ascii="仿宋" w:eastAsia="仿宋" w:hAnsi="仿宋" w:cs="仿宋"/>
          <w:kern w:val="0"/>
          <w:sz w:val="32"/>
        </w:rPr>
      </w:pPr>
      <w:r>
        <w:rPr>
          <w:rFonts w:ascii="仿宋" w:eastAsia="仿宋" w:hAnsi="仿宋" w:cs="仿宋" w:hint="eastAsia"/>
          <w:kern w:val="0"/>
          <w:sz w:val="24"/>
        </w:rPr>
        <w:t xml:space="preserve">                                                 </w:t>
      </w:r>
      <w:r>
        <w:rPr>
          <w:rFonts w:ascii="仿宋" w:eastAsia="仿宋" w:hAnsi="仿宋" w:cs="仿宋" w:hint="eastAsia"/>
          <w:kern w:val="0"/>
          <w:szCs w:val="21"/>
        </w:rPr>
        <w:t>单位：人、%</w:t>
      </w:r>
    </w:p>
    <w:tbl>
      <w:tblPr>
        <w:tblW w:w="7206" w:type="dxa"/>
        <w:jc w:val="center"/>
        <w:tblLayout w:type="fixed"/>
        <w:tblCellMar>
          <w:left w:w="0" w:type="dxa"/>
          <w:right w:w="0" w:type="dxa"/>
        </w:tblCellMar>
        <w:tblLook w:val="04A0" w:firstRow="1" w:lastRow="0" w:firstColumn="1" w:lastColumn="0" w:noHBand="0" w:noVBand="1"/>
      </w:tblPr>
      <w:tblGrid>
        <w:gridCol w:w="2538"/>
        <w:gridCol w:w="2265"/>
        <w:gridCol w:w="2403"/>
      </w:tblGrid>
      <w:tr w:rsidR="001C6EAB">
        <w:trPr>
          <w:trHeight w:hRule="exact" w:val="454"/>
          <w:jc w:val="center"/>
        </w:trPr>
        <w:tc>
          <w:tcPr>
            <w:tcW w:w="2538" w:type="dxa"/>
            <w:vMerge w:val="restart"/>
            <w:tcBorders>
              <w:top w:val="single" w:sz="12"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C6EAB" w:rsidRDefault="005401EF">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年龄</w:t>
            </w:r>
          </w:p>
        </w:tc>
        <w:tc>
          <w:tcPr>
            <w:tcW w:w="2265" w:type="dxa"/>
            <w:vMerge w:val="restart"/>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C6EAB" w:rsidRDefault="005401EF">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人口数</w:t>
            </w:r>
          </w:p>
        </w:tc>
        <w:tc>
          <w:tcPr>
            <w:tcW w:w="2403" w:type="dxa"/>
            <w:vMerge w:val="restart"/>
            <w:tcBorders>
              <w:top w:val="single" w:sz="12"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1C6EAB" w:rsidRDefault="005401EF">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比重</w:t>
            </w:r>
          </w:p>
        </w:tc>
      </w:tr>
      <w:tr w:rsidR="001C6EAB">
        <w:trPr>
          <w:trHeight w:hRule="exact" w:val="312"/>
          <w:jc w:val="center"/>
        </w:trPr>
        <w:tc>
          <w:tcPr>
            <w:tcW w:w="25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C6EAB" w:rsidRDefault="001C6EAB">
            <w:pPr>
              <w:jc w:val="center"/>
              <w:rPr>
                <w:rFonts w:ascii="仿宋_GB2312" w:eastAsia="仿宋_GB2312" w:hAnsi="仿宋_GB2312" w:cs="仿宋_GB2312"/>
                <w:color w:val="000000"/>
                <w:sz w:val="24"/>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C6EAB" w:rsidRDefault="001C6EAB">
            <w:pPr>
              <w:jc w:val="center"/>
              <w:rPr>
                <w:rFonts w:ascii="仿宋_GB2312" w:eastAsia="仿宋_GB2312" w:hAnsi="仿宋_GB2312" w:cs="仿宋_GB2312"/>
                <w:color w:val="000000"/>
                <w:sz w:val="24"/>
              </w:rPr>
            </w:pPr>
          </w:p>
        </w:tc>
        <w:tc>
          <w:tcPr>
            <w:tcW w:w="2403"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1C6EAB" w:rsidRDefault="001C6EAB">
            <w:pPr>
              <w:jc w:val="center"/>
              <w:rPr>
                <w:rFonts w:ascii="仿宋_GB2312" w:eastAsia="仿宋_GB2312" w:hAnsi="仿宋_GB2312" w:cs="仿宋_GB2312"/>
                <w:color w:val="000000"/>
                <w:sz w:val="24"/>
              </w:rPr>
            </w:pPr>
          </w:p>
        </w:tc>
      </w:tr>
      <w:tr w:rsidR="001C6EAB">
        <w:trPr>
          <w:trHeight w:hRule="exact" w:val="454"/>
          <w:jc w:val="center"/>
        </w:trPr>
        <w:tc>
          <w:tcPr>
            <w:tcW w:w="2538" w:type="dxa"/>
            <w:tcBorders>
              <w:top w:val="single" w:sz="4" w:space="0" w:color="000000"/>
              <w:left w:val="nil"/>
              <w:bottom w:val="nil"/>
              <w:right w:val="single" w:sz="4" w:space="0" w:color="000000"/>
            </w:tcBorders>
            <w:shd w:val="clear" w:color="auto" w:fill="auto"/>
            <w:tcMar>
              <w:top w:w="15" w:type="dxa"/>
              <w:left w:w="15" w:type="dxa"/>
              <w:right w:w="15" w:type="dxa"/>
            </w:tcMar>
            <w:vAlign w:val="center"/>
          </w:tcPr>
          <w:p w:rsidR="001C6EAB" w:rsidRDefault="005401EF">
            <w:pPr>
              <w:widowControl/>
              <w:textAlignment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总  计</w:t>
            </w:r>
          </w:p>
        </w:tc>
        <w:tc>
          <w:tcPr>
            <w:tcW w:w="226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831113</w:t>
            </w:r>
          </w:p>
        </w:tc>
        <w:tc>
          <w:tcPr>
            <w:tcW w:w="2403" w:type="dxa"/>
            <w:tcBorders>
              <w:top w:val="single" w:sz="4" w:space="0" w:color="000000"/>
              <w:left w:val="single" w:sz="4" w:space="0" w:color="000000"/>
              <w:bottom w:val="nil"/>
              <w:right w:val="nil"/>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100.00</w:t>
            </w:r>
          </w:p>
        </w:tc>
      </w:tr>
      <w:tr w:rsidR="001C6EAB">
        <w:trPr>
          <w:trHeight w:hRule="exact" w:val="454"/>
          <w:jc w:val="center"/>
        </w:trPr>
        <w:tc>
          <w:tcPr>
            <w:tcW w:w="2538" w:type="dxa"/>
            <w:tcBorders>
              <w:top w:val="nil"/>
              <w:left w:val="nil"/>
              <w:bottom w:val="nil"/>
              <w:right w:val="single" w:sz="4" w:space="0" w:color="000000"/>
            </w:tcBorders>
            <w:shd w:val="clear" w:color="auto" w:fill="auto"/>
            <w:tcMar>
              <w:top w:w="15" w:type="dxa"/>
              <w:left w:w="15" w:type="dxa"/>
              <w:right w:w="15" w:type="dxa"/>
            </w:tcMar>
            <w:vAlign w:val="center"/>
          </w:tcPr>
          <w:p w:rsidR="001C6EAB" w:rsidRDefault="005401EF">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0-14岁</w:t>
            </w:r>
          </w:p>
        </w:tc>
        <w:tc>
          <w:tcPr>
            <w:tcW w:w="2265" w:type="dxa"/>
            <w:tcBorders>
              <w:top w:val="nil"/>
              <w:left w:val="single" w:sz="4" w:space="0" w:color="000000"/>
              <w:bottom w:val="nil"/>
              <w:right w:val="single" w:sz="4" w:space="0" w:color="000000"/>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101068</w:t>
            </w:r>
          </w:p>
        </w:tc>
        <w:tc>
          <w:tcPr>
            <w:tcW w:w="2403" w:type="dxa"/>
            <w:tcBorders>
              <w:top w:val="nil"/>
              <w:left w:val="single" w:sz="4" w:space="0" w:color="000000"/>
              <w:bottom w:val="nil"/>
              <w:right w:val="nil"/>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12.16</w:t>
            </w:r>
          </w:p>
        </w:tc>
      </w:tr>
      <w:tr w:rsidR="001C6EAB">
        <w:trPr>
          <w:trHeight w:hRule="exact" w:val="454"/>
          <w:jc w:val="center"/>
        </w:trPr>
        <w:tc>
          <w:tcPr>
            <w:tcW w:w="2538" w:type="dxa"/>
            <w:tcBorders>
              <w:top w:val="nil"/>
              <w:left w:val="nil"/>
              <w:bottom w:val="nil"/>
              <w:right w:val="single" w:sz="4" w:space="0" w:color="000000"/>
            </w:tcBorders>
            <w:shd w:val="clear" w:color="auto" w:fill="auto"/>
            <w:tcMar>
              <w:top w:w="15" w:type="dxa"/>
              <w:left w:w="15" w:type="dxa"/>
              <w:right w:w="15" w:type="dxa"/>
            </w:tcMar>
            <w:vAlign w:val="center"/>
          </w:tcPr>
          <w:p w:rsidR="001C6EAB" w:rsidRDefault="005401EF">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15-59岁</w:t>
            </w:r>
          </w:p>
        </w:tc>
        <w:tc>
          <w:tcPr>
            <w:tcW w:w="2265" w:type="dxa"/>
            <w:tcBorders>
              <w:top w:val="nil"/>
              <w:left w:val="single" w:sz="4" w:space="0" w:color="000000"/>
              <w:bottom w:val="nil"/>
              <w:right w:val="single" w:sz="4" w:space="0" w:color="000000"/>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555287</w:t>
            </w:r>
          </w:p>
        </w:tc>
        <w:tc>
          <w:tcPr>
            <w:tcW w:w="2403" w:type="dxa"/>
            <w:tcBorders>
              <w:top w:val="nil"/>
              <w:left w:val="single" w:sz="4" w:space="0" w:color="000000"/>
              <w:bottom w:val="nil"/>
              <w:right w:val="nil"/>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66.81</w:t>
            </w:r>
          </w:p>
        </w:tc>
      </w:tr>
      <w:tr w:rsidR="001C6EAB">
        <w:trPr>
          <w:trHeight w:hRule="exact" w:val="454"/>
          <w:jc w:val="center"/>
        </w:trPr>
        <w:tc>
          <w:tcPr>
            <w:tcW w:w="2538" w:type="dxa"/>
            <w:tcBorders>
              <w:top w:val="nil"/>
              <w:left w:val="nil"/>
              <w:bottom w:val="nil"/>
              <w:right w:val="single" w:sz="4" w:space="0" w:color="000000"/>
            </w:tcBorders>
            <w:shd w:val="clear" w:color="auto" w:fill="auto"/>
            <w:tcMar>
              <w:top w:w="15" w:type="dxa"/>
              <w:left w:w="15" w:type="dxa"/>
              <w:right w:w="15" w:type="dxa"/>
            </w:tcMar>
            <w:vAlign w:val="center"/>
          </w:tcPr>
          <w:p w:rsidR="001C6EAB" w:rsidRDefault="005401EF">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60岁及以上</w:t>
            </w:r>
          </w:p>
        </w:tc>
        <w:tc>
          <w:tcPr>
            <w:tcW w:w="2265" w:type="dxa"/>
            <w:tcBorders>
              <w:top w:val="nil"/>
              <w:left w:val="single" w:sz="4" w:space="0" w:color="000000"/>
              <w:bottom w:val="nil"/>
              <w:right w:val="single" w:sz="4" w:space="0" w:color="000000"/>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174758</w:t>
            </w:r>
          </w:p>
        </w:tc>
        <w:tc>
          <w:tcPr>
            <w:tcW w:w="2403" w:type="dxa"/>
            <w:tcBorders>
              <w:top w:val="nil"/>
              <w:left w:val="single" w:sz="4" w:space="0" w:color="000000"/>
              <w:bottom w:val="nil"/>
              <w:right w:val="nil"/>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21.03</w:t>
            </w:r>
          </w:p>
        </w:tc>
      </w:tr>
      <w:tr w:rsidR="001C6EAB">
        <w:trPr>
          <w:trHeight w:hRule="exact" w:val="454"/>
          <w:jc w:val="center"/>
        </w:trPr>
        <w:tc>
          <w:tcPr>
            <w:tcW w:w="2538" w:type="dxa"/>
            <w:tcBorders>
              <w:top w:val="nil"/>
              <w:left w:val="nil"/>
              <w:bottom w:val="single" w:sz="12" w:space="0" w:color="auto"/>
              <w:right w:val="single" w:sz="4" w:space="0" w:color="000000"/>
            </w:tcBorders>
            <w:shd w:val="clear" w:color="auto" w:fill="auto"/>
            <w:tcMar>
              <w:top w:w="15" w:type="dxa"/>
              <w:left w:w="15" w:type="dxa"/>
              <w:right w:w="15" w:type="dxa"/>
            </w:tcMar>
            <w:vAlign w:val="center"/>
          </w:tcPr>
          <w:p w:rsidR="001C6EAB" w:rsidRDefault="005401EF">
            <w:pPr>
              <w:widowControl/>
              <w:ind w:firstLineChars="200" w:firstLine="48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其中：65岁及以上</w:t>
            </w:r>
          </w:p>
        </w:tc>
        <w:tc>
          <w:tcPr>
            <w:tcW w:w="2265" w:type="dxa"/>
            <w:tcBorders>
              <w:top w:val="nil"/>
              <w:left w:val="single" w:sz="4" w:space="0" w:color="000000"/>
              <w:bottom w:val="single" w:sz="12" w:space="0" w:color="auto"/>
              <w:right w:val="single" w:sz="4" w:space="0" w:color="000000"/>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133549</w:t>
            </w:r>
          </w:p>
        </w:tc>
        <w:tc>
          <w:tcPr>
            <w:tcW w:w="2403" w:type="dxa"/>
            <w:tcBorders>
              <w:top w:val="nil"/>
              <w:left w:val="single" w:sz="4" w:space="0" w:color="000000"/>
              <w:bottom w:val="single" w:sz="12" w:space="0" w:color="auto"/>
              <w:right w:val="nil"/>
            </w:tcBorders>
            <w:shd w:val="clear" w:color="auto" w:fill="auto"/>
            <w:tcMar>
              <w:top w:w="15" w:type="dxa"/>
              <w:left w:w="15" w:type="dxa"/>
              <w:right w:w="15" w:type="dxa"/>
            </w:tcMar>
            <w:vAlign w:val="bottom"/>
          </w:tcPr>
          <w:p w:rsidR="001C6EAB" w:rsidRDefault="005401EF">
            <w:pPr>
              <w:widowControl/>
              <w:ind w:right="57"/>
              <w:jc w:val="right"/>
              <w:textAlignment w:val="bottom"/>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16.07</w:t>
            </w:r>
          </w:p>
        </w:tc>
      </w:tr>
    </w:tbl>
    <w:p w:rsidR="001C6EAB" w:rsidRDefault="005401E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七、受教育程度人口</w:t>
      </w:r>
    </w:p>
    <w:p w:rsidR="001C6EAB" w:rsidRDefault="005401EF">
      <w:pPr>
        <w:spacing w:line="600" w:lineRule="exact"/>
        <w:ind w:firstLineChars="200" w:firstLine="640"/>
        <w:rPr>
          <w:rFonts w:ascii="仿宋_GB2312" w:eastAsia="仿宋_GB2312" w:hAnsi="宋体"/>
          <w:spacing w:val="8"/>
          <w:sz w:val="32"/>
          <w:szCs w:val="32"/>
          <w:lang w:val="en"/>
        </w:rPr>
      </w:pPr>
      <w:r>
        <w:rPr>
          <w:rFonts w:ascii="仿宋_GB2312" w:eastAsia="仿宋_GB2312" w:hAnsi="仿宋" w:cs="仿宋_GB2312" w:hint="eastAsia"/>
          <w:sz w:val="32"/>
          <w:szCs w:val="32"/>
        </w:rPr>
        <w:lastRenderedPageBreak/>
        <w:t>全市常住人口中，拥有大学（指大专及以上）文化程度的人口为</w:t>
      </w:r>
      <w:r>
        <w:rPr>
          <w:rFonts w:ascii="仿宋_GB2312" w:eastAsia="仿宋_GB2312" w:hAnsi="宋体" w:hint="eastAsia"/>
          <w:spacing w:val="8"/>
          <w:sz w:val="32"/>
          <w:szCs w:val="32"/>
          <w:lang w:val="en"/>
        </w:rPr>
        <w:t>140877</w:t>
      </w:r>
      <w:r>
        <w:rPr>
          <w:rFonts w:ascii="仿宋_GB2312" w:eastAsia="仿宋_GB2312" w:hAnsi="仿宋" w:cs="仿宋_GB2312" w:hint="eastAsia"/>
          <w:sz w:val="32"/>
          <w:szCs w:val="32"/>
        </w:rPr>
        <w:t>人；拥有高中（含中专）文化程度的人口为</w:t>
      </w:r>
      <w:r>
        <w:rPr>
          <w:rFonts w:ascii="仿宋_GB2312" w:eastAsia="仿宋_GB2312" w:hAnsi="宋体" w:hint="eastAsia"/>
          <w:spacing w:val="8"/>
          <w:sz w:val="32"/>
          <w:szCs w:val="32"/>
          <w:lang w:val="en"/>
        </w:rPr>
        <w:t>119815</w:t>
      </w:r>
      <w:r>
        <w:rPr>
          <w:rFonts w:ascii="仿宋_GB2312" w:eastAsia="仿宋_GB2312" w:hAnsi="仿宋" w:cs="仿宋_GB2312" w:hint="eastAsia"/>
          <w:sz w:val="32"/>
          <w:szCs w:val="32"/>
        </w:rPr>
        <w:t>人；拥有初中文化程度的人口为</w:t>
      </w:r>
      <w:r>
        <w:rPr>
          <w:rFonts w:ascii="仿宋_GB2312" w:eastAsia="仿宋_GB2312" w:hAnsi="宋体" w:hint="eastAsia"/>
          <w:spacing w:val="8"/>
          <w:sz w:val="32"/>
          <w:szCs w:val="32"/>
          <w:lang w:val="en"/>
        </w:rPr>
        <w:t>319031</w:t>
      </w:r>
      <w:r>
        <w:rPr>
          <w:rFonts w:ascii="仿宋_GB2312" w:eastAsia="仿宋_GB2312" w:hAnsi="仿宋" w:cs="仿宋_GB2312" w:hint="eastAsia"/>
          <w:sz w:val="32"/>
          <w:szCs w:val="32"/>
        </w:rPr>
        <w:t>人；拥有小学文化程度的人口为</w:t>
      </w:r>
      <w:r>
        <w:rPr>
          <w:rFonts w:ascii="仿宋_GB2312" w:eastAsia="仿宋_GB2312" w:hAnsi="宋体" w:hint="eastAsia"/>
          <w:spacing w:val="8"/>
          <w:sz w:val="32"/>
          <w:szCs w:val="32"/>
          <w:lang w:val="en"/>
        </w:rPr>
        <w:t>183662</w:t>
      </w:r>
      <w:r>
        <w:rPr>
          <w:rFonts w:ascii="仿宋_GB2312" w:eastAsia="仿宋_GB2312" w:hAnsi="仿宋" w:cs="仿宋_GB2312" w:hint="eastAsia"/>
          <w:sz w:val="32"/>
          <w:szCs w:val="32"/>
        </w:rPr>
        <w:t>人（以上各种受教育程度的人包括各类学校的毕业生、肄业生和在校生）。与2010年我市第六次全国人口普查相比，每10万人中拥有大学文化程度的由</w:t>
      </w:r>
      <w:r>
        <w:rPr>
          <w:rFonts w:ascii="仿宋_GB2312" w:eastAsia="仿宋_GB2312" w:hAnsi="宋体" w:hint="eastAsia"/>
          <w:spacing w:val="8"/>
          <w:sz w:val="32"/>
          <w:szCs w:val="32"/>
          <w:lang w:val="en"/>
        </w:rPr>
        <w:t>9752</w:t>
      </w:r>
      <w:r>
        <w:rPr>
          <w:rFonts w:ascii="仿宋_GB2312" w:eastAsia="仿宋_GB2312" w:hAnsi="仿宋" w:cs="仿宋_GB2312" w:hint="eastAsia"/>
          <w:sz w:val="32"/>
          <w:szCs w:val="32"/>
        </w:rPr>
        <w:t>人增加为</w:t>
      </w:r>
      <w:r>
        <w:rPr>
          <w:rFonts w:ascii="仿宋_GB2312" w:eastAsia="仿宋_GB2312" w:hAnsi="宋体" w:hint="eastAsia"/>
          <w:spacing w:val="8"/>
          <w:sz w:val="32"/>
          <w:szCs w:val="32"/>
          <w:lang w:val="en"/>
        </w:rPr>
        <w:t>16950</w:t>
      </w:r>
      <w:r>
        <w:rPr>
          <w:rFonts w:ascii="仿宋_GB2312" w:eastAsia="仿宋_GB2312" w:hAnsi="仿宋" w:cs="仿宋_GB2312" w:hint="eastAsia"/>
          <w:sz w:val="32"/>
          <w:szCs w:val="32"/>
        </w:rPr>
        <w:t>人；拥有高中文化程度的由</w:t>
      </w:r>
      <w:r>
        <w:rPr>
          <w:rFonts w:ascii="仿宋_GB2312" w:eastAsia="仿宋_GB2312" w:hAnsi="宋体" w:hint="eastAsia"/>
          <w:spacing w:val="8"/>
          <w:sz w:val="32"/>
          <w:szCs w:val="32"/>
          <w:lang w:val="en"/>
        </w:rPr>
        <w:t>13462</w:t>
      </w:r>
      <w:r>
        <w:rPr>
          <w:rFonts w:ascii="仿宋_GB2312" w:eastAsia="仿宋_GB2312" w:hAnsi="仿宋" w:cs="仿宋_GB2312" w:hint="eastAsia"/>
          <w:sz w:val="32"/>
          <w:szCs w:val="32"/>
        </w:rPr>
        <w:t>人增加为</w:t>
      </w:r>
      <w:r>
        <w:rPr>
          <w:rFonts w:ascii="仿宋_GB2312" w:eastAsia="仿宋_GB2312" w:hAnsi="宋体" w:hint="eastAsia"/>
          <w:spacing w:val="8"/>
          <w:sz w:val="32"/>
          <w:szCs w:val="32"/>
          <w:lang w:val="en"/>
        </w:rPr>
        <w:t>14416</w:t>
      </w:r>
      <w:r>
        <w:rPr>
          <w:rFonts w:ascii="仿宋_GB2312" w:eastAsia="仿宋_GB2312" w:hAnsi="仿宋" w:cs="仿宋_GB2312" w:hint="eastAsia"/>
          <w:sz w:val="32"/>
          <w:szCs w:val="32"/>
        </w:rPr>
        <w:t>人；拥有初中文化程度的由</w:t>
      </w:r>
      <w:r>
        <w:rPr>
          <w:rFonts w:ascii="仿宋_GB2312" w:eastAsia="仿宋_GB2312" w:hAnsi="宋体" w:hint="eastAsia"/>
          <w:spacing w:val="8"/>
          <w:sz w:val="32"/>
          <w:szCs w:val="32"/>
          <w:lang w:val="en"/>
        </w:rPr>
        <w:t>44373</w:t>
      </w:r>
      <w:r>
        <w:rPr>
          <w:rFonts w:ascii="仿宋_GB2312" w:eastAsia="仿宋_GB2312" w:hAnsi="仿宋" w:cs="仿宋_GB2312" w:hint="eastAsia"/>
          <w:sz w:val="32"/>
          <w:szCs w:val="32"/>
        </w:rPr>
        <w:t>人减少为</w:t>
      </w:r>
      <w:r>
        <w:rPr>
          <w:rFonts w:ascii="仿宋_GB2312" w:eastAsia="仿宋_GB2312" w:hAnsi="宋体" w:hint="eastAsia"/>
          <w:spacing w:val="8"/>
          <w:sz w:val="32"/>
          <w:szCs w:val="32"/>
          <w:lang w:val="en"/>
        </w:rPr>
        <w:t>38386</w:t>
      </w:r>
      <w:r>
        <w:rPr>
          <w:rFonts w:ascii="仿宋_GB2312" w:eastAsia="仿宋_GB2312" w:hAnsi="仿宋" w:cs="仿宋_GB2312" w:hint="eastAsia"/>
          <w:sz w:val="32"/>
          <w:szCs w:val="32"/>
        </w:rPr>
        <w:t>人；拥有小学文化程度的由</w:t>
      </w:r>
      <w:r>
        <w:rPr>
          <w:rFonts w:ascii="仿宋_GB2312" w:eastAsia="仿宋_GB2312" w:hAnsi="仿宋" w:cs="仿宋_GB2312" w:hint="eastAsia"/>
          <w:sz w:val="32"/>
          <w:szCs w:val="32"/>
          <w:lang w:val="en"/>
        </w:rPr>
        <w:t>25504</w:t>
      </w:r>
      <w:r>
        <w:rPr>
          <w:rFonts w:ascii="仿宋_GB2312" w:eastAsia="仿宋_GB2312" w:hAnsi="仿宋" w:cs="仿宋_GB2312" w:hint="eastAsia"/>
          <w:sz w:val="32"/>
          <w:szCs w:val="32"/>
        </w:rPr>
        <w:t>人减少为</w:t>
      </w:r>
      <w:r>
        <w:rPr>
          <w:rFonts w:ascii="仿宋_GB2312" w:eastAsia="仿宋_GB2312" w:hAnsi="宋体" w:hint="eastAsia"/>
          <w:spacing w:val="8"/>
          <w:sz w:val="32"/>
          <w:szCs w:val="32"/>
          <w:lang w:val="en"/>
        </w:rPr>
        <w:t>22098</w:t>
      </w:r>
      <w:r>
        <w:rPr>
          <w:rFonts w:ascii="仿宋_GB2312" w:eastAsia="仿宋_GB2312" w:hAnsi="仿宋" w:cs="仿宋_GB2312" w:hint="eastAsia"/>
          <w:sz w:val="32"/>
          <w:szCs w:val="32"/>
        </w:rPr>
        <w:t>人。</w:t>
      </w:r>
    </w:p>
    <w:p w:rsidR="001C6EAB" w:rsidRDefault="005401E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八、平均受教育年限</w:t>
      </w:r>
      <w:r>
        <w:rPr>
          <w:rFonts w:ascii="黑体" w:eastAsia="黑体" w:hAnsi="黑体" w:cs="黑体" w:hint="eastAsia"/>
          <w:sz w:val="32"/>
          <w:szCs w:val="32"/>
          <w:vertAlign w:val="superscript"/>
        </w:rPr>
        <w:t>[6</w:t>
      </w:r>
      <w:r>
        <w:rPr>
          <w:rFonts w:ascii="黑体" w:eastAsia="黑体" w:hAnsi="黑体" w:cs="黑体"/>
          <w:sz w:val="32"/>
          <w:szCs w:val="32"/>
          <w:vertAlign w:val="superscript"/>
        </w:rPr>
        <w:t>]</w:t>
      </w:r>
    </w:p>
    <w:p w:rsidR="001C6EAB" w:rsidRDefault="005401EF">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与2010年我市第六次全国人口普查相比，</w:t>
      </w:r>
      <w:r>
        <w:rPr>
          <w:rFonts w:ascii="仿宋_GB2312" w:eastAsia="仿宋_GB2312" w:hAnsi="仿宋" w:cs="仿宋_GB2312"/>
          <w:sz w:val="32"/>
          <w:szCs w:val="32"/>
          <w:lang w:val="en"/>
        </w:rPr>
        <w:t>全</w:t>
      </w:r>
      <w:r>
        <w:rPr>
          <w:rFonts w:ascii="仿宋_GB2312" w:eastAsia="仿宋_GB2312" w:hAnsi="仿宋" w:cs="仿宋_GB2312" w:hint="eastAsia"/>
          <w:sz w:val="32"/>
          <w:szCs w:val="32"/>
          <w:lang w:val="en"/>
        </w:rPr>
        <w:t>市常住</w:t>
      </w:r>
      <w:r>
        <w:rPr>
          <w:rFonts w:ascii="仿宋_GB2312" w:eastAsia="仿宋_GB2312" w:hAnsi="仿宋" w:cs="仿宋_GB2312" w:hint="eastAsia"/>
          <w:sz w:val="32"/>
          <w:szCs w:val="32"/>
        </w:rPr>
        <w:t>人口中，15岁及以上人口的平均受教育年限由</w:t>
      </w:r>
      <w:r>
        <w:rPr>
          <w:rFonts w:ascii="仿宋_GB2312" w:eastAsia="仿宋_GB2312" w:hAnsi="宋体" w:hint="eastAsia"/>
          <w:spacing w:val="8"/>
          <w:sz w:val="32"/>
          <w:szCs w:val="32"/>
          <w:lang w:val="en"/>
        </w:rPr>
        <w:t>9.19</w:t>
      </w:r>
      <w:r>
        <w:rPr>
          <w:rFonts w:ascii="仿宋_GB2312" w:eastAsia="仿宋_GB2312" w:hAnsi="仿宋" w:cs="仿宋_GB2312" w:hint="eastAsia"/>
          <w:sz w:val="32"/>
          <w:szCs w:val="32"/>
        </w:rPr>
        <w:t>年</w:t>
      </w:r>
      <w:r>
        <w:rPr>
          <w:rFonts w:ascii="仿宋_GB2312" w:eastAsia="仿宋_GB2312" w:hAnsi="仿宋" w:cs="仿宋_GB2312"/>
          <w:sz w:val="32"/>
          <w:szCs w:val="32"/>
          <w:lang w:val="en"/>
        </w:rPr>
        <w:t>上升</w:t>
      </w:r>
      <w:r>
        <w:rPr>
          <w:rFonts w:ascii="仿宋_GB2312" w:eastAsia="仿宋_GB2312" w:hAnsi="仿宋" w:cs="仿宋_GB2312" w:hint="eastAsia"/>
          <w:sz w:val="32"/>
          <w:szCs w:val="32"/>
        </w:rPr>
        <w:t>至</w:t>
      </w:r>
      <w:r>
        <w:rPr>
          <w:rFonts w:ascii="仿宋_GB2312" w:eastAsia="仿宋_GB2312" w:hAnsi="宋体" w:hint="eastAsia"/>
          <w:spacing w:val="8"/>
          <w:sz w:val="32"/>
          <w:szCs w:val="32"/>
          <w:lang w:val="en"/>
        </w:rPr>
        <w:t>9.95</w:t>
      </w:r>
      <w:r>
        <w:rPr>
          <w:rFonts w:ascii="仿宋_GB2312" w:eastAsia="仿宋_GB2312" w:hAnsi="仿宋" w:cs="仿宋_GB2312" w:hint="eastAsia"/>
          <w:sz w:val="32"/>
          <w:szCs w:val="32"/>
        </w:rPr>
        <w:t>年。</w:t>
      </w:r>
    </w:p>
    <w:p w:rsidR="001C6EAB" w:rsidRDefault="005401EF">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九、</w:t>
      </w:r>
      <w:r>
        <w:rPr>
          <w:rFonts w:ascii="黑体" w:eastAsia="黑体" w:hAnsi="黑体" w:cs="仿宋_GB2312"/>
          <w:sz w:val="32"/>
          <w:szCs w:val="32"/>
        </w:rPr>
        <w:t>文盲人口</w:t>
      </w:r>
    </w:p>
    <w:p w:rsidR="001C6EAB" w:rsidRDefault="005401EF">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全市常住人口中，文盲人口（15岁及以上不识字的人）为</w:t>
      </w:r>
      <w:r>
        <w:rPr>
          <w:rFonts w:ascii="仿宋_GB2312" w:eastAsia="仿宋_GB2312" w:hAnsi="宋体" w:hint="eastAsia"/>
          <w:spacing w:val="8"/>
          <w:sz w:val="32"/>
          <w:szCs w:val="32"/>
          <w:lang w:val="en"/>
        </w:rPr>
        <w:t>18164</w:t>
      </w:r>
      <w:r>
        <w:rPr>
          <w:rFonts w:ascii="仿宋_GB2312" w:eastAsia="仿宋_GB2312" w:hAnsi="仿宋" w:cs="仿宋_GB2312" w:hint="eastAsia"/>
          <w:sz w:val="32"/>
          <w:szCs w:val="32"/>
        </w:rPr>
        <w:t>人，与2010年我市第六次全国人口普查相比</w:t>
      </w:r>
      <w:r w:rsidR="00E474F5">
        <w:rPr>
          <w:rFonts w:ascii="仿宋_GB2312" w:eastAsia="仿宋_GB2312" w:hAnsi="仿宋" w:cs="仿宋_GB2312" w:hint="eastAsia"/>
          <w:sz w:val="32"/>
          <w:szCs w:val="32"/>
        </w:rPr>
        <w:t>，</w:t>
      </w:r>
      <w:r>
        <w:rPr>
          <w:rFonts w:ascii="仿宋_GB2312" w:eastAsia="仿宋_GB2312" w:hAnsi="仿宋" w:cs="仿宋_GB2312" w:hint="eastAsia"/>
          <w:sz w:val="32"/>
          <w:szCs w:val="32"/>
        </w:rPr>
        <w:t>文盲率</w:t>
      </w:r>
      <w:r>
        <w:rPr>
          <w:rFonts w:ascii="仿宋_GB2312" w:eastAsia="仿宋_GB2312" w:hAnsi="仿宋" w:cs="仿宋_GB2312" w:hint="eastAsia"/>
          <w:sz w:val="32"/>
          <w:szCs w:val="32"/>
          <w:vertAlign w:val="superscript"/>
        </w:rPr>
        <w:t>[7]</w:t>
      </w:r>
      <w:r>
        <w:rPr>
          <w:rFonts w:ascii="仿宋_GB2312" w:eastAsia="仿宋_GB2312" w:hAnsi="仿宋" w:cs="仿宋_GB2312" w:hint="eastAsia"/>
          <w:sz w:val="32"/>
          <w:szCs w:val="32"/>
        </w:rPr>
        <w:t>由</w:t>
      </w:r>
      <w:r>
        <w:rPr>
          <w:rFonts w:ascii="仿宋_GB2312" w:eastAsia="仿宋_GB2312" w:hAnsi="宋体" w:hint="eastAsia"/>
          <w:spacing w:val="8"/>
          <w:sz w:val="32"/>
          <w:szCs w:val="32"/>
          <w:lang w:val="en"/>
        </w:rPr>
        <w:t>2.20</w:t>
      </w:r>
      <w:r>
        <w:rPr>
          <w:rFonts w:ascii="仿宋_GB2312" w:eastAsia="仿宋_GB2312" w:hAnsi="仿宋" w:cs="仿宋_GB2312" w:hint="eastAsia"/>
          <w:sz w:val="32"/>
          <w:szCs w:val="32"/>
        </w:rPr>
        <w:t>%下降为</w:t>
      </w:r>
      <w:r>
        <w:rPr>
          <w:rFonts w:ascii="仿宋_GB2312" w:eastAsia="仿宋_GB2312" w:hAnsi="宋体" w:hint="eastAsia"/>
          <w:spacing w:val="8"/>
          <w:sz w:val="32"/>
          <w:szCs w:val="32"/>
          <w:lang w:val="en"/>
        </w:rPr>
        <w:t>2.19</w:t>
      </w:r>
      <w:r>
        <w:rPr>
          <w:rFonts w:ascii="仿宋_GB2312" w:eastAsia="仿宋_GB2312" w:hAnsi="仿宋" w:cs="仿宋_GB2312" w:hint="eastAsia"/>
          <w:sz w:val="32"/>
          <w:szCs w:val="32"/>
        </w:rPr>
        <w:t>%，</w:t>
      </w:r>
      <w:r>
        <w:rPr>
          <w:rFonts w:ascii="仿宋_GB2312" w:eastAsia="仿宋_GB2312" w:hAnsi="宋体" w:hint="eastAsia"/>
          <w:spacing w:val="8"/>
          <w:sz w:val="32"/>
          <w:szCs w:val="32"/>
        </w:rPr>
        <w:t>下降</w:t>
      </w:r>
      <w:r>
        <w:rPr>
          <w:rFonts w:ascii="仿宋_GB2312" w:eastAsia="仿宋_GB2312" w:hAnsi="宋体" w:hint="eastAsia"/>
          <w:spacing w:val="8"/>
          <w:sz w:val="32"/>
          <w:szCs w:val="32"/>
          <w:lang w:val="en"/>
        </w:rPr>
        <w:t>0.01</w:t>
      </w:r>
      <w:r>
        <w:rPr>
          <w:rFonts w:ascii="仿宋_GB2312" w:eastAsia="仿宋_GB2312" w:hAnsi="仿宋" w:cs="仿宋_GB2312" w:hint="eastAsia"/>
          <w:sz w:val="32"/>
          <w:szCs w:val="32"/>
        </w:rPr>
        <w:t>个百分点。</w:t>
      </w:r>
    </w:p>
    <w:p w:rsidR="001C6EAB" w:rsidRDefault="001C6EAB">
      <w:pPr>
        <w:widowControl/>
        <w:spacing w:line="360" w:lineRule="auto"/>
        <w:rPr>
          <w:rFonts w:ascii="楷体_GB2312" w:eastAsia="楷体_GB2312" w:hAnsi="楷体_GB2312" w:cs="楷体_GB2312"/>
          <w:kern w:val="0"/>
          <w:sz w:val="24"/>
        </w:rPr>
      </w:pPr>
    </w:p>
    <w:p w:rsidR="001C6EAB" w:rsidRDefault="005401EF">
      <w:pPr>
        <w:widowControl/>
        <w:spacing w:line="360" w:lineRule="auto"/>
        <w:ind w:firstLineChars="200" w:firstLine="480"/>
        <w:rPr>
          <w:rFonts w:ascii="楷体_GB2312" w:eastAsia="楷体_GB2312" w:hAnsi="楷体_GB2312" w:cs="楷体_GB2312"/>
          <w:kern w:val="0"/>
          <w:sz w:val="24"/>
        </w:rPr>
      </w:pPr>
      <w:r>
        <w:rPr>
          <w:rFonts w:ascii="楷体_GB2312" w:eastAsia="楷体_GB2312" w:hAnsi="楷体_GB2312" w:cs="楷体_GB2312" w:hint="eastAsia"/>
          <w:kern w:val="0"/>
          <w:sz w:val="24"/>
        </w:rPr>
        <w:t>注释：</w:t>
      </w:r>
    </w:p>
    <w:p w:rsidR="001C6EAB" w:rsidRDefault="005401EF">
      <w:pPr>
        <w:widowControl/>
        <w:spacing w:line="360" w:lineRule="auto"/>
        <w:ind w:firstLineChars="200" w:firstLine="480"/>
        <w:rPr>
          <w:rFonts w:ascii="楷体_GB2312" w:eastAsia="楷体_GB2312" w:hAnsi="楷体_GB2312" w:cs="楷体_GB2312"/>
          <w:kern w:val="0"/>
          <w:sz w:val="24"/>
          <w:szCs w:val="20"/>
        </w:rPr>
      </w:pPr>
      <w:r>
        <w:rPr>
          <w:rFonts w:ascii="楷体_GB2312" w:eastAsia="楷体_GB2312" w:hAnsi="楷体_GB2312" w:cs="楷体_GB2312" w:hint="eastAsia"/>
          <w:kern w:val="0"/>
          <w:sz w:val="24"/>
          <w:szCs w:val="20"/>
        </w:rPr>
        <w:t>[1]本公报数据均为初步汇总数据。</w:t>
      </w:r>
    </w:p>
    <w:p w:rsidR="001C6EAB" w:rsidRDefault="005401EF">
      <w:pPr>
        <w:widowControl/>
        <w:spacing w:line="360" w:lineRule="auto"/>
        <w:ind w:firstLineChars="200" w:firstLine="480"/>
        <w:rPr>
          <w:rFonts w:ascii="楷体_GB2312" w:eastAsia="楷体_GB2312" w:hAnsi="楷体_GB2312" w:cs="楷体_GB2312"/>
          <w:kern w:val="0"/>
          <w:sz w:val="24"/>
        </w:rPr>
      </w:pPr>
      <w:r>
        <w:rPr>
          <w:rFonts w:ascii="楷体_GB2312" w:eastAsia="楷体_GB2312" w:hAnsi="楷体_GB2312" w:cs="楷体_GB2312" w:hint="eastAsia"/>
          <w:kern w:val="0"/>
          <w:sz w:val="24"/>
        </w:rPr>
        <w:t>[2]常住人口包括：居住在本乡镇街道且户口在本乡镇街道或户口待定的人；居住在本乡镇街道且离开户口登记地所在的乡镇街道半年以上的人；户口在本乡镇街道且外出不满半年或在境外工作学习的人。</w:t>
      </w:r>
    </w:p>
    <w:p w:rsidR="001C6EAB" w:rsidRDefault="005401EF">
      <w:pPr>
        <w:widowControl/>
        <w:spacing w:line="360" w:lineRule="auto"/>
        <w:ind w:left="480"/>
        <w:rPr>
          <w:rFonts w:ascii="楷体_GB2312" w:eastAsia="楷体_GB2312" w:hAnsi="楷体_GB2312" w:cs="楷体_GB2312"/>
          <w:kern w:val="0"/>
          <w:sz w:val="24"/>
        </w:rPr>
      </w:pPr>
      <w:r>
        <w:rPr>
          <w:rFonts w:ascii="楷体_GB2312" w:eastAsia="楷体_GB2312" w:hAnsi="楷体_GB2312" w:cs="楷体_GB2312" w:hint="eastAsia"/>
          <w:kern w:val="0"/>
          <w:sz w:val="24"/>
        </w:rPr>
        <w:lastRenderedPageBreak/>
        <w:t>[3]家庭户是指以家庭成员关系为主、居住一处共同生活的人组成的户。</w:t>
      </w:r>
    </w:p>
    <w:p w:rsidR="001C6EAB" w:rsidRDefault="005401EF">
      <w:pPr>
        <w:spacing w:line="360" w:lineRule="auto"/>
        <w:ind w:firstLineChars="200" w:firstLine="480"/>
        <w:rPr>
          <w:rFonts w:ascii="楷体_GB2312" w:eastAsia="楷体_GB2312" w:hAnsi="黑体" w:cs="楷体_GB2312"/>
          <w:sz w:val="24"/>
        </w:rPr>
      </w:pPr>
      <w:r>
        <w:rPr>
          <w:rFonts w:ascii="楷体_GB2312" w:eastAsia="楷体_GB2312" w:hAnsi="黑体" w:cs="楷体_GB2312" w:hint="eastAsia"/>
          <w:sz w:val="24"/>
        </w:rPr>
        <w:t>[4]城镇、乡村是按国家统计局《统计上划分城乡的规定》划分的。</w:t>
      </w:r>
    </w:p>
    <w:p w:rsidR="001C6EAB" w:rsidRDefault="005401EF">
      <w:pPr>
        <w:widowControl/>
        <w:spacing w:line="360" w:lineRule="auto"/>
        <w:ind w:left="480"/>
        <w:rPr>
          <w:rFonts w:ascii="楷体_GB2312" w:eastAsia="楷体_GB2312" w:hAnsi="宋体" w:cs="宋体"/>
          <w:kern w:val="0"/>
          <w:sz w:val="24"/>
          <w:szCs w:val="20"/>
        </w:rPr>
      </w:pPr>
      <w:r>
        <w:rPr>
          <w:rFonts w:ascii="楷体_GB2312" w:eastAsia="楷体_GB2312" w:hAnsi="宋体" w:cs="宋体" w:hint="eastAsia"/>
          <w:kern w:val="0"/>
          <w:sz w:val="24"/>
          <w:szCs w:val="20"/>
        </w:rPr>
        <w:t>[5]0-15岁人口为</w:t>
      </w:r>
      <w:r>
        <w:rPr>
          <w:rFonts w:ascii="楷体_GB2312" w:eastAsia="楷体_GB2312" w:hAnsi="宋体" w:cs="宋体" w:hint="eastAsia"/>
          <w:kern w:val="0"/>
          <w:sz w:val="24"/>
          <w:szCs w:val="20"/>
          <w:lang w:val="en"/>
        </w:rPr>
        <w:t>106240</w:t>
      </w:r>
      <w:r>
        <w:rPr>
          <w:rFonts w:ascii="楷体_GB2312" w:eastAsia="楷体_GB2312" w:hAnsi="宋体" w:cs="宋体" w:hint="eastAsia"/>
          <w:kern w:val="0"/>
          <w:sz w:val="24"/>
          <w:szCs w:val="20"/>
        </w:rPr>
        <w:t>人，16-59岁人口为550115人。</w:t>
      </w:r>
    </w:p>
    <w:p w:rsidR="001C6EAB" w:rsidRDefault="005401EF">
      <w:pPr>
        <w:spacing w:line="360" w:lineRule="auto"/>
        <w:ind w:firstLineChars="200" w:firstLine="480"/>
        <w:rPr>
          <w:rFonts w:ascii="楷体_GB2312" w:eastAsia="楷体_GB2312" w:hAnsi="宋体" w:cs="宋体"/>
          <w:kern w:val="0"/>
          <w:sz w:val="24"/>
        </w:rPr>
      </w:pPr>
      <w:r>
        <w:rPr>
          <w:rFonts w:ascii="楷体_GB2312" w:eastAsia="楷体_GB2312" w:hAnsi="宋体" w:cs="宋体"/>
          <w:kern w:val="0"/>
          <w:sz w:val="24"/>
        </w:rPr>
        <w:t>[</w:t>
      </w:r>
      <w:r>
        <w:rPr>
          <w:rFonts w:ascii="楷体_GB2312" w:eastAsia="楷体_GB2312" w:hAnsi="宋体" w:cs="宋体" w:hint="eastAsia"/>
          <w:kern w:val="0"/>
          <w:sz w:val="24"/>
        </w:rPr>
        <w:t>6</w:t>
      </w:r>
      <w:r>
        <w:rPr>
          <w:rFonts w:ascii="楷体_GB2312" w:eastAsia="楷体_GB2312" w:hAnsi="宋体" w:cs="宋体"/>
          <w:kern w:val="0"/>
          <w:sz w:val="24"/>
        </w:rPr>
        <w:t>]</w:t>
      </w:r>
      <w:r>
        <w:rPr>
          <w:rFonts w:ascii="楷体_GB2312" w:eastAsia="楷体_GB2312" w:hAnsi="宋体" w:cs="宋体" w:hint="eastAsia"/>
          <w:kern w:val="0"/>
          <w:sz w:val="24"/>
        </w:rPr>
        <w:t>平均受教育年限是将各种受教育程度折算成受教育年限计算平均数得出的，具体的折算标准是：</w:t>
      </w:r>
      <w:r>
        <w:rPr>
          <w:rFonts w:ascii="楷体_GB2312" w:eastAsia="楷体_GB2312" w:hAnsi="宋体" w:cs="宋体"/>
          <w:kern w:val="0"/>
          <w:sz w:val="24"/>
        </w:rPr>
        <w:t>小学</w:t>
      </w:r>
      <w:r>
        <w:rPr>
          <w:rFonts w:ascii="楷体_GB2312" w:eastAsia="楷体_GB2312" w:hAnsi="宋体" w:cs="宋体" w:hint="eastAsia"/>
          <w:kern w:val="0"/>
          <w:sz w:val="24"/>
        </w:rPr>
        <w:t>=</w:t>
      </w:r>
      <w:r>
        <w:rPr>
          <w:rFonts w:ascii="楷体_GB2312" w:eastAsia="楷体_GB2312" w:hAnsi="宋体" w:cs="宋体"/>
          <w:kern w:val="0"/>
          <w:sz w:val="24"/>
        </w:rPr>
        <w:t>6年</w:t>
      </w:r>
      <w:r>
        <w:rPr>
          <w:rFonts w:ascii="楷体_GB2312" w:eastAsia="楷体_GB2312" w:hAnsi="宋体" w:cs="宋体" w:hint="eastAsia"/>
          <w:kern w:val="0"/>
          <w:sz w:val="24"/>
        </w:rPr>
        <w:t>，初中=</w:t>
      </w:r>
      <w:r>
        <w:rPr>
          <w:rFonts w:ascii="楷体_GB2312" w:eastAsia="楷体_GB2312" w:hAnsi="宋体" w:cs="宋体"/>
          <w:kern w:val="0"/>
          <w:sz w:val="24"/>
        </w:rPr>
        <w:t>9年</w:t>
      </w:r>
      <w:r>
        <w:rPr>
          <w:rFonts w:ascii="楷体_GB2312" w:eastAsia="楷体_GB2312" w:hAnsi="宋体" w:cs="宋体" w:hint="eastAsia"/>
          <w:kern w:val="0"/>
          <w:sz w:val="24"/>
        </w:rPr>
        <w:t>，</w:t>
      </w:r>
      <w:r>
        <w:rPr>
          <w:rFonts w:ascii="楷体_GB2312" w:eastAsia="楷体_GB2312" w:hAnsi="宋体" w:cs="宋体"/>
          <w:kern w:val="0"/>
          <w:sz w:val="24"/>
        </w:rPr>
        <w:t>高中</w:t>
      </w:r>
      <w:r>
        <w:rPr>
          <w:rFonts w:ascii="楷体_GB2312" w:eastAsia="楷体_GB2312" w:hAnsi="宋体" w:cs="宋体" w:hint="eastAsia"/>
          <w:kern w:val="0"/>
          <w:sz w:val="24"/>
        </w:rPr>
        <w:t>=</w:t>
      </w:r>
      <w:r>
        <w:rPr>
          <w:rFonts w:ascii="楷体_GB2312" w:eastAsia="楷体_GB2312" w:hAnsi="宋体" w:cs="宋体"/>
          <w:kern w:val="0"/>
          <w:sz w:val="24"/>
        </w:rPr>
        <w:t>12年</w:t>
      </w:r>
      <w:r>
        <w:rPr>
          <w:rFonts w:ascii="楷体_GB2312" w:eastAsia="楷体_GB2312" w:hAnsi="宋体" w:cs="宋体" w:hint="eastAsia"/>
          <w:kern w:val="0"/>
          <w:sz w:val="24"/>
        </w:rPr>
        <w:t>，</w:t>
      </w:r>
      <w:r>
        <w:rPr>
          <w:rFonts w:ascii="楷体_GB2312" w:eastAsia="楷体_GB2312" w:hAnsi="宋体" w:cs="宋体"/>
          <w:kern w:val="0"/>
          <w:sz w:val="24"/>
        </w:rPr>
        <w:t>大专及以上</w:t>
      </w:r>
      <w:r>
        <w:rPr>
          <w:rFonts w:ascii="楷体_GB2312" w:eastAsia="楷体_GB2312" w:hAnsi="宋体" w:cs="宋体" w:hint="eastAsia"/>
          <w:kern w:val="0"/>
          <w:sz w:val="24"/>
        </w:rPr>
        <w:t>=</w:t>
      </w:r>
      <w:r>
        <w:rPr>
          <w:rFonts w:ascii="楷体_GB2312" w:eastAsia="楷体_GB2312" w:hAnsi="宋体" w:cs="宋体"/>
          <w:kern w:val="0"/>
          <w:sz w:val="24"/>
        </w:rPr>
        <w:t>16年</w:t>
      </w:r>
      <w:r>
        <w:rPr>
          <w:rFonts w:ascii="楷体_GB2312" w:eastAsia="楷体_GB2312" w:hAnsi="宋体" w:cs="宋体" w:hint="eastAsia"/>
          <w:kern w:val="0"/>
          <w:sz w:val="24"/>
        </w:rPr>
        <w:t>。</w:t>
      </w:r>
    </w:p>
    <w:p w:rsidR="001C6EAB" w:rsidRDefault="005401EF">
      <w:pPr>
        <w:spacing w:line="360" w:lineRule="auto"/>
        <w:ind w:firstLineChars="200" w:firstLine="480"/>
        <w:rPr>
          <w:rFonts w:ascii="楷体_GB2312" w:eastAsia="楷体_GB2312" w:hAnsi="宋体" w:cs="宋体"/>
          <w:kern w:val="0"/>
          <w:sz w:val="24"/>
        </w:rPr>
      </w:pPr>
      <w:r>
        <w:rPr>
          <w:rFonts w:ascii="楷体_GB2312" w:eastAsia="楷体_GB2312" w:hAnsi="宋体" w:cs="宋体" w:hint="eastAsia"/>
          <w:kern w:val="0"/>
          <w:sz w:val="24"/>
        </w:rPr>
        <w:t>[7</w:t>
      </w:r>
      <w:r>
        <w:rPr>
          <w:rFonts w:ascii="楷体_GB2312" w:eastAsia="楷体_GB2312" w:hAnsi="宋体" w:cs="宋体"/>
          <w:kern w:val="0"/>
          <w:sz w:val="24"/>
        </w:rPr>
        <w:t>]</w:t>
      </w:r>
      <w:r>
        <w:rPr>
          <w:rFonts w:ascii="楷体_GB2312" w:eastAsia="楷体_GB2312" w:hAnsi="宋体" w:cs="宋体" w:hint="eastAsia"/>
          <w:kern w:val="0"/>
          <w:sz w:val="24"/>
        </w:rPr>
        <w:t>文盲率是指常住人口中15岁及以上不识字人口所占比例。</w:t>
      </w:r>
    </w:p>
    <w:sectPr w:rsidR="001C6EAB">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46" w:rsidRDefault="00711146">
      <w:r>
        <w:separator/>
      </w:r>
    </w:p>
  </w:endnote>
  <w:endnote w:type="continuationSeparator" w:id="0">
    <w:p w:rsidR="00711146" w:rsidRDefault="0071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AB" w:rsidRDefault="005401E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C6EAB" w:rsidRDefault="005401EF">
                          <w:pPr>
                            <w:pStyle w:val="a3"/>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B07D2E">
                            <w:rPr>
                              <w:rFonts w:ascii="宋体" w:hAnsi="宋体" w:cs="宋体"/>
                              <w:noProof/>
                              <w:sz w:val="24"/>
                            </w:rPr>
                            <w:t>- 1 -</w:t>
                          </w:r>
                          <w:r>
                            <w:rPr>
                              <w:rFonts w:ascii="宋体" w:hAnsi="宋体" w:cs="宋体" w:hint="eastAsia"/>
                              <w:sz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1C6EAB" w:rsidRDefault="005401EF">
                    <w:pPr>
                      <w:pStyle w:val="a3"/>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B07D2E">
                      <w:rPr>
                        <w:rFonts w:ascii="宋体" w:hAnsi="宋体" w:cs="宋体"/>
                        <w:noProof/>
                        <w:sz w:val="24"/>
                      </w:rPr>
                      <w:t>- 1 -</w:t>
                    </w:r>
                    <w:r>
                      <w:rPr>
                        <w:rFonts w:ascii="宋体" w:hAnsi="宋体" w:cs="宋体"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46" w:rsidRDefault="00711146">
      <w:r>
        <w:separator/>
      </w:r>
    </w:p>
  </w:footnote>
  <w:footnote w:type="continuationSeparator" w:id="0">
    <w:p w:rsidR="00711146" w:rsidRDefault="00711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05A8D"/>
    <w:multiLevelType w:val="singleLevel"/>
    <w:tmpl w:val="CD905A8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D6"/>
    <w:rsid w:val="00106E58"/>
    <w:rsid w:val="0011406A"/>
    <w:rsid w:val="001C6EAB"/>
    <w:rsid w:val="00230602"/>
    <w:rsid w:val="002F1A6F"/>
    <w:rsid w:val="0033546E"/>
    <w:rsid w:val="003614DD"/>
    <w:rsid w:val="004172D6"/>
    <w:rsid w:val="00530465"/>
    <w:rsid w:val="00535D68"/>
    <w:rsid w:val="005401EF"/>
    <w:rsid w:val="005E09BC"/>
    <w:rsid w:val="006E0FD5"/>
    <w:rsid w:val="00711146"/>
    <w:rsid w:val="00793BDA"/>
    <w:rsid w:val="007F62E4"/>
    <w:rsid w:val="00807029"/>
    <w:rsid w:val="00980ECD"/>
    <w:rsid w:val="00A76864"/>
    <w:rsid w:val="00AC5BCB"/>
    <w:rsid w:val="00B07D2E"/>
    <w:rsid w:val="00B90ACC"/>
    <w:rsid w:val="00D5209B"/>
    <w:rsid w:val="00DA6476"/>
    <w:rsid w:val="00E474F5"/>
    <w:rsid w:val="00EF62F3"/>
    <w:rsid w:val="00F0339C"/>
    <w:rsid w:val="00F40380"/>
    <w:rsid w:val="00FC486A"/>
    <w:rsid w:val="0E7272AD"/>
    <w:rsid w:val="321A1D41"/>
    <w:rsid w:val="5F02686F"/>
    <w:rsid w:val="66773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t'c't'j'j</dc:creator>
  <cp:lastModifiedBy>xiyaqin</cp:lastModifiedBy>
  <cp:revision>4</cp:revision>
  <dcterms:created xsi:type="dcterms:W3CDTF">2021-04-27T08:09:00Z</dcterms:created>
  <dcterms:modified xsi:type="dcterms:W3CDTF">2021-05-31T06:18:00Z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3E2DE6409A414A03BF2E88B2E7BCBB5E</vt:lpwstr>
  </property>
</Properties>
</file>