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napToGrid w:val="0"/>
        <w:spacing w:line="540" w:lineRule="exact"/>
        <w:rPr>
          <w:rFonts w:ascii="Times New Roman" w:eastAsia="汉鼎简黑体"/>
          <w:sz w:val="32"/>
        </w:rPr>
      </w:pPr>
    </w:p>
    <w:p>
      <w:pPr>
        <w:autoSpaceDE w:val="0"/>
        <w:autoSpaceDN w:val="0"/>
        <w:adjustRightInd w:val="0"/>
        <w:snapToGrid w:val="0"/>
        <w:spacing w:after="160" w:line="540" w:lineRule="exact"/>
        <w:jc w:val="right"/>
        <w:rPr>
          <w:rFonts w:eastAsia="汉鼎简黑体"/>
          <w:snapToGrid w:val="0"/>
          <w:kern w:val="0"/>
          <w:sz w:val="32"/>
        </w:rPr>
      </w:pPr>
      <w:r>
        <w:rPr>
          <w:rFonts w:hint="eastAsia" w:ascii="方正大标宋简体" w:eastAsia="方正大标宋简体"/>
          <w:color w:val="FF0000"/>
          <w:sz w:val="140"/>
          <w:szCs w:val="140"/>
        </w:rPr>
        <w:drawing>
          <wp:anchor distT="0" distB="0" distL="114300" distR="114300" simplePos="0" relativeHeight="251663360" behindDoc="1" locked="0" layoutInCell="1" allowOverlap="1">
            <wp:simplePos x="0" y="0"/>
            <wp:positionH relativeFrom="column">
              <wp:posOffset>5080</wp:posOffset>
            </wp:positionH>
            <wp:positionV relativeFrom="paragraph">
              <wp:posOffset>153670</wp:posOffset>
            </wp:positionV>
            <wp:extent cx="5659120" cy="2197100"/>
            <wp:effectExtent l="0" t="0" r="17780" b="12700"/>
            <wp:wrapNone/>
            <wp:docPr id="2"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未标题-2"/>
                    <pic:cNvPicPr>
                      <a:picLocks noChangeAspect="1"/>
                    </pic:cNvPicPr>
                  </pic:nvPicPr>
                  <pic:blipFill>
                    <a:blip r:embed="rId5"/>
                    <a:stretch>
                      <a:fillRect/>
                    </a:stretch>
                  </pic:blipFill>
                  <pic:spPr>
                    <a:xfrm>
                      <a:off x="0" y="0"/>
                      <a:ext cx="5659120" cy="2197100"/>
                    </a:xfrm>
                    <a:prstGeom prst="rect">
                      <a:avLst/>
                    </a:prstGeom>
                    <a:noFill/>
                    <a:ln>
                      <a:noFill/>
                    </a:ln>
                  </pic:spPr>
                </pic:pic>
              </a:graphicData>
            </a:graphic>
          </wp:anchor>
        </w:drawing>
      </w:r>
    </w:p>
    <w:p>
      <w:pPr>
        <w:tabs>
          <w:tab w:val="left" w:pos="6663"/>
        </w:tabs>
        <w:autoSpaceDE w:val="0"/>
        <w:autoSpaceDN w:val="0"/>
        <w:snapToGrid w:val="0"/>
        <w:spacing w:line="1200" w:lineRule="atLeast"/>
        <w:ind w:left="511" w:right="227" w:hanging="284"/>
        <w:jc w:val="distribute"/>
        <w:rPr>
          <w:rFonts w:eastAsia="方正大标宋简体"/>
          <w:snapToGrid w:val="0"/>
          <w:color w:val="FF0000"/>
          <w:w w:val="66"/>
          <w:kern w:val="0"/>
          <w:sz w:val="140"/>
          <w:szCs w:val="140"/>
        </w:rPr>
      </w:pPr>
      <w:bookmarkStart w:id="3" w:name="_GoBack"/>
      <w:bookmarkEnd w:id="3"/>
    </w:p>
    <w:p>
      <w:pPr>
        <w:tabs>
          <w:tab w:val="left" w:pos="8364"/>
        </w:tabs>
        <w:autoSpaceDE w:val="0"/>
        <w:autoSpaceDN w:val="0"/>
        <w:snapToGrid w:val="0"/>
        <w:spacing w:line="590" w:lineRule="atLeast"/>
        <w:jc w:val="center"/>
        <w:rPr>
          <w:rFonts w:eastAsia="仿宋_GB2312"/>
          <w:snapToGrid w:val="0"/>
          <w:kern w:val="0"/>
          <w:sz w:val="32"/>
        </w:rPr>
      </w:pPr>
      <w:r>
        <w:rPr>
          <w:rFonts w:eastAsia="仿宋_GB2312"/>
          <w:snapToGrid w:val="0"/>
          <w:kern w:val="0"/>
          <w:sz w:val="32"/>
        </w:rPr>
        <w:t>太政办〔2020〕</w:t>
      </w:r>
      <w:r>
        <w:rPr>
          <w:rFonts w:hint="eastAsia" w:eastAsia="仿宋_GB2312"/>
          <w:snapToGrid w:val="0"/>
          <w:kern w:val="0"/>
          <w:sz w:val="32"/>
          <w:lang w:val="en-US" w:eastAsia="zh-CN"/>
        </w:rPr>
        <w:t>16</w:t>
      </w:r>
      <w:r>
        <w:rPr>
          <w:rFonts w:eastAsia="仿宋_GB2312"/>
          <w:snapToGrid w:val="0"/>
          <w:kern w:val="0"/>
          <w:sz w:val="32"/>
        </w:rPr>
        <w:t>号</w:t>
      </w:r>
    </w:p>
    <w:p>
      <w:pPr>
        <w:autoSpaceDE w:val="0"/>
        <w:autoSpaceDN w:val="0"/>
        <w:adjustRightInd w:val="0"/>
        <w:snapToGrid w:val="0"/>
        <w:spacing w:after="640" w:line="227" w:lineRule="atLeast"/>
        <w:ind w:left="-40" w:right="-142"/>
        <w:rPr>
          <w:b/>
          <w:snapToGrid w:val="0"/>
          <w:kern w:val="0"/>
          <w:sz w:val="10"/>
        </w:rPr>
      </w:pPr>
    </w:p>
    <w:p>
      <w:pPr>
        <w:autoSpaceDE w:val="0"/>
        <w:autoSpaceDN w:val="0"/>
        <w:adjustRightInd w:val="0"/>
        <w:snapToGrid w:val="0"/>
        <w:spacing w:after="640" w:line="227" w:lineRule="atLeast"/>
        <w:ind w:left="-40" w:right="-142"/>
        <w:rPr>
          <w:b/>
          <w:snapToGrid w:val="0"/>
          <w:kern w:val="0"/>
          <w:sz w:val="10"/>
        </w:rPr>
      </w:pPr>
      <w:r>
        <w:rPr>
          <w:b/>
          <w:kern w:val="0"/>
          <w:sz w:val="10"/>
        </w:rPr>
        <mc:AlternateContent>
          <mc:Choice Requires="wps">
            <w:drawing>
              <wp:anchor distT="0" distB="0" distL="114300" distR="114300" simplePos="0" relativeHeight="251660288" behindDoc="0" locked="0" layoutInCell="0" hidden="1" allowOverlap="1">
                <wp:simplePos x="0" y="0"/>
                <wp:positionH relativeFrom="column">
                  <wp:posOffset>0</wp:posOffset>
                </wp:positionH>
                <wp:positionV relativeFrom="margin">
                  <wp:posOffset>2693035</wp:posOffset>
                </wp:positionV>
                <wp:extent cx="5615940" cy="0"/>
                <wp:effectExtent l="0" t="0" r="0" b="0"/>
                <wp:wrapTopAndBottom/>
                <wp:docPr id="1" name="直线 2" hidden="1"/>
                <wp:cNvGraphicFramePr/>
                <a:graphic xmlns:a="http://schemas.openxmlformats.org/drawingml/2006/main">
                  <a:graphicData uri="http://schemas.microsoft.com/office/word/2010/wordprocessingShape">
                    <wps:wsp>
                      <wps:cNvCnPr/>
                      <wps:spPr>
                        <a:xfrm>
                          <a:off x="0" y="0"/>
                          <a:ext cx="5615940" cy="0"/>
                        </a:xfrm>
                        <a:prstGeom prst="line">
                          <a:avLst/>
                        </a:prstGeom>
                        <a:ln w="38100" cap="flat" cmpd="sng">
                          <a:solidFill>
                            <a:srgbClr val="FF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0pt;margin-top:212.05pt;height:0pt;width:442.2pt;mso-position-vertical-relative:margin;mso-wrap-distance-bottom:0pt;mso-wrap-distance-top:0pt;visibility:hidden;z-index:251660288;mso-width-relative:page;mso-height-relative:page;" filled="f" stroked="t" coordsize="21600,21600" o:allowincell="f" o:gfxdata="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90v8W1gAAAAgBAAAPAAAAAAAAAAEAIAAAACIA&#10;AABkcnMvZG93bnJldi54bWxQSwECFAAUAAAACACHTuJATELHDtIBAACbAwAADgAAAAAAAAABACAA&#10;AAAlAQAAZHJzL2Uyb0RvYy54bWxQSwUGAAAAAAYABgBZAQAAaQUAAAAA&#10;">
                <v:fill on="f" focussize="0,0"/>
                <v:stroke weight="3pt" color="#FF0000" joinstyle="round"/>
                <v:imagedata o:title=""/>
                <o:lock v:ext="edit" aspectratio="f"/>
                <w10:wrap type="topAndBottom"/>
              </v:line>
            </w:pict>
          </mc:Fallback>
        </mc:AlternateContent>
      </w:r>
    </w:p>
    <w:p>
      <w:pPr>
        <w:autoSpaceDE w:val="0"/>
        <w:autoSpaceDN w:val="0"/>
        <w:snapToGrid w:val="0"/>
        <w:spacing w:line="590" w:lineRule="exact"/>
        <w:jc w:val="center"/>
        <w:rPr>
          <w:rFonts w:hint="eastAsia" w:eastAsia="方正大标宋简体"/>
          <w:snapToGrid w:val="0"/>
          <w:kern w:val="0"/>
          <w:sz w:val="44"/>
          <w:szCs w:val="44"/>
        </w:rPr>
      </w:pPr>
      <w:r>
        <w:rPr>
          <w:rFonts w:eastAsia="方正大标宋简体"/>
          <w:snapToGrid w:val="0"/>
          <w:color w:val="000000"/>
          <w:kern w:val="0"/>
          <w:sz w:val="44"/>
          <w:szCs w:val="44"/>
        </w:rPr>
        <w:t>市政府办公室关于印发《</w:t>
      </w:r>
      <w:r>
        <w:rPr>
          <w:rFonts w:hint="eastAsia" w:eastAsia="方正大标宋简体"/>
          <w:snapToGrid w:val="0"/>
          <w:kern w:val="0"/>
          <w:sz w:val="44"/>
          <w:szCs w:val="44"/>
        </w:rPr>
        <w:t>长江太仓段</w:t>
      </w:r>
    </w:p>
    <w:p>
      <w:pPr>
        <w:autoSpaceDE w:val="0"/>
        <w:autoSpaceDN w:val="0"/>
        <w:snapToGrid w:val="0"/>
        <w:spacing w:line="590" w:lineRule="exact"/>
        <w:jc w:val="center"/>
        <w:rPr>
          <w:rFonts w:eastAsia="方正大标宋简体"/>
          <w:snapToGrid w:val="0"/>
          <w:color w:val="000000"/>
          <w:kern w:val="0"/>
          <w:sz w:val="44"/>
          <w:szCs w:val="44"/>
        </w:rPr>
      </w:pPr>
      <w:r>
        <w:rPr>
          <w:rFonts w:hint="eastAsia" w:eastAsia="方正大标宋简体"/>
          <w:snapToGrid w:val="0"/>
          <w:kern w:val="0"/>
          <w:sz w:val="44"/>
          <w:szCs w:val="44"/>
        </w:rPr>
        <w:t>防御台风专项应急救援预案</w:t>
      </w:r>
      <w:r>
        <w:rPr>
          <w:rFonts w:eastAsia="方正大标宋简体"/>
          <w:snapToGrid w:val="0"/>
          <w:color w:val="000000"/>
          <w:kern w:val="0"/>
          <w:sz w:val="44"/>
          <w:szCs w:val="44"/>
        </w:rPr>
        <w:t>》的通知</w:t>
      </w:r>
    </w:p>
    <w:p>
      <w:pPr>
        <w:autoSpaceDE w:val="0"/>
        <w:autoSpaceDN w:val="0"/>
        <w:snapToGrid w:val="0"/>
        <w:spacing w:line="560" w:lineRule="exact"/>
        <w:ind w:firstLine="624"/>
        <w:jc w:val="left"/>
        <w:rPr>
          <w:rFonts w:eastAsia="仿宋_GB2312"/>
          <w:snapToGrid w:val="0"/>
          <w:color w:val="000000"/>
          <w:kern w:val="0"/>
          <w:sz w:val="32"/>
          <w:szCs w:val="32"/>
        </w:rPr>
      </w:pPr>
    </w:p>
    <w:p>
      <w:pPr>
        <w:tabs>
          <w:tab w:val="left" w:pos="1588"/>
        </w:tabs>
        <w:autoSpaceDE w:val="0"/>
        <w:autoSpaceDN w:val="0"/>
        <w:spacing w:line="580" w:lineRule="exact"/>
        <w:rPr>
          <w:rFonts w:eastAsia="仿宋_GB2312"/>
          <w:snapToGrid w:val="0"/>
          <w:kern w:val="0"/>
          <w:sz w:val="32"/>
          <w:szCs w:val="32"/>
        </w:rPr>
      </w:pPr>
      <w:r>
        <w:rPr>
          <w:rFonts w:eastAsia="仿宋_GB2312"/>
          <w:snapToGrid w:val="0"/>
          <w:kern w:val="0"/>
          <w:sz w:val="32"/>
          <w:szCs w:val="32"/>
        </w:rPr>
        <w:t>各镇人民政府，太仓港经济技术开发区、太仓高新区、旅游度假区管委会，科教新城管委会，娄东街道、陆渡街道办事处，市各委办局，各直属单位，健雄学院：</w:t>
      </w:r>
    </w:p>
    <w:p>
      <w:pPr>
        <w:autoSpaceDE w:val="0"/>
        <w:autoSpaceDN w:val="0"/>
        <w:snapToGrid w:val="0"/>
        <w:spacing w:line="560" w:lineRule="exact"/>
        <w:ind w:firstLine="640" w:firstLineChars="200"/>
        <w:jc w:val="left"/>
        <w:rPr>
          <w:rFonts w:eastAsia="仿宋_GB2312"/>
          <w:snapToGrid w:val="0"/>
          <w:color w:val="000000"/>
          <w:kern w:val="0"/>
          <w:sz w:val="32"/>
          <w:szCs w:val="32"/>
        </w:rPr>
      </w:pPr>
      <w:r>
        <w:rPr>
          <w:rFonts w:eastAsia="仿宋_GB2312"/>
          <w:snapToGrid w:val="0"/>
          <w:color w:val="000000"/>
          <w:kern w:val="0"/>
          <w:sz w:val="32"/>
          <w:szCs w:val="32"/>
        </w:rPr>
        <w:t>经市政府同意，现将《</w:t>
      </w:r>
      <w:r>
        <w:rPr>
          <w:rFonts w:hint="eastAsia" w:eastAsia="仿宋_GB2312"/>
          <w:snapToGrid w:val="0"/>
          <w:spacing w:val="-10"/>
          <w:kern w:val="0"/>
          <w:sz w:val="32"/>
          <w:szCs w:val="32"/>
        </w:rPr>
        <w:t>长江太仓段防御台风专项应急救援预案</w:t>
      </w:r>
      <w:r>
        <w:rPr>
          <w:rFonts w:eastAsia="仿宋_GB2312"/>
          <w:snapToGrid w:val="0"/>
          <w:color w:val="000000"/>
          <w:kern w:val="0"/>
          <w:sz w:val="32"/>
          <w:szCs w:val="32"/>
        </w:rPr>
        <w:t>》印发给你们，请认真组织实施。</w:t>
      </w:r>
    </w:p>
    <w:p>
      <w:pPr>
        <w:widowControl/>
        <w:autoSpaceDE w:val="0"/>
        <w:autoSpaceDN w:val="0"/>
        <w:snapToGrid w:val="0"/>
        <w:spacing w:line="560" w:lineRule="exact"/>
        <w:ind w:firstLine="640" w:firstLineChars="200"/>
        <w:rPr>
          <w:rFonts w:eastAsia="仿宋_GB2312"/>
          <w:snapToGrid w:val="0"/>
          <w:color w:val="000000"/>
          <w:kern w:val="0"/>
          <w:sz w:val="32"/>
          <w:szCs w:val="32"/>
        </w:rPr>
      </w:pPr>
    </w:p>
    <w:p>
      <w:pPr>
        <w:widowControl/>
        <w:autoSpaceDE w:val="0"/>
        <w:autoSpaceDN w:val="0"/>
        <w:snapToGrid w:val="0"/>
        <w:spacing w:line="560" w:lineRule="exact"/>
        <w:ind w:firstLine="640" w:firstLineChars="200"/>
        <w:rPr>
          <w:rFonts w:eastAsia="仿宋_GB2312"/>
          <w:snapToGrid w:val="0"/>
          <w:color w:val="000000"/>
          <w:kern w:val="0"/>
          <w:sz w:val="32"/>
          <w:szCs w:val="32"/>
        </w:rPr>
      </w:pPr>
    </w:p>
    <w:p>
      <w:pPr>
        <w:autoSpaceDE w:val="0"/>
        <w:autoSpaceDN w:val="0"/>
        <w:snapToGrid w:val="0"/>
        <w:spacing w:line="560" w:lineRule="exact"/>
        <w:ind w:right="640" w:firstLine="4160" w:firstLineChars="1300"/>
        <w:jc w:val="left"/>
        <w:rPr>
          <w:rFonts w:eastAsia="仿宋_GB2312"/>
          <w:snapToGrid w:val="0"/>
          <w:sz w:val="32"/>
          <w:szCs w:val="32"/>
        </w:rPr>
      </w:pPr>
      <w:r>
        <w:rPr>
          <w:rFonts w:eastAsia="仿宋_GB2312"/>
          <w:snapToGrid w:val="0"/>
          <w:sz w:val="32"/>
          <w:szCs w:val="32"/>
        </w:rPr>
        <w:t xml:space="preserve">太仓市人民政府办公室 </w:t>
      </w:r>
    </w:p>
    <w:p>
      <w:pPr>
        <w:autoSpaceDE w:val="0"/>
        <w:autoSpaceDN w:val="0"/>
        <w:snapToGrid w:val="0"/>
        <w:spacing w:line="560" w:lineRule="exact"/>
        <w:ind w:right="640" w:firstLine="2860" w:firstLineChars="894"/>
        <w:jc w:val="left"/>
        <w:rPr>
          <w:rFonts w:eastAsia="仿宋_GB2312"/>
          <w:snapToGrid w:val="0"/>
          <w:sz w:val="32"/>
          <w:szCs w:val="32"/>
        </w:rPr>
      </w:pPr>
      <w:r>
        <w:rPr>
          <w:rFonts w:eastAsia="仿宋_GB2312"/>
          <w:snapToGrid w:val="0"/>
          <w:sz w:val="32"/>
          <w:szCs w:val="32"/>
        </w:rPr>
        <w:t xml:space="preserve">            2020年2月</w:t>
      </w:r>
      <w:r>
        <w:rPr>
          <w:rFonts w:hint="eastAsia" w:eastAsia="仿宋_GB2312"/>
          <w:snapToGrid w:val="0"/>
          <w:sz w:val="32"/>
          <w:szCs w:val="32"/>
          <w:lang w:val="en-US" w:eastAsia="zh-CN"/>
        </w:rPr>
        <w:t>26</w:t>
      </w:r>
      <w:r>
        <w:rPr>
          <w:rFonts w:eastAsia="仿宋_GB2312"/>
          <w:snapToGrid w:val="0"/>
          <w:sz w:val="32"/>
          <w:szCs w:val="32"/>
        </w:rPr>
        <w:t>日</w:t>
      </w:r>
    </w:p>
    <w:p>
      <w:pPr>
        <w:tabs>
          <w:tab w:val="left" w:pos="1588"/>
        </w:tabs>
        <w:autoSpaceDE w:val="0"/>
        <w:autoSpaceDN w:val="0"/>
        <w:snapToGrid w:val="0"/>
        <w:spacing w:line="580" w:lineRule="exact"/>
        <w:ind w:left="1957" w:hanging="1333"/>
        <w:rPr>
          <w:rFonts w:eastAsia="仿宋_GB2312"/>
          <w:snapToGrid w:val="0"/>
          <w:kern w:val="0"/>
          <w:sz w:val="32"/>
          <w:szCs w:val="32"/>
        </w:rPr>
      </w:pPr>
      <w:r>
        <w:rPr>
          <w:rFonts w:eastAsia="仿宋_GB2312"/>
          <w:snapToGrid w:val="0"/>
          <w:kern w:val="0"/>
          <w:sz w:val="32"/>
          <w:szCs w:val="32"/>
        </w:rPr>
        <w:t>（此件公开发布）</w:t>
      </w:r>
    </w:p>
    <w:p>
      <w:pPr>
        <w:widowControl/>
        <w:spacing w:line="20" w:lineRule="exact"/>
        <w:jc w:val="left"/>
        <w:rPr>
          <w:rFonts w:eastAsia="方正大标宋简体"/>
          <w:sz w:val="36"/>
          <w:szCs w:val="36"/>
        </w:rPr>
      </w:pPr>
      <w:r>
        <w:rPr>
          <w:rFonts w:eastAsia="方正大标宋简体"/>
          <w:sz w:val="36"/>
          <w:szCs w:val="36"/>
        </w:rPr>
        <w:br w:type="page"/>
      </w:r>
    </w:p>
    <w:p>
      <w:pPr>
        <w:widowControl/>
        <w:jc w:val="left"/>
        <w:rPr>
          <w:rFonts w:eastAsia="方正大标宋简体"/>
          <w:sz w:val="36"/>
          <w:szCs w:val="36"/>
        </w:rPr>
      </w:pPr>
    </w:p>
    <w:p>
      <w:pPr>
        <w:spacing w:line="560" w:lineRule="exact"/>
        <w:jc w:val="center"/>
        <w:rPr>
          <w:rFonts w:eastAsia="方正大标宋简体"/>
          <w:sz w:val="44"/>
          <w:szCs w:val="44"/>
        </w:rPr>
      </w:pPr>
      <w:r>
        <w:rPr>
          <w:rFonts w:eastAsia="方正大标宋简体"/>
          <w:sz w:val="44"/>
          <w:szCs w:val="44"/>
        </w:rPr>
        <w:t>长江太仓段防御台风专项应急救援预案</w:t>
      </w:r>
    </w:p>
    <w:p>
      <w:pPr>
        <w:adjustRightInd w:val="0"/>
        <w:spacing w:line="580" w:lineRule="exact"/>
        <w:ind w:firstLine="602" w:firstLineChars="200"/>
        <w:jc w:val="left"/>
        <w:outlineLvl w:val="0"/>
        <w:rPr>
          <w:rFonts w:eastAsia="黑体"/>
          <w:b/>
          <w:bCs/>
          <w:sz w:val="30"/>
          <w:szCs w:val="30"/>
        </w:rPr>
      </w:pPr>
    </w:p>
    <w:p>
      <w:pPr>
        <w:adjustRightInd w:val="0"/>
        <w:spacing w:line="580" w:lineRule="exact"/>
        <w:ind w:firstLine="640" w:firstLineChars="200"/>
        <w:outlineLvl w:val="0"/>
        <w:rPr>
          <w:rFonts w:eastAsia="黑体"/>
          <w:bCs/>
          <w:sz w:val="32"/>
          <w:szCs w:val="32"/>
        </w:rPr>
      </w:pPr>
      <w:r>
        <w:rPr>
          <w:rFonts w:eastAsia="黑体"/>
          <w:bCs/>
          <w:sz w:val="32"/>
          <w:szCs w:val="32"/>
        </w:rPr>
        <w:t>1</w:t>
      </w:r>
      <w:r>
        <w:rPr>
          <w:rFonts w:hint="eastAsia" w:eastAsia="黑体"/>
          <w:bCs/>
          <w:sz w:val="32"/>
          <w:szCs w:val="32"/>
        </w:rPr>
        <w:t xml:space="preserve">  </w:t>
      </w:r>
      <w:r>
        <w:rPr>
          <w:rFonts w:eastAsia="黑体"/>
          <w:bCs/>
          <w:sz w:val="32"/>
          <w:szCs w:val="32"/>
        </w:rPr>
        <w:t>总则</w:t>
      </w:r>
    </w:p>
    <w:p>
      <w:pPr>
        <w:adjustRightInd w:val="0"/>
        <w:spacing w:line="580" w:lineRule="exact"/>
        <w:ind w:firstLine="640" w:firstLineChars="200"/>
        <w:outlineLvl w:val="0"/>
        <w:rPr>
          <w:rFonts w:eastAsia="黑体"/>
          <w:bCs/>
          <w:sz w:val="32"/>
          <w:szCs w:val="32"/>
        </w:rPr>
      </w:pPr>
      <w:r>
        <w:rPr>
          <w:rFonts w:eastAsia="黑体"/>
          <w:bCs/>
          <w:sz w:val="32"/>
          <w:szCs w:val="32"/>
        </w:rPr>
        <w:t>1.1  编制目的</w:t>
      </w:r>
    </w:p>
    <w:p>
      <w:pPr>
        <w:adjustRightInd w:val="0"/>
        <w:spacing w:line="580" w:lineRule="exact"/>
        <w:ind w:firstLine="640" w:firstLineChars="200"/>
        <w:rPr>
          <w:rFonts w:eastAsia="仿宋_GB2312"/>
          <w:bCs/>
          <w:sz w:val="32"/>
          <w:szCs w:val="32"/>
        </w:rPr>
      </w:pPr>
      <w:r>
        <w:rPr>
          <w:rFonts w:eastAsia="仿宋_GB2312"/>
          <w:bCs/>
          <w:sz w:val="32"/>
          <w:szCs w:val="32"/>
        </w:rPr>
        <w:t>为有效保障长江太仓段人民生命财产安全，统一组织和协调台风防御及应急救援工作，最大限度避免和减少人员伤亡、水域污染和财产损失，特制定本预案。</w:t>
      </w:r>
    </w:p>
    <w:p>
      <w:pPr>
        <w:adjustRightInd w:val="0"/>
        <w:spacing w:line="580" w:lineRule="exact"/>
        <w:ind w:firstLine="640" w:firstLineChars="200"/>
        <w:outlineLvl w:val="0"/>
        <w:rPr>
          <w:rFonts w:eastAsia="黑体"/>
          <w:bCs/>
          <w:sz w:val="32"/>
          <w:szCs w:val="32"/>
        </w:rPr>
      </w:pPr>
      <w:r>
        <w:rPr>
          <w:rFonts w:eastAsia="黑体"/>
          <w:bCs/>
          <w:sz w:val="32"/>
          <w:szCs w:val="32"/>
        </w:rPr>
        <w:t>1.2  编制依据</w:t>
      </w:r>
    </w:p>
    <w:p>
      <w:pPr>
        <w:adjustRightInd w:val="0"/>
        <w:spacing w:line="580" w:lineRule="exact"/>
        <w:ind w:firstLine="640" w:firstLineChars="200"/>
        <w:rPr>
          <w:rFonts w:eastAsia="仿宋_GB2312"/>
          <w:bCs/>
          <w:sz w:val="32"/>
          <w:szCs w:val="32"/>
        </w:rPr>
      </w:pPr>
      <w:r>
        <w:rPr>
          <w:rFonts w:eastAsia="仿宋_GB2312"/>
          <w:bCs/>
          <w:sz w:val="32"/>
          <w:szCs w:val="32"/>
        </w:rPr>
        <w:t>《中华人民共和国突发事件应对法》、《中华人民共和国安全生产法》、《中华人民共和国内河交通安全管理条例》、《中华人民共和国水污染防治法》、《江苏省水上搜寻救助条例》等法律法规。</w:t>
      </w:r>
    </w:p>
    <w:p>
      <w:pPr>
        <w:adjustRightInd w:val="0"/>
        <w:spacing w:line="580" w:lineRule="exact"/>
        <w:ind w:firstLine="640" w:firstLineChars="200"/>
        <w:rPr>
          <w:rFonts w:eastAsia="仿宋_GB2312"/>
          <w:b/>
          <w:sz w:val="32"/>
          <w:szCs w:val="32"/>
        </w:rPr>
      </w:pPr>
      <w:r>
        <w:rPr>
          <w:rFonts w:eastAsia="仿宋_GB2312"/>
          <w:bCs/>
          <w:sz w:val="32"/>
          <w:szCs w:val="32"/>
        </w:rPr>
        <w:t>《江苏省防御台风应急预案》、《江苏省水上搜救应急预案》、《江苏省水上重特大突发事件应急救援预案》、《太仓市突发公共事件总体应急预案》、《太仓市防御台风预案》等应急预案。</w:t>
      </w:r>
    </w:p>
    <w:p>
      <w:pPr>
        <w:adjustRightInd w:val="0"/>
        <w:spacing w:line="580" w:lineRule="exact"/>
        <w:ind w:firstLine="640" w:firstLineChars="200"/>
        <w:outlineLvl w:val="0"/>
        <w:rPr>
          <w:rFonts w:eastAsia="黑体"/>
          <w:bCs/>
          <w:sz w:val="32"/>
          <w:szCs w:val="32"/>
        </w:rPr>
      </w:pPr>
      <w:r>
        <w:rPr>
          <w:rFonts w:eastAsia="黑体"/>
          <w:bCs/>
          <w:sz w:val="32"/>
          <w:szCs w:val="32"/>
        </w:rPr>
        <w:t>2  适用范围</w:t>
      </w:r>
    </w:p>
    <w:p>
      <w:pPr>
        <w:adjustRightInd w:val="0"/>
        <w:spacing w:line="580" w:lineRule="exact"/>
        <w:ind w:firstLine="640" w:firstLineChars="200"/>
        <w:rPr>
          <w:rFonts w:eastAsia="仿宋_GB2312"/>
          <w:bCs/>
          <w:sz w:val="32"/>
          <w:szCs w:val="32"/>
        </w:rPr>
      </w:pPr>
      <w:r>
        <w:rPr>
          <w:rFonts w:eastAsia="仿宋_GB2312"/>
          <w:bCs/>
          <w:sz w:val="32"/>
          <w:szCs w:val="32"/>
        </w:rPr>
        <w:t>本应急救援预案适用于在长江太仓段内热带</w:t>
      </w:r>
      <w:r>
        <w:rPr>
          <w:rFonts w:hint="eastAsia" w:eastAsia="仿宋_GB2312"/>
          <w:bCs/>
          <w:sz w:val="32"/>
          <w:szCs w:val="32"/>
        </w:rPr>
        <w:t>低压、</w:t>
      </w:r>
      <w:r>
        <w:rPr>
          <w:rFonts w:eastAsia="仿宋_GB2312"/>
          <w:bCs/>
          <w:sz w:val="32"/>
          <w:szCs w:val="32"/>
        </w:rPr>
        <w:t>热带风暴、强热带风暴</w:t>
      </w:r>
      <w:r>
        <w:rPr>
          <w:rFonts w:hint="eastAsia" w:eastAsia="仿宋_GB2312"/>
          <w:bCs/>
          <w:sz w:val="32"/>
          <w:szCs w:val="32"/>
        </w:rPr>
        <w:t>、</w:t>
      </w:r>
      <w:r>
        <w:rPr>
          <w:rFonts w:eastAsia="仿宋_GB2312"/>
          <w:bCs/>
          <w:sz w:val="32"/>
          <w:szCs w:val="32"/>
        </w:rPr>
        <w:t>台风</w:t>
      </w:r>
      <w:r>
        <w:rPr>
          <w:rFonts w:hint="eastAsia" w:eastAsia="仿宋_GB2312"/>
          <w:bCs/>
          <w:sz w:val="32"/>
          <w:szCs w:val="32"/>
        </w:rPr>
        <w:t>、强台风和超强台风（以下统称“台风”）等</w:t>
      </w:r>
      <w:r>
        <w:rPr>
          <w:rFonts w:eastAsia="仿宋_GB2312"/>
          <w:bCs/>
          <w:sz w:val="32"/>
          <w:szCs w:val="32"/>
        </w:rPr>
        <w:t>灾害</w:t>
      </w:r>
      <w:r>
        <w:rPr>
          <w:rFonts w:hint="eastAsia" w:eastAsia="仿宋_GB2312"/>
          <w:bCs/>
          <w:sz w:val="32"/>
          <w:szCs w:val="32"/>
        </w:rPr>
        <w:t>性天气系统</w:t>
      </w:r>
      <w:r>
        <w:rPr>
          <w:rFonts w:eastAsia="仿宋_GB2312"/>
          <w:bCs/>
          <w:sz w:val="32"/>
          <w:szCs w:val="32"/>
        </w:rPr>
        <w:t>的预防及应急处置。</w:t>
      </w:r>
    </w:p>
    <w:p>
      <w:pPr>
        <w:adjustRightInd w:val="0"/>
        <w:spacing w:line="580" w:lineRule="exact"/>
        <w:ind w:firstLine="640" w:firstLineChars="200"/>
        <w:outlineLvl w:val="0"/>
        <w:rPr>
          <w:rFonts w:eastAsia="黑体"/>
          <w:bCs/>
          <w:sz w:val="32"/>
          <w:szCs w:val="32"/>
        </w:rPr>
      </w:pPr>
      <w:r>
        <w:rPr>
          <w:rFonts w:eastAsia="黑体"/>
          <w:bCs/>
          <w:sz w:val="32"/>
          <w:szCs w:val="32"/>
        </w:rPr>
        <w:t>3  组织指挥体系及职责</w:t>
      </w:r>
    </w:p>
    <w:p>
      <w:pPr>
        <w:adjustRightInd w:val="0"/>
        <w:spacing w:line="580" w:lineRule="exact"/>
        <w:ind w:firstLine="640" w:firstLineChars="200"/>
        <w:rPr>
          <w:rFonts w:eastAsia="仿宋_GB2312"/>
          <w:b/>
          <w:sz w:val="32"/>
          <w:szCs w:val="32"/>
        </w:rPr>
      </w:pPr>
      <w:r>
        <w:rPr>
          <w:rFonts w:eastAsia="仿宋_GB2312"/>
          <w:bCs/>
          <w:sz w:val="32"/>
          <w:szCs w:val="32"/>
        </w:rPr>
        <w:t>市水上搜救中心在市政府领导下，负责组织、协调长江太仓段</w:t>
      </w:r>
      <w:r>
        <w:rPr>
          <w:rFonts w:hint="eastAsia" w:eastAsia="仿宋_GB2312"/>
          <w:bCs/>
          <w:sz w:val="32"/>
          <w:szCs w:val="32"/>
        </w:rPr>
        <w:t>台风</w:t>
      </w:r>
      <w:r>
        <w:rPr>
          <w:rFonts w:eastAsia="仿宋_GB2312"/>
          <w:bCs/>
          <w:sz w:val="32"/>
          <w:szCs w:val="32"/>
        </w:rPr>
        <w:t>等灾害性天气系统的预防及应急处置。</w:t>
      </w:r>
    </w:p>
    <w:p>
      <w:pPr>
        <w:adjustRightInd w:val="0"/>
        <w:spacing w:line="580" w:lineRule="exact"/>
        <w:ind w:firstLine="640" w:firstLineChars="200"/>
        <w:outlineLvl w:val="0"/>
        <w:rPr>
          <w:rFonts w:eastAsia="黑体"/>
          <w:bCs/>
          <w:sz w:val="32"/>
          <w:szCs w:val="32"/>
        </w:rPr>
      </w:pPr>
      <w:r>
        <w:rPr>
          <w:rFonts w:eastAsia="黑体"/>
          <w:bCs/>
          <w:sz w:val="32"/>
          <w:szCs w:val="32"/>
        </w:rPr>
        <w:t xml:space="preserve"> 3.1  市水上搜救中心主要职责</w:t>
      </w:r>
    </w:p>
    <w:p>
      <w:pPr>
        <w:spacing w:line="580" w:lineRule="exact"/>
        <w:rPr>
          <w:rFonts w:eastAsia="仿宋_GB2312"/>
          <w:bCs/>
          <w:sz w:val="32"/>
          <w:szCs w:val="32"/>
        </w:rPr>
      </w:pPr>
      <w:r>
        <w:rPr>
          <w:rFonts w:eastAsia="仿宋_GB2312"/>
          <w:bCs/>
          <w:sz w:val="32"/>
          <w:szCs w:val="32"/>
        </w:rPr>
        <w:t xml:space="preserve">   （1）编制长江太仓段防御台风专项应急救援预案。</w:t>
      </w:r>
    </w:p>
    <w:p>
      <w:pPr>
        <w:spacing w:line="580" w:lineRule="exact"/>
        <w:rPr>
          <w:rFonts w:eastAsia="仿宋_GB2312"/>
          <w:bCs/>
          <w:sz w:val="32"/>
          <w:szCs w:val="32"/>
        </w:rPr>
      </w:pPr>
      <w:r>
        <w:rPr>
          <w:rFonts w:eastAsia="仿宋_GB2312"/>
          <w:bCs/>
          <w:sz w:val="32"/>
          <w:szCs w:val="32"/>
        </w:rPr>
        <w:t xml:space="preserve">   （2）</w:t>
      </w:r>
      <w:bookmarkStart w:id="0" w:name="OLE_LINK76"/>
      <w:bookmarkStart w:id="1" w:name="OLE_LINK75"/>
      <w:bookmarkStart w:id="2" w:name="OLE_LINK80"/>
      <w:r>
        <w:rPr>
          <w:rFonts w:eastAsia="仿宋_GB2312"/>
          <w:bCs/>
          <w:sz w:val="32"/>
          <w:szCs w:val="32"/>
        </w:rPr>
        <w:t>及早收集台风灾害预警信息，并转发预警信息</w:t>
      </w:r>
      <w:bookmarkEnd w:id="0"/>
      <w:bookmarkEnd w:id="1"/>
      <w:bookmarkEnd w:id="2"/>
      <w:r>
        <w:rPr>
          <w:rFonts w:eastAsia="仿宋_GB2312"/>
          <w:bCs/>
          <w:sz w:val="32"/>
          <w:szCs w:val="32"/>
        </w:rPr>
        <w:t>至相关单位、部门、个人。根据预警级别做好水上搜救应急准备。</w:t>
      </w:r>
    </w:p>
    <w:p>
      <w:pPr>
        <w:spacing w:line="580" w:lineRule="exact"/>
        <w:rPr>
          <w:rFonts w:eastAsia="仿宋_GB2312"/>
          <w:bCs/>
          <w:sz w:val="32"/>
          <w:szCs w:val="32"/>
        </w:rPr>
      </w:pPr>
      <w:r>
        <w:rPr>
          <w:rFonts w:eastAsia="仿宋_GB2312"/>
          <w:bCs/>
          <w:sz w:val="32"/>
          <w:szCs w:val="32"/>
        </w:rPr>
        <w:t xml:space="preserve">   （3）根据台风对长江太仓段的影响，视情召集市政府办公室、太仓海事局、太仓港口管委会、市应急管理局、市人武部、市委宣传部</w:t>
      </w:r>
      <w:r>
        <w:rPr>
          <w:rFonts w:hint="eastAsia" w:eastAsia="仿宋_GB2312"/>
          <w:bCs/>
          <w:sz w:val="32"/>
          <w:szCs w:val="32"/>
        </w:rPr>
        <w:t>、</w:t>
      </w:r>
      <w:r>
        <w:rPr>
          <w:rFonts w:eastAsia="仿宋_GB2312"/>
          <w:bCs/>
          <w:sz w:val="32"/>
          <w:szCs w:val="32"/>
        </w:rPr>
        <w:t>市融媒体中心</w:t>
      </w:r>
      <w:r>
        <w:rPr>
          <w:rFonts w:hint="eastAsia" w:eastAsia="仿宋_GB2312"/>
          <w:bCs/>
          <w:sz w:val="32"/>
          <w:szCs w:val="32"/>
        </w:rPr>
        <w:t>、市民政局、</w:t>
      </w:r>
      <w:r>
        <w:rPr>
          <w:rFonts w:eastAsia="仿宋_GB2312"/>
          <w:bCs/>
          <w:sz w:val="32"/>
          <w:szCs w:val="32"/>
        </w:rPr>
        <w:t>市交运局、市水务局、市农业农村局、市卫健委</w:t>
      </w:r>
      <w:r>
        <w:rPr>
          <w:rFonts w:hint="eastAsia" w:eastAsia="仿宋_GB2312"/>
          <w:bCs/>
          <w:sz w:val="32"/>
          <w:szCs w:val="32"/>
        </w:rPr>
        <w:t>、太仓生态环境局、苏州海警局、</w:t>
      </w:r>
      <w:r>
        <w:rPr>
          <w:rFonts w:eastAsia="仿宋_GB2312"/>
          <w:bCs/>
          <w:sz w:val="32"/>
          <w:szCs w:val="32"/>
        </w:rPr>
        <w:t>太仓出入境边防检查站</w:t>
      </w:r>
      <w:r>
        <w:rPr>
          <w:rFonts w:hint="eastAsia" w:eastAsia="仿宋_GB2312"/>
          <w:bCs/>
          <w:sz w:val="32"/>
          <w:szCs w:val="32"/>
        </w:rPr>
        <w:t>、</w:t>
      </w:r>
      <w:r>
        <w:rPr>
          <w:rFonts w:eastAsia="仿宋_GB2312"/>
          <w:bCs/>
          <w:sz w:val="32"/>
          <w:szCs w:val="32"/>
        </w:rPr>
        <w:t>长江引航中心太仓引航站</w:t>
      </w:r>
      <w:r>
        <w:rPr>
          <w:rFonts w:hint="eastAsia" w:eastAsia="仿宋_GB2312"/>
          <w:bCs/>
          <w:sz w:val="32"/>
          <w:szCs w:val="32"/>
        </w:rPr>
        <w:t>、长江航运公安局苏州分局太仓派出所</w:t>
      </w:r>
      <w:r>
        <w:rPr>
          <w:rFonts w:eastAsia="仿宋_GB2312"/>
          <w:bCs/>
          <w:sz w:val="32"/>
          <w:szCs w:val="32"/>
        </w:rPr>
        <w:t>、</w:t>
      </w:r>
      <w:r>
        <w:rPr>
          <w:rFonts w:hint="eastAsia" w:eastAsia="仿宋_GB2312"/>
          <w:bCs/>
          <w:sz w:val="32"/>
          <w:szCs w:val="32"/>
        </w:rPr>
        <w:t>电信公司、移动公司、供电公司、</w:t>
      </w:r>
      <w:r>
        <w:rPr>
          <w:rFonts w:eastAsia="仿宋_GB2312"/>
          <w:bCs/>
          <w:sz w:val="32"/>
          <w:szCs w:val="32"/>
        </w:rPr>
        <w:t>市气象局、</w:t>
      </w:r>
      <w:r>
        <w:rPr>
          <w:rFonts w:hint="eastAsia" w:eastAsia="仿宋_GB2312"/>
          <w:bCs/>
          <w:sz w:val="32"/>
          <w:szCs w:val="32"/>
        </w:rPr>
        <w:t>沿江</w:t>
      </w:r>
      <w:r>
        <w:rPr>
          <w:rFonts w:eastAsia="仿宋_GB2312"/>
          <w:bCs/>
          <w:sz w:val="32"/>
          <w:szCs w:val="32"/>
        </w:rPr>
        <w:t>各镇</w:t>
      </w:r>
      <w:r>
        <w:rPr>
          <w:rFonts w:hint="eastAsia" w:eastAsia="仿宋_GB2312"/>
          <w:bCs/>
          <w:sz w:val="32"/>
          <w:szCs w:val="32"/>
        </w:rPr>
        <w:t>（</w:t>
      </w:r>
      <w:r>
        <w:rPr>
          <w:rFonts w:eastAsia="仿宋_GB2312"/>
          <w:bCs/>
          <w:sz w:val="32"/>
          <w:szCs w:val="32"/>
        </w:rPr>
        <w:t>区</w:t>
      </w:r>
      <w:r>
        <w:rPr>
          <w:rFonts w:hint="eastAsia" w:eastAsia="仿宋_GB2312"/>
          <w:bCs/>
          <w:sz w:val="32"/>
          <w:szCs w:val="32"/>
        </w:rPr>
        <w:t>）</w:t>
      </w:r>
      <w:r>
        <w:rPr>
          <w:rFonts w:eastAsia="仿宋_GB2312"/>
          <w:bCs/>
          <w:sz w:val="32"/>
          <w:szCs w:val="32"/>
        </w:rPr>
        <w:t>政府</w:t>
      </w:r>
      <w:r>
        <w:rPr>
          <w:rFonts w:hint="eastAsia" w:eastAsia="仿宋_GB2312"/>
          <w:bCs/>
          <w:sz w:val="32"/>
          <w:szCs w:val="32"/>
        </w:rPr>
        <w:t>（管委会）及有关船代公司</w:t>
      </w:r>
      <w:r>
        <w:rPr>
          <w:rFonts w:eastAsia="仿宋_GB2312"/>
          <w:bCs/>
          <w:sz w:val="32"/>
          <w:szCs w:val="32"/>
        </w:rPr>
        <w:t>等单位召开会议，分析自然灾害可能影响情况，研究防御重点和对策，协调落实各项预警预防工作。</w:t>
      </w:r>
    </w:p>
    <w:p>
      <w:pPr>
        <w:spacing w:line="580" w:lineRule="exact"/>
        <w:ind w:firstLine="640" w:firstLineChars="200"/>
        <w:rPr>
          <w:rFonts w:eastAsia="仿宋_GB2312"/>
          <w:bCs/>
          <w:sz w:val="32"/>
          <w:szCs w:val="32"/>
        </w:rPr>
      </w:pPr>
      <w:r>
        <w:rPr>
          <w:rFonts w:eastAsia="仿宋_GB2312"/>
          <w:bCs/>
          <w:sz w:val="32"/>
          <w:szCs w:val="32"/>
        </w:rPr>
        <w:t>（4）跟踪台风预警预防措施落实情况，并向水上搜救中心指挥长报告。</w:t>
      </w:r>
    </w:p>
    <w:p>
      <w:pPr>
        <w:adjustRightInd w:val="0"/>
        <w:spacing w:line="580" w:lineRule="exact"/>
        <w:ind w:firstLine="640" w:firstLineChars="200"/>
        <w:outlineLvl w:val="0"/>
        <w:rPr>
          <w:rFonts w:eastAsia="黑体"/>
          <w:bCs/>
          <w:sz w:val="32"/>
          <w:szCs w:val="32"/>
        </w:rPr>
      </w:pPr>
      <w:r>
        <w:rPr>
          <w:rFonts w:eastAsia="黑体"/>
          <w:bCs/>
          <w:sz w:val="32"/>
          <w:szCs w:val="32"/>
        </w:rPr>
        <w:t xml:space="preserve"> 3.2  市水上搜救中心成员单位职责  </w:t>
      </w:r>
    </w:p>
    <w:p>
      <w:pPr>
        <w:adjustRightInd w:val="0"/>
        <w:spacing w:line="580" w:lineRule="exact"/>
        <w:ind w:firstLine="640" w:firstLineChars="200"/>
        <w:rPr>
          <w:rFonts w:eastAsia="黑体"/>
          <w:bCs/>
          <w:sz w:val="32"/>
          <w:szCs w:val="32"/>
        </w:rPr>
      </w:pPr>
      <w:r>
        <w:rPr>
          <w:rFonts w:eastAsia="仿宋_GB2312"/>
          <w:bCs/>
          <w:sz w:val="32"/>
          <w:szCs w:val="32"/>
        </w:rPr>
        <w:t>市水上搜救成员单位须明确具体联络人，防御</w:t>
      </w:r>
      <w:r>
        <w:rPr>
          <w:rFonts w:hint="eastAsia" w:eastAsia="仿宋_GB2312"/>
          <w:bCs/>
          <w:sz w:val="32"/>
          <w:szCs w:val="32"/>
        </w:rPr>
        <w:t>台风</w:t>
      </w:r>
      <w:r>
        <w:rPr>
          <w:rFonts w:eastAsia="仿宋_GB2312"/>
          <w:bCs/>
          <w:sz w:val="32"/>
          <w:szCs w:val="32"/>
        </w:rPr>
        <w:t>等灾害性天气系统期间，保持与市水上搜救中心之间的通讯畅通。</w:t>
      </w:r>
    </w:p>
    <w:p>
      <w:pPr>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1</w:t>
      </w:r>
      <w:r>
        <w:rPr>
          <w:rFonts w:eastAsia="仿宋_GB2312"/>
          <w:bCs/>
          <w:sz w:val="32"/>
          <w:szCs w:val="32"/>
        </w:rPr>
        <w:t>）市政府办公室：负责综合协调和重要事项的落实、检查工作。</w:t>
      </w:r>
    </w:p>
    <w:p>
      <w:pPr>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2</w:t>
      </w:r>
      <w:r>
        <w:rPr>
          <w:rFonts w:eastAsia="仿宋_GB2312"/>
          <w:bCs/>
          <w:sz w:val="32"/>
          <w:szCs w:val="32"/>
        </w:rPr>
        <w:t>）太仓海事局：负责发布航行警告，督促指导从事水上水下作业或者其他活动的单位、船舶（渔船和军事船舶除外）、设施、人员做好</w:t>
      </w:r>
      <w:r>
        <w:rPr>
          <w:rFonts w:hint="eastAsia" w:eastAsia="仿宋_GB2312"/>
          <w:bCs/>
          <w:sz w:val="32"/>
          <w:szCs w:val="32"/>
        </w:rPr>
        <w:t>台风</w:t>
      </w:r>
      <w:r>
        <w:rPr>
          <w:rFonts w:eastAsia="仿宋_GB2312"/>
          <w:bCs/>
          <w:sz w:val="32"/>
          <w:szCs w:val="32"/>
        </w:rPr>
        <w:t>等天气系统的预防工作，提醒指导船舶安全避风，及时开展遇险船舶的搜寻救助工作。</w:t>
      </w:r>
    </w:p>
    <w:p>
      <w:pPr>
        <w:spacing w:line="580" w:lineRule="exact"/>
        <w:ind w:firstLine="640" w:firstLineChars="200"/>
        <w:rPr>
          <w:rFonts w:eastAsia="仿宋_GB2312"/>
          <w:bCs/>
          <w:sz w:val="32"/>
          <w:szCs w:val="32"/>
        </w:rPr>
      </w:pPr>
      <w:r>
        <w:rPr>
          <w:rFonts w:eastAsia="仿宋_GB2312"/>
          <w:bCs/>
          <w:sz w:val="32"/>
          <w:szCs w:val="32"/>
        </w:rPr>
        <w:t>（3）太仓港口管委会：负责督促指导太仓港港口经营人做好台风等天气系统预防工作，督促码头企业做好船舶和人员避风疏散工作</w:t>
      </w:r>
      <w:r>
        <w:rPr>
          <w:rFonts w:hint="eastAsia" w:eastAsia="仿宋_GB2312"/>
          <w:bCs/>
          <w:sz w:val="32"/>
          <w:szCs w:val="32"/>
        </w:rPr>
        <w:t>；</w:t>
      </w:r>
      <w:r>
        <w:rPr>
          <w:rFonts w:eastAsia="仿宋_GB2312"/>
          <w:bCs/>
          <w:sz w:val="32"/>
          <w:szCs w:val="32"/>
        </w:rPr>
        <w:t>负责港内锚地的船舶审批控制</w:t>
      </w:r>
      <w:r>
        <w:rPr>
          <w:rFonts w:hint="eastAsia" w:eastAsia="仿宋_GB2312"/>
          <w:bCs/>
          <w:sz w:val="32"/>
          <w:szCs w:val="32"/>
        </w:rPr>
        <w:t>；</w:t>
      </w:r>
      <w:r>
        <w:rPr>
          <w:rFonts w:eastAsia="仿宋_GB2312"/>
          <w:bCs/>
          <w:sz w:val="32"/>
          <w:szCs w:val="32"/>
        </w:rPr>
        <w:t>监督指导太仓港危险化学品码头企业落实各项防范措施和应急援救措施</w:t>
      </w:r>
      <w:r>
        <w:rPr>
          <w:rFonts w:hint="eastAsia" w:eastAsia="仿宋_GB2312"/>
          <w:bCs/>
          <w:sz w:val="32"/>
          <w:szCs w:val="32"/>
        </w:rPr>
        <w:t>；</w:t>
      </w:r>
      <w:r>
        <w:rPr>
          <w:rFonts w:eastAsia="仿宋_GB2312"/>
          <w:bCs/>
          <w:sz w:val="32"/>
          <w:szCs w:val="32"/>
        </w:rPr>
        <w:t>按照《太仓港突发事件应急预案》要求做好防台工作。</w:t>
      </w:r>
    </w:p>
    <w:p>
      <w:pPr>
        <w:spacing w:line="580" w:lineRule="exact"/>
        <w:ind w:firstLine="640" w:firstLineChars="200"/>
        <w:rPr>
          <w:rFonts w:eastAsia="仿宋_GB2312"/>
          <w:bCs/>
          <w:sz w:val="32"/>
          <w:szCs w:val="32"/>
        </w:rPr>
      </w:pPr>
      <w:r>
        <w:rPr>
          <w:rFonts w:eastAsia="仿宋_GB2312"/>
          <w:bCs/>
          <w:sz w:val="32"/>
          <w:szCs w:val="32"/>
        </w:rPr>
        <w:t>（4）市应急管理局：负责统筹协调台风应急处置工作，负责应急过程中的信息流转</w:t>
      </w:r>
      <w:r>
        <w:rPr>
          <w:rFonts w:hint="eastAsia" w:eastAsia="仿宋_GB2312"/>
          <w:bCs/>
          <w:sz w:val="32"/>
          <w:szCs w:val="32"/>
        </w:rPr>
        <w:t>；</w:t>
      </w:r>
      <w:r>
        <w:rPr>
          <w:rFonts w:eastAsia="仿宋_GB2312"/>
          <w:bCs/>
          <w:sz w:val="32"/>
          <w:szCs w:val="32"/>
        </w:rPr>
        <w:t>组织、协调全市危险化学品事故应急救援资源做好应急准备</w:t>
      </w:r>
      <w:r>
        <w:rPr>
          <w:rFonts w:hint="eastAsia" w:eastAsia="仿宋_GB2312"/>
          <w:bCs/>
          <w:sz w:val="32"/>
          <w:szCs w:val="32"/>
        </w:rPr>
        <w:t>；</w:t>
      </w:r>
      <w:r>
        <w:rPr>
          <w:rFonts w:eastAsia="仿宋_GB2312"/>
          <w:bCs/>
          <w:sz w:val="32"/>
          <w:szCs w:val="32"/>
        </w:rPr>
        <w:t>负责协调做好紧急疏散人员和中国籍获救人员的临时生活救助。</w:t>
      </w:r>
    </w:p>
    <w:p>
      <w:pPr>
        <w:adjustRightInd w:val="0"/>
        <w:spacing w:line="580" w:lineRule="exact"/>
        <w:ind w:firstLine="640" w:firstLineChars="200"/>
        <w:rPr>
          <w:rFonts w:eastAsia="仿宋_GB2312"/>
          <w:bCs/>
          <w:sz w:val="32"/>
          <w:szCs w:val="32"/>
        </w:rPr>
      </w:pPr>
      <w:r>
        <w:rPr>
          <w:rFonts w:eastAsia="仿宋_GB2312"/>
          <w:bCs/>
          <w:sz w:val="32"/>
          <w:szCs w:val="32"/>
        </w:rPr>
        <w:t>（5）市人武部：负责协调驻太部队、武警支援抢险救灾，根据灾情实际需要，担负抢险、营救群众、转移物资等任务。</w:t>
      </w:r>
    </w:p>
    <w:p>
      <w:pPr>
        <w:adjustRightIn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6</w:t>
      </w:r>
      <w:r>
        <w:rPr>
          <w:rFonts w:eastAsia="仿宋_GB2312"/>
          <w:bCs/>
          <w:sz w:val="32"/>
          <w:szCs w:val="32"/>
        </w:rPr>
        <w:t>）市委宣传部：组织、协调和指导新闻媒体及时向社会发布台风预警信息，做好舆情控制及宣传报道工作。</w:t>
      </w:r>
    </w:p>
    <w:p>
      <w:pPr>
        <w:adjustRightIn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7</w:t>
      </w:r>
      <w:r>
        <w:rPr>
          <w:rFonts w:eastAsia="仿宋_GB2312"/>
          <w:bCs/>
          <w:sz w:val="32"/>
          <w:szCs w:val="32"/>
        </w:rPr>
        <w:t>）市融媒体中心：在市委宣传部领导下，正确把握宣传工作向导，组织协调报刊、广播、电视等新闻媒体及时发布防台预警信息和工作动态报道。</w:t>
      </w:r>
    </w:p>
    <w:p>
      <w:pPr>
        <w:adjustRightIn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8</w:t>
      </w:r>
      <w:r>
        <w:rPr>
          <w:rFonts w:eastAsia="仿宋_GB2312"/>
          <w:bCs/>
          <w:sz w:val="32"/>
          <w:szCs w:val="32"/>
        </w:rPr>
        <w:t>）市民政局：配合有关部门做好中国籍遇难人员遗体接运与处理的相关工作。</w:t>
      </w:r>
    </w:p>
    <w:p>
      <w:pPr>
        <w:adjustRightIn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9</w:t>
      </w:r>
      <w:r>
        <w:rPr>
          <w:rFonts w:eastAsia="仿宋_GB2312"/>
          <w:bCs/>
          <w:sz w:val="32"/>
          <w:szCs w:val="32"/>
        </w:rPr>
        <w:t>）市交运局</w:t>
      </w:r>
      <w:r>
        <w:rPr>
          <w:rFonts w:hint="eastAsia" w:eastAsia="仿宋_GB2312"/>
          <w:bCs/>
          <w:sz w:val="32"/>
          <w:szCs w:val="32"/>
        </w:rPr>
        <w:t>：</w:t>
      </w:r>
      <w:r>
        <w:rPr>
          <w:rFonts w:eastAsia="仿宋_GB2312"/>
          <w:bCs/>
          <w:sz w:val="32"/>
          <w:szCs w:val="32"/>
        </w:rPr>
        <w:t>台风防御期间，确保各通江河口航道畅通</w:t>
      </w:r>
      <w:r>
        <w:rPr>
          <w:rFonts w:hint="eastAsia" w:eastAsia="仿宋_GB2312"/>
          <w:bCs/>
          <w:sz w:val="32"/>
          <w:szCs w:val="32"/>
        </w:rPr>
        <w:t>；</w:t>
      </w:r>
      <w:r>
        <w:rPr>
          <w:rFonts w:eastAsia="仿宋_GB2312"/>
          <w:bCs/>
          <w:sz w:val="32"/>
          <w:szCs w:val="32"/>
        </w:rPr>
        <w:t>协调</w:t>
      </w:r>
      <w:r>
        <w:rPr>
          <w:rFonts w:hint="eastAsia" w:eastAsia="仿宋_GB2312"/>
          <w:bCs/>
          <w:sz w:val="32"/>
          <w:szCs w:val="32"/>
        </w:rPr>
        <w:t>杨林船闸</w:t>
      </w:r>
      <w:r>
        <w:rPr>
          <w:rFonts w:eastAsia="仿宋_GB2312"/>
          <w:bCs/>
          <w:sz w:val="32"/>
          <w:szCs w:val="32"/>
        </w:rPr>
        <w:t>控制内河船舶进出闸。</w:t>
      </w:r>
    </w:p>
    <w:p>
      <w:pPr>
        <w:widowControl/>
        <w:tabs>
          <w:tab w:val="left" w:pos="180"/>
        </w:tabs>
        <w:adjustRightInd w:val="0"/>
        <w:snapToGri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10</w:t>
      </w:r>
      <w:r>
        <w:rPr>
          <w:rFonts w:eastAsia="仿宋_GB2312"/>
          <w:bCs/>
          <w:sz w:val="32"/>
          <w:szCs w:val="32"/>
        </w:rPr>
        <w:t>）市水务局：负责组织指导沿江堤闸工程管理单位做好防汛抗台工作</w:t>
      </w:r>
      <w:r>
        <w:rPr>
          <w:rFonts w:hint="eastAsia" w:eastAsia="仿宋_GB2312"/>
          <w:bCs/>
          <w:sz w:val="32"/>
          <w:szCs w:val="32"/>
        </w:rPr>
        <w:t>；</w:t>
      </w:r>
      <w:r>
        <w:rPr>
          <w:rFonts w:eastAsia="仿宋_GB2312"/>
          <w:bCs/>
          <w:sz w:val="32"/>
          <w:szCs w:val="32"/>
        </w:rPr>
        <w:t>协调沿江水闸控制内河船舶进出江。</w:t>
      </w:r>
    </w:p>
    <w:p>
      <w:pPr>
        <w:adjustRightIn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11</w:t>
      </w:r>
      <w:r>
        <w:rPr>
          <w:rFonts w:eastAsia="仿宋_GB2312"/>
          <w:bCs/>
          <w:sz w:val="32"/>
          <w:szCs w:val="32"/>
        </w:rPr>
        <w:t>）市农村农业局：负责长江太仓段渔业船只及从业人员防抗行动，积极组织救援。</w:t>
      </w:r>
    </w:p>
    <w:p>
      <w:pPr>
        <w:adjustRightInd w:val="0"/>
        <w:spacing w:line="580" w:lineRule="exact"/>
        <w:ind w:firstLine="640" w:firstLineChars="200"/>
        <w:rPr>
          <w:rFonts w:eastAsia="仿宋_GB2312"/>
          <w:bCs/>
          <w:sz w:val="32"/>
          <w:szCs w:val="32"/>
        </w:rPr>
      </w:pPr>
      <w:r>
        <w:rPr>
          <w:rFonts w:eastAsia="仿宋_GB2312"/>
          <w:bCs/>
          <w:sz w:val="32"/>
          <w:szCs w:val="32"/>
        </w:rPr>
        <w:t>（1</w:t>
      </w:r>
      <w:r>
        <w:rPr>
          <w:rFonts w:hint="eastAsia" w:eastAsia="仿宋_GB2312"/>
          <w:bCs/>
          <w:sz w:val="32"/>
          <w:szCs w:val="32"/>
        </w:rPr>
        <w:t>2</w:t>
      </w:r>
      <w:r>
        <w:rPr>
          <w:rFonts w:eastAsia="仿宋_GB2312"/>
          <w:bCs/>
          <w:sz w:val="32"/>
          <w:szCs w:val="32"/>
        </w:rPr>
        <w:t>）市卫健委：负责组织伤员运送和救治，提供所需药品、医疗器械，灾后做好预防、治病及防疫工作。</w:t>
      </w:r>
    </w:p>
    <w:p>
      <w:pPr>
        <w:adjustRightInd w:val="0"/>
        <w:spacing w:line="580" w:lineRule="exact"/>
        <w:ind w:firstLine="640" w:firstLineChars="200"/>
        <w:rPr>
          <w:rFonts w:eastAsia="仿宋_GB2312"/>
          <w:bCs/>
          <w:sz w:val="32"/>
          <w:szCs w:val="32"/>
        </w:rPr>
      </w:pPr>
      <w:r>
        <w:rPr>
          <w:rFonts w:eastAsia="仿宋_GB2312"/>
          <w:bCs/>
          <w:sz w:val="32"/>
          <w:szCs w:val="32"/>
        </w:rPr>
        <w:t>（1</w:t>
      </w:r>
      <w:r>
        <w:rPr>
          <w:rFonts w:hint="eastAsia" w:eastAsia="仿宋_GB2312"/>
          <w:bCs/>
          <w:sz w:val="32"/>
          <w:szCs w:val="32"/>
        </w:rPr>
        <w:t>3</w:t>
      </w:r>
      <w:r>
        <w:rPr>
          <w:rFonts w:eastAsia="仿宋_GB2312"/>
          <w:bCs/>
          <w:sz w:val="32"/>
          <w:szCs w:val="32"/>
        </w:rPr>
        <w:t>）</w:t>
      </w:r>
      <w:r>
        <w:rPr>
          <w:rFonts w:hint="eastAsia" w:eastAsia="仿宋_GB2312"/>
          <w:bCs/>
          <w:sz w:val="32"/>
          <w:szCs w:val="32"/>
        </w:rPr>
        <w:t>太仓生态环境局</w:t>
      </w:r>
      <w:r>
        <w:rPr>
          <w:rFonts w:eastAsia="仿宋_GB2312"/>
          <w:bCs/>
          <w:sz w:val="32"/>
          <w:szCs w:val="32"/>
        </w:rPr>
        <w:t>：组织实施水环境突发性事件的应急处理，防止次生灾害发生。</w:t>
      </w:r>
    </w:p>
    <w:p>
      <w:pPr>
        <w:adjustRightIn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14</w:t>
      </w:r>
      <w:r>
        <w:rPr>
          <w:rFonts w:eastAsia="仿宋_GB2312"/>
          <w:bCs/>
          <w:sz w:val="32"/>
          <w:szCs w:val="32"/>
        </w:rPr>
        <w:t>）苏州海警局：负责组织指挥所属部队及船艇参与应急救援，协助做好船舶及人员避风疏散工作。</w:t>
      </w:r>
    </w:p>
    <w:p>
      <w:pPr>
        <w:adjustRightIn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15</w:t>
      </w:r>
      <w:r>
        <w:rPr>
          <w:rFonts w:eastAsia="仿宋_GB2312"/>
          <w:bCs/>
          <w:sz w:val="32"/>
          <w:szCs w:val="32"/>
        </w:rPr>
        <w:t>）太仓出入境边防检查站：负责组织指挥所属力量及船艇参与应急救援，协助做好船舶及人员避风疏散工作。</w:t>
      </w:r>
    </w:p>
    <w:p>
      <w:pPr>
        <w:adjustRightIn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16</w:t>
      </w:r>
      <w:r>
        <w:rPr>
          <w:rFonts w:eastAsia="仿宋_GB2312"/>
          <w:bCs/>
          <w:sz w:val="32"/>
          <w:szCs w:val="32"/>
        </w:rPr>
        <w:t>）长江引航中心太仓引航站：负责</w:t>
      </w:r>
      <w:r>
        <w:rPr>
          <w:rFonts w:hint="eastAsia" w:eastAsia="仿宋_GB2312"/>
          <w:bCs/>
          <w:sz w:val="32"/>
          <w:szCs w:val="32"/>
        </w:rPr>
        <w:t>派遣</w:t>
      </w:r>
      <w:r>
        <w:rPr>
          <w:rFonts w:eastAsia="仿宋_GB2312"/>
          <w:bCs/>
          <w:sz w:val="32"/>
          <w:szCs w:val="32"/>
        </w:rPr>
        <w:t>引航员参与应急值班，必要时对重点船舶派驻引航员进行监护。</w:t>
      </w:r>
    </w:p>
    <w:p>
      <w:pPr>
        <w:adjustRightInd w:val="0"/>
        <w:spacing w:line="580" w:lineRule="exact"/>
        <w:ind w:firstLine="640" w:firstLineChars="200"/>
        <w:rPr>
          <w:rFonts w:eastAsia="仿宋_GB2312"/>
          <w:bCs/>
          <w:sz w:val="32"/>
          <w:szCs w:val="32"/>
        </w:rPr>
      </w:pPr>
      <w:r>
        <w:rPr>
          <w:rFonts w:hint="eastAsia" w:eastAsia="仿宋_GB2312"/>
          <w:bCs/>
          <w:sz w:val="32"/>
          <w:szCs w:val="32"/>
        </w:rPr>
        <w:t>（17）长江航运公安局苏州分局太仓派出所</w:t>
      </w:r>
      <w:r>
        <w:rPr>
          <w:rFonts w:eastAsia="仿宋_GB2312"/>
          <w:bCs/>
          <w:sz w:val="32"/>
          <w:szCs w:val="32"/>
        </w:rPr>
        <w:t>：负责维护救灾期间的水上治安秩序；依法打击阻挠防抗工作、盗窃防抗物资和破坏、盗窃防抗设施的违法犯罪活动，妥善处置因防抗台风等天气系统引发的群体性事件。协助做好船舶及人员避风疏散工作。</w:t>
      </w:r>
    </w:p>
    <w:p>
      <w:pPr>
        <w:adjustRightIn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18</w:t>
      </w:r>
      <w:r>
        <w:rPr>
          <w:rFonts w:eastAsia="仿宋_GB2312"/>
          <w:bCs/>
          <w:sz w:val="32"/>
          <w:szCs w:val="32"/>
        </w:rPr>
        <w:t>）市电信公司、移动公司：负责防汛通信保障工作，保障全市防汛等重要部门的通讯畅通。</w:t>
      </w:r>
    </w:p>
    <w:p>
      <w:pPr>
        <w:adjustRightIn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19</w:t>
      </w:r>
      <w:r>
        <w:rPr>
          <w:rFonts w:eastAsia="仿宋_GB2312"/>
          <w:bCs/>
          <w:sz w:val="32"/>
          <w:szCs w:val="32"/>
        </w:rPr>
        <w:t>）市供电局：负责用电保障工作。</w:t>
      </w:r>
    </w:p>
    <w:p>
      <w:pPr>
        <w:adjustRightIn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20</w:t>
      </w:r>
      <w:r>
        <w:rPr>
          <w:rFonts w:eastAsia="仿宋_GB2312"/>
          <w:bCs/>
          <w:sz w:val="32"/>
          <w:szCs w:val="32"/>
        </w:rPr>
        <w:t>）市气象局：负责台风监测和预报，及时提供相关气象信息。</w:t>
      </w:r>
    </w:p>
    <w:p>
      <w:pPr>
        <w:adjustRightIn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21</w:t>
      </w:r>
      <w:r>
        <w:rPr>
          <w:rFonts w:eastAsia="仿宋_GB2312"/>
          <w:bCs/>
          <w:sz w:val="32"/>
          <w:szCs w:val="32"/>
        </w:rPr>
        <w:t>）太仓港经济技术开发区管委会：组织落实防汛物资和抢险队伍，做好相关防御及救援工作。</w:t>
      </w:r>
    </w:p>
    <w:p>
      <w:pPr>
        <w:adjustRightInd w:val="0"/>
        <w:spacing w:line="58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22</w:t>
      </w:r>
      <w:r>
        <w:rPr>
          <w:rFonts w:eastAsia="仿宋_GB2312"/>
          <w:bCs/>
          <w:sz w:val="32"/>
          <w:szCs w:val="32"/>
        </w:rPr>
        <w:t>）</w:t>
      </w:r>
      <w:r>
        <w:rPr>
          <w:rFonts w:hint="eastAsia" w:eastAsia="仿宋_GB2312"/>
          <w:bCs/>
          <w:sz w:val="32"/>
          <w:szCs w:val="32"/>
        </w:rPr>
        <w:t>沿江各镇（区）政府（管委会）</w:t>
      </w:r>
      <w:r>
        <w:rPr>
          <w:rFonts w:eastAsia="仿宋_GB2312"/>
          <w:bCs/>
          <w:sz w:val="32"/>
          <w:szCs w:val="32"/>
        </w:rPr>
        <w:t>：制定本辖区防抗</w:t>
      </w:r>
      <w:r>
        <w:rPr>
          <w:rFonts w:hint="eastAsia" w:eastAsia="仿宋_GB2312"/>
          <w:bCs/>
          <w:sz w:val="32"/>
          <w:szCs w:val="32"/>
        </w:rPr>
        <w:t>台风</w:t>
      </w:r>
      <w:r>
        <w:rPr>
          <w:rFonts w:eastAsia="仿宋_GB2312"/>
          <w:bCs/>
          <w:sz w:val="32"/>
          <w:szCs w:val="32"/>
        </w:rPr>
        <w:t>等天气系统预案，组织落实防汛物资和抢险队伍，做好相关防御及救援工作。</w:t>
      </w:r>
    </w:p>
    <w:p>
      <w:pPr>
        <w:adjustRightInd w:val="0"/>
        <w:spacing w:line="580" w:lineRule="exact"/>
        <w:ind w:firstLine="640" w:firstLineChars="200"/>
        <w:rPr>
          <w:rFonts w:eastAsia="仿宋_GB2312"/>
          <w:b/>
          <w:sz w:val="32"/>
          <w:szCs w:val="32"/>
        </w:rPr>
      </w:pPr>
      <w:r>
        <w:rPr>
          <w:rFonts w:eastAsia="仿宋_GB2312"/>
          <w:bCs/>
          <w:sz w:val="32"/>
          <w:szCs w:val="32"/>
        </w:rPr>
        <w:t>（</w:t>
      </w:r>
      <w:r>
        <w:rPr>
          <w:rFonts w:hint="eastAsia" w:eastAsia="仿宋_GB2312"/>
          <w:bCs/>
          <w:sz w:val="32"/>
          <w:szCs w:val="32"/>
        </w:rPr>
        <w:t>23</w:t>
      </w:r>
      <w:r>
        <w:rPr>
          <w:rFonts w:eastAsia="仿宋_GB2312"/>
          <w:bCs/>
          <w:sz w:val="32"/>
          <w:szCs w:val="32"/>
        </w:rPr>
        <w:t>）太仓外轮代理公司、太仓船舶代理公司、太仓中远海运船务代理公司等：负责与外籍船舶联络，做好应急值守，配合水上搜救中心完成相关防御及救援工作。</w:t>
      </w:r>
    </w:p>
    <w:p>
      <w:pPr>
        <w:adjustRightInd w:val="0"/>
        <w:spacing w:line="580" w:lineRule="exact"/>
        <w:ind w:firstLine="640" w:firstLineChars="200"/>
        <w:outlineLvl w:val="0"/>
        <w:rPr>
          <w:rFonts w:eastAsia="黑体"/>
          <w:bCs/>
          <w:sz w:val="32"/>
          <w:szCs w:val="32"/>
        </w:rPr>
      </w:pPr>
      <w:r>
        <w:rPr>
          <w:rFonts w:eastAsia="黑体"/>
          <w:bCs/>
          <w:sz w:val="32"/>
          <w:szCs w:val="32"/>
        </w:rPr>
        <w:t xml:space="preserve">3.3  其他相关单位职责  </w:t>
      </w:r>
    </w:p>
    <w:p>
      <w:pPr>
        <w:adjustRightInd w:val="0"/>
        <w:spacing w:line="580" w:lineRule="exact"/>
        <w:ind w:firstLine="640" w:firstLineChars="200"/>
        <w:rPr>
          <w:rFonts w:eastAsia="仿宋_GB2312"/>
          <w:bCs/>
          <w:sz w:val="32"/>
          <w:szCs w:val="32"/>
        </w:rPr>
      </w:pPr>
      <w:r>
        <w:rPr>
          <w:rFonts w:eastAsia="仿宋_GB2312"/>
          <w:bCs/>
          <w:sz w:val="32"/>
          <w:szCs w:val="32"/>
        </w:rPr>
        <w:t xml:space="preserve">（1）长江口水文局：负责长江水情的实时测报工作，及时向市水上搜救中心发送长江洪（潮）水或低水位预警预报。   </w:t>
      </w:r>
    </w:p>
    <w:p>
      <w:pPr>
        <w:adjustRightInd w:val="0"/>
        <w:spacing w:line="580" w:lineRule="exact"/>
        <w:ind w:firstLine="640" w:firstLineChars="200"/>
        <w:rPr>
          <w:rFonts w:eastAsia="仿宋_GB2312"/>
          <w:bCs/>
          <w:sz w:val="32"/>
          <w:szCs w:val="32"/>
        </w:rPr>
      </w:pPr>
      <w:r>
        <w:rPr>
          <w:rFonts w:eastAsia="仿宋_GB2312"/>
          <w:bCs/>
          <w:sz w:val="32"/>
          <w:szCs w:val="32"/>
        </w:rPr>
        <w:t>（2）港内拖轮公司：参与应急待命及抢险救灾工作。</w:t>
      </w:r>
    </w:p>
    <w:p>
      <w:pPr>
        <w:adjustRightInd w:val="0"/>
        <w:spacing w:line="580" w:lineRule="exact"/>
        <w:ind w:firstLine="640" w:firstLineChars="200"/>
        <w:rPr>
          <w:rFonts w:eastAsia="仿宋_GB2312"/>
          <w:bCs/>
          <w:sz w:val="32"/>
          <w:szCs w:val="32"/>
        </w:rPr>
      </w:pPr>
      <w:r>
        <w:rPr>
          <w:rFonts w:eastAsia="仿宋_GB2312"/>
          <w:bCs/>
          <w:sz w:val="32"/>
          <w:szCs w:val="32"/>
        </w:rPr>
        <w:t>（3）沿江堤闸：协助控制船舶进出江、灾后船舶疏导。</w:t>
      </w:r>
    </w:p>
    <w:p>
      <w:pPr>
        <w:adjustRightInd w:val="0"/>
        <w:spacing w:line="580" w:lineRule="exact"/>
        <w:ind w:firstLine="640" w:firstLineChars="200"/>
        <w:outlineLvl w:val="0"/>
        <w:rPr>
          <w:rFonts w:eastAsia="黑体"/>
          <w:bCs/>
          <w:sz w:val="32"/>
          <w:szCs w:val="32"/>
        </w:rPr>
      </w:pPr>
      <w:r>
        <w:rPr>
          <w:rFonts w:eastAsia="黑体"/>
          <w:bCs/>
          <w:sz w:val="32"/>
          <w:szCs w:val="32"/>
        </w:rPr>
        <w:t>3.4  应急工作组</w:t>
      </w:r>
    </w:p>
    <w:p>
      <w:pPr>
        <w:adjustRightInd w:val="0"/>
        <w:spacing w:line="580" w:lineRule="exact"/>
        <w:ind w:firstLine="640" w:firstLineChars="200"/>
        <w:rPr>
          <w:rFonts w:eastAsia="仿宋_GB2312"/>
          <w:bCs/>
          <w:sz w:val="32"/>
          <w:szCs w:val="32"/>
        </w:rPr>
      </w:pPr>
      <w:r>
        <w:rPr>
          <w:rFonts w:eastAsia="仿宋_GB2312"/>
          <w:bCs/>
          <w:sz w:val="32"/>
          <w:szCs w:val="32"/>
        </w:rPr>
        <w:t>设立综合协调组、抢险救灾组、善后组、宣传组、专家组等5个应急工作组。</w:t>
      </w:r>
    </w:p>
    <w:p>
      <w:pPr>
        <w:adjustRightInd w:val="0"/>
        <w:spacing w:line="580" w:lineRule="exact"/>
        <w:ind w:firstLine="640" w:firstLineChars="200"/>
        <w:rPr>
          <w:rFonts w:eastAsia="仿宋_GB2312"/>
          <w:bCs/>
          <w:sz w:val="32"/>
          <w:szCs w:val="32"/>
        </w:rPr>
      </w:pPr>
      <w:r>
        <w:rPr>
          <w:rFonts w:hint="eastAsia" w:eastAsia="仿宋_GB2312"/>
          <w:bCs/>
          <w:sz w:val="32"/>
          <w:szCs w:val="32"/>
        </w:rPr>
        <w:t>（1）</w:t>
      </w:r>
      <w:r>
        <w:rPr>
          <w:rFonts w:eastAsia="仿宋_GB2312"/>
          <w:bCs/>
          <w:sz w:val="32"/>
          <w:szCs w:val="32"/>
        </w:rPr>
        <w:t>综合协调组：由市政府办公室、太仓港口管委会、市水务局、市应急管理局</w:t>
      </w:r>
      <w:r>
        <w:rPr>
          <w:rFonts w:hint="eastAsia" w:eastAsia="仿宋_GB2312"/>
          <w:bCs/>
          <w:sz w:val="32"/>
          <w:szCs w:val="32"/>
        </w:rPr>
        <w:t>、太仓海事局</w:t>
      </w:r>
      <w:r>
        <w:rPr>
          <w:rFonts w:eastAsia="仿宋_GB2312"/>
          <w:bCs/>
          <w:sz w:val="32"/>
          <w:szCs w:val="32"/>
        </w:rPr>
        <w:t>等单位组成。市政府办公室为组长单位。</w:t>
      </w:r>
    </w:p>
    <w:p>
      <w:pPr>
        <w:adjustRightInd w:val="0"/>
        <w:spacing w:line="580" w:lineRule="exact"/>
        <w:ind w:firstLine="640" w:firstLineChars="200"/>
        <w:rPr>
          <w:rFonts w:eastAsia="仿宋_GB2312"/>
          <w:bCs/>
          <w:sz w:val="32"/>
          <w:szCs w:val="32"/>
        </w:rPr>
      </w:pPr>
      <w:r>
        <w:rPr>
          <w:rFonts w:eastAsia="仿宋_GB2312"/>
          <w:bCs/>
          <w:sz w:val="32"/>
          <w:szCs w:val="32"/>
        </w:rPr>
        <w:t>主要职责：掌握全面信息，当好领导参谋，部署抢险救灾工作；协调各地、各部门工作。</w:t>
      </w:r>
    </w:p>
    <w:p>
      <w:pPr>
        <w:adjustRightInd w:val="0"/>
        <w:spacing w:line="580" w:lineRule="exact"/>
        <w:ind w:firstLine="640" w:firstLineChars="200"/>
        <w:rPr>
          <w:rFonts w:eastAsia="仿宋_GB2312"/>
          <w:bCs/>
          <w:sz w:val="32"/>
          <w:szCs w:val="32"/>
        </w:rPr>
      </w:pPr>
      <w:r>
        <w:rPr>
          <w:rFonts w:hint="eastAsia" w:eastAsia="仿宋_GB2312"/>
          <w:bCs/>
          <w:sz w:val="32"/>
          <w:szCs w:val="32"/>
        </w:rPr>
        <w:t>（2）</w:t>
      </w:r>
      <w:r>
        <w:rPr>
          <w:rFonts w:eastAsia="仿宋_GB2312"/>
          <w:bCs/>
          <w:sz w:val="32"/>
          <w:szCs w:val="32"/>
        </w:rPr>
        <w:t>抢险救灾组：由太仓海事局、太仓港口管委会、</w:t>
      </w:r>
      <w:r>
        <w:rPr>
          <w:rFonts w:hint="eastAsia" w:eastAsia="仿宋_GB2312"/>
          <w:bCs/>
          <w:sz w:val="32"/>
          <w:szCs w:val="32"/>
        </w:rPr>
        <w:t>市</w:t>
      </w:r>
      <w:r>
        <w:rPr>
          <w:rFonts w:eastAsia="仿宋_GB2312"/>
          <w:bCs/>
          <w:sz w:val="32"/>
          <w:szCs w:val="32"/>
        </w:rPr>
        <w:t>人武部、</w:t>
      </w:r>
      <w:r>
        <w:rPr>
          <w:rFonts w:hint="eastAsia" w:eastAsia="仿宋_GB2312"/>
          <w:bCs/>
          <w:sz w:val="32"/>
          <w:szCs w:val="32"/>
        </w:rPr>
        <w:t>市交运局</w:t>
      </w:r>
      <w:r>
        <w:rPr>
          <w:rFonts w:eastAsia="仿宋_GB2312"/>
          <w:bCs/>
          <w:sz w:val="32"/>
          <w:szCs w:val="32"/>
        </w:rPr>
        <w:t>、</w:t>
      </w:r>
      <w:r>
        <w:rPr>
          <w:rFonts w:hint="eastAsia" w:eastAsia="仿宋_GB2312"/>
          <w:bCs/>
          <w:sz w:val="32"/>
          <w:szCs w:val="32"/>
        </w:rPr>
        <w:t>市</w:t>
      </w:r>
      <w:r>
        <w:rPr>
          <w:rFonts w:eastAsia="仿宋_GB2312"/>
          <w:bCs/>
          <w:sz w:val="32"/>
          <w:szCs w:val="32"/>
        </w:rPr>
        <w:t>水务局、</w:t>
      </w:r>
      <w:r>
        <w:rPr>
          <w:rFonts w:hint="eastAsia" w:eastAsia="仿宋_GB2312"/>
          <w:bCs/>
          <w:sz w:val="32"/>
          <w:szCs w:val="32"/>
        </w:rPr>
        <w:t>市</w:t>
      </w:r>
      <w:r>
        <w:rPr>
          <w:rFonts w:eastAsia="仿宋_GB2312"/>
          <w:bCs/>
          <w:sz w:val="32"/>
          <w:szCs w:val="32"/>
        </w:rPr>
        <w:t>农村农业局、卫健委、</w:t>
      </w:r>
      <w:r>
        <w:rPr>
          <w:rFonts w:hint="eastAsia" w:eastAsia="仿宋_GB2312"/>
          <w:bCs/>
          <w:sz w:val="32"/>
          <w:szCs w:val="32"/>
        </w:rPr>
        <w:t>太仓</w:t>
      </w:r>
      <w:r>
        <w:rPr>
          <w:rFonts w:eastAsia="仿宋_GB2312"/>
          <w:bCs/>
          <w:sz w:val="32"/>
          <w:szCs w:val="32"/>
        </w:rPr>
        <w:t>生态环境局、市应急管理局</w:t>
      </w:r>
      <w:r>
        <w:rPr>
          <w:rFonts w:hint="eastAsia" w:eastAsia="仿宋_GB2312"/>
          <w:bCs/>
          <w:sz w:val="32"/>
          <w:szCs w:val="32"/>
        </w:rPr>
        <w:t>、苏州海警局、</w:t>
      </w:r>
      <w:r>
        <w:rPr>
          <w:rFonts w:eastAsia="仿宋_GB2312"/>
          <w:bCs/>
          <w:sz w:val="32"/>
          <w:szCs w:val="32"/>
        </w:rPr>
        <w:t>太仓出入境边防检查站等单位派员组成。太仓海事局为组长单位。</w:t>
      </w:r>
    </w:p>
    <w:p>
      <w:pPr>
        <w:adjustRightInd w:val="0"/>
        <w:spacing w:line="580" w:lineRule="exact"/>
        <w:ind w:firstLine="640" w:firstLineChars="200"/>
        <w:rPr>
          <w:rFonts w:eastAsia="仿宋_GB2312"/>
          <w:bCs/>
          <w:sz w:val="32"/>
          <w:szCs w:val="32"/>
        </w:rPr>
      </w:pPr>
      <w:r>
        <w:rPr>
          <w:rFonts w:eastAsia="仿宋_GB2312"/>
          <w:bCs/>
          <w:sz w:val="32"/>
          <w:szCs w:val="32"/>
        </w:rPr>
        <w:t>主要职责：负责水上突发事件的应急处置。</w:t>
      </w:r>
    </w:p>
    <w:p>
      <w:pPr>
        <w:adjustRightInd w:val="0"/>
        <w:spacing w:line="580" w:lineRule="exact"/>
        <w:ind w:firstLine="640" w:firstLineChars="200"/>
        <w:rPr>
          <w:rFonts w:eastAsia="仿宋_GB2312"/>
          <w:bCs/>
          <w:sz w:val="32"/>
          <w:szCs w:val="32"/>
        </w:rPr>
      </w:pPr>
      <w:r>
        <w:rPr>
          <w:rFonts w:hint="eastAsia" w:eastAsia="仿宋_GB2312"/>
          <w:bCs/>
          <w:sz w:val="32"/>
          <w:szCs w:val="32"/>
        </w:rPr>
        <w:t>（3）</w:t>
      </w:r>
      <w:r>
        <w:rPr>
          <w:rFonts w:eastAsia="仿宋_GB2312"/>
          <w:bCs/>
          <w:sz w:val="32"/>
          <w:szCs w:val="32"/>
        </w:rPr>
        <w:t>善后组：由市应急管理局、太仓港口管委会、市民政局、</w:t>
      </w:r>
      <w:r>
        <w:rPr>
          <w:rFonts w:hint="eastAsia" w:eastAsia="仿宋_GB2312"/>
          <w:bCs/>
          <w:sz w:val="32"/>
          <w:szCs w:val="32"/>
        </w:rPr>
        <w:t>太仓海事局</w:t>
      </w:r>
      <w:r>
        <w:rPr>
          <w:rFonts w:eastAsia="仿宋_GB2312"/>
          <w:bCs/>
          <w:sz w:val="32"/>
          <w:szCs w:val="32"/>
        </w:rPr>
        <w:t>、</w:t>
      </w:r>
      <w:r>
        <w:rPr>
          <w:rFonts w:hint="eastAsia" w:eastAsia="仿宋_GB2312"/>
          <w:bCs/>
          <w:sz w:val="32"/>
          <w:szCs w:val="32"/>
        </w:rPr>
        <w:t>长江航运公安局苏州分局太仓派出所及沿江相关镇（区）政府（管委会）</w:t>
      </w:r>
      <w:r>
        <w:rPr>
          <w:rFonts w:eastAsia="仿宋_GB2312"/>
          <w:bCs/>
          <w:sz w:val="32"/>
          <w:szCs w:val="32"/>
        </w:rPr>
        <w:t>等单位派员组成</w:t>
      </w:r>
      <w:r>
        <w:rPr>
          <w:rFonts w:hint="eastAsia" w:eastAsia="仿宋_GB2312"/>
          <w:bCs/>
          <w:sz w:val="32"/>
          <w:szCs w:val="32"/>
        </w:rPr>
        <w:t>。</w:t>
      </w:r>
      <w:r>
        <w:rPr>
          <w:rFonts w:eastAsia="仿宋_GB2312"/>
          <w:bCs/>
          <w:sz w:val="32"/>
          <w:szCs w:val="32"/>
        </w:rPr>
        <w:t>市应急管理局为组长单位。</w:t>
      </w:r>
    </w:p>
    <w:p>
      <w:pPr>
        <w:adjustRightInd w:val="0"/>
        <w:spacing w:line="580" w:lineRule="exact"/>
        <w:ind w:firstLine="640" w:firstLineChars="200"/>
        <w:rPr>
          <w:rFonts w:eastAsia="仿宋_GB2312"/>
          <w:bCs/>
          <w:sz w:val="32"/>
          <w:szCs w:val="32"/>
        </w:rPr>
      </w:pPr>
      <w:r>
        <w:rPr>
          <w:rFonts w:eastAsia="仿宋_GB2312"/>
          <w:bCs/>
          <w:sz w:val="32"/>
          <w:szCs w:val="32"/>
        </w:rPr>
        <w:t>主要职责：负责了解、收集人员转移、船只避风及灾害损失情况，及时上报市政府。做好受灾人员临时生活救助。</w:t>
      </w:r>
    </w:p>
    <w:p>
      <w:pPr>
        <w:adjustRightInd w:val="0"/>
        <w:spacing w:line="580" w:lineRule="exact"/>
        <w:ind w:firstLine="640" w:firstLineChars="200"/>
        <w:rPr>
          <w:rFonts w:eastAsia="仿宋_GB2312"/>
          <w:bCs/>
          <w:sz w:val="32"/>
          <w:szCs w:val="32"/>
        </w:rPr>
      </w:pPr>
      <w:r>
        <w:rPr>
          <w:rFonts w:hint="eastAsia" w:eastAsia="仿宋_GB2312"/>
          <w:bCs/>
          <w:sz w:val="32"/>
          <w:szCs w:val="32"/>
        </w:rPr>
        <w:t>（4）</w:t>
      </w:r>
      <w:r>
        <w:rPr>
          <w:rFonts w:eastAsia="仿宋_GB2312"/>
          <w:bCs/>
          <w:sz w:val="32"/>
          <w:szCs w:val="32"/>
        </w:rPr>
        <w:t>宣传组：由市委宣传部、市融媒体中心、</w:t>
      </w:r>
      <w:r>
        <w:rPr>
          <w:rFonts w:hint="eastAsia" w:eastAsia="仿宋_GB2312"/>
          <w:bCs/>
          <w:sz w:val="32"/>
          <w:szCs w:val="32"/>
        </w:rPr>
        <w:t>太仓海事局</w:t>
      </w:r>
      <w:r>
        <w:rPr>
          <w:rFonts w:eastAsia="仿宋_GB2312"/>
          <w:bCs/>
          <w:sz w:val="32"/>
          <w:szCs w:val="32"/>
        </w:rPr>
        <w:t>等单位派员组成。市委宣传部为组长单位。</w:t>
      </w:r>
    </w:p>
    <w:p>
      <w:pPr>
        <w:adjustRightInd w:val="0"/>
        <w:spacing w:line="580" w:lineRule="exact"/>
        <w:ind w:firstLine="640" w:firstLineChars="200"/>
        <w:rPr>
          <w:rFonts w:eastAsia="仿宋_GB2312"/>
          <w:bCs/>
          <w:sz w:val="32"/>
          <w:szCs w:val="32"/>
        </w:rPr>
      </w:pPr>
      <w:r>
        <w:rPr>
          <w:rFonts w:eastAsia="仿宋_GB2312"/>
          <w:bCs/>
          <w:sz w:val="32"/>
          <w:szCs w:val="32"/>
        </w:rPr>
        <w:t>主要职责：负责对新闻媒体报道实施管理、协调和指导；适时向媒体和公众发布汛期公报、灾害信息、救灾命令、决定等；组织接待新闻采访、召开新闻发布会。收集整理防御及救援工作情况，编制工作简报。组织新闻媒体报道防御及救援工作，并对有关的宣传报道新闻稿件进行审核。</w:t>
      </w:r>
    </w:p>
    <w:p>
      <w:pPr>
        <w:adjustRightInd w:val="0"/>
        <w:spacing w:line="580" w:lineRule="exact"/>
        <w:ind w:firstLine="640" w:firstLineChars="200"/>
        <w:rPr>
          <w:rFonts w:eastAsia="仿宋_GB2312"/>
          <w:bCs/>
          <w:sz w:val="32"/>
          <w:szCs w:val="32"/>
        </w:rPr>
      </w:pPr>
      <w:r>
        <w:rPr>
          <w:rFonts w:hint="eastAsia" w:eastAsia="仿宋_GB2312"/>
          <w:bCs/>
          <w:sz w:val="32"/>
          <w:szCs w:val="32"/>
        </w:rPr>
        <w:t>（5）</w:t>
      </w:r>
      <w:r>
        <w:rPr>
          <w:rFonts w:eastAsia="仿宋_GB2312"/>
          <w:bCs/>
          <w:sz w:val="32"/>
          <w:szCs w:val="32"/>
        </w:rPr>
        <w:t>专家组：由市气象局、长江口水文局、太仓海事局等单位人员组成。市气象局为组长单位。</w:t>
      </w:r>
    </w:p>
    <w:p>
      <w:pPr>
        <w:adjustRightInd w:val="0"/>
        <w:spacing w:line="580" w:lineRule="exact"/>
        <w:ind w:firstLine="640" w:firstLineChars="200"/>
        <w:rPr>
          <w:rFonts w:eastAsia="仿宋_GB2312"/>
          <w:bCs/>
          <w:sz w:val="32"/>
          <w:szCs w:val="32"/>
        </w:rPr>
      </w:pPr>
      <w:r>
        <w:rPr>
          <w:rFonts w:eastAsia="仿宋_GB2312"/>
          <w:bCs/>
          <w:sz w:val="32"/>
          <w:szCs w:val="32"/>
        </w:rPr>
        <w:t>主要职责：负责水文气象变化趋势等情况的收集、汇总、分析、评估。</w:t>
      </w:r>
    </w:p>
    <w:p>
      <w:pPr>
        <w:adjustRightInd w:val="0"/>
        <w:spacing w:line="580" w:lineRule="exact"/>
        <w:ind w:firstLine="640" w:firstLineChars="200"/>
        <w:outlineLvl w:val="0"/>
        <w:rPr>
          <w:rFonts w:eastAsia="黑体"/>
          <w:bCs/>
          <w:sz w:val="32"/>
          <w:szCs w:val="32"/>
        </w:rPr>
      </w:pPr>
      <w:r>
        <w:rPr>
          <w:rFonts w:eastAsia="黑体"/>
          <w:bCs/>
          <w:sz w:val="32"/>
          <w:szCs w:val="32"/>
        </w:rPr>
        <w:t>4  信息监测、报告</w:t>
      </w:r>
    </w:p>
    <w:p>
      <w:pPr>
        <w:adjustRightInd w:val="0"/>
        <w:spacing w:line="580" w:lineRule="exact"/>
        <w:ind w:firstLine="640" w:firstLineChars="200"/>
        <w:rPr>
          <w:rFonts w:eastAsia="仿宋_GB2312"/>
          <w:bCs/>
          <w:sz w:val="32"/>
          <w:szCs w:val="32"/>
        </w:rPr>
      </w:pPr>
      <w:r>
        <w:rPr>
          <w:rFonts w:eastAsia="仿宋_GB2312"/>
          <w:bCs/>
          <w:sz w:val="32"/>
          <w:szCs w:val="32"/>
        </w:rPr>
        <w:t>（1）市气象局按规定发布台风</w:t>
      </w:r>
      <w:r>
        <w:rPr>
          <w:rFonts w:hint="eastAsia" w:eastAsia="仿宋_GB2312"/>
          <w:bCs/>
          <w:sz w:val="32"/>
          <w:szCs w:val="32"/>
        </w:rPr>
        <w:t>等</w:t>
      </w:r>
      <w:r>
        <w:rPr>
          <w:rFonts w:eastAsia="仿宋_GB2312"/>
          <w:bCs/>
          <w:sz w:val="32"/>
          <w:szCs w:val="32"/>
        </w:rPr>
        <w:t>灾害性天气预报信息，发布预警信号，根据天气变化情况，及时更新或者解除预警，并及时通报水上搜救中心。</w:t>
      </w:r>
    </w:p>
    <w:p>
      <w:pPr>
        <w:adjustRightInd w:val="0"/>
        <w:spacing w:line="580" w:lineRule="exact"/>
        <w:ind w:firstLine="640" w:firstLineChars="200"/>
        <w:rPr>
          <w:rFonts w:eastAsia="仿宋_GB2312"/>
          <w:bCs/>
          <w:sz w:val="32"/>
          <w:szCs w:val="32"/>
        </w:rPr>
      </w:pPr>
      <w:r>
        <w:rPr>
          <w:rFonts w:eastAsia="仿宋_GB2312"/>
          <w:bCs/>
          <w:sz w:val="32"/>
          <w:szCs w:val="32"/>
        </w:rPr>
        <w:t>（2）长江口水文局负责发布长江太仓段水情信息，并及时通报水上搜救中心。</w:t>
      </w:r>
    </w:p>
    <w:p>
      <w:pPr>
        <w:adjustRightInd w:val="0"/>
        <w:spacing w:line="580" w:lineRule="exact"/>
        <w:ind w:firstLine="640" w:firstLineChars="200"/>
        <w:rPr>
          <w:rFonts w:eastAsia="仿宋_GB2312"/>
          <w:bCs/>
          <w:sz w:val="32"/>
          <w:szCs w:val="32"/>
        </w:rPr>
      </w:pPr>
      <w:r>
        <w:rPr>
          <w:rFonts w:eastAsia="仿宋_GB2312"/>
          <w:bCs/>
          <w:sz w:val="32"/>
          <w:szCs w:val="32"/>
        </w:rPr>
        <w:t>（3）市水上搜救中心值班人员应注意收集天气信息，对可能影响本搜救责任区的</w:t>
      </w:r>
      <w:r>
        <w:rPr>
          <w:rFonts w:hint="eastAsia" w:eastAsia="仿宋_GB2312"/>
          <w:bCs/>
          <w:sz w:val="32"/>
          <w:szCs w:val="32"/>
        </w:rPr>
        <w:t>台风等</w:t>
      </w:r>
      <w:r>
        <w:rPr>
          <w:rFonts w:eastAsia="仿宋_GB2312"/>
          <w:bCs/>
          <w:sz w:val="32"/>
          <w:szCs w:val="32"/>
        </w:rPr>
        <w:t>，跟踪其发展趋势，关注移动路径，定时分析评估其影响范围及程度，及时向市水上搜救中心相关负责同志报告，并做好记录。</w:t>
      </w:r>
    </w:p>
    <w:p>
      <w:pPr>
        <w:adjustRightInd w:val="0"/>
        <w:spacing w:line="580" w:lineRule="exact"/>
        <w:ind w:firstLine="640" w:firstLineChars="200"/>
        <w:outlineLvl w:val="0"/>
        <w:rPr>
          <w:rFonts w:eastAsia="黑体"/>
          <w:bCs/>
          <w:sz w:val="32"/>
          <w:szCs w:val="32"/>
        </w:rPr>
      </w:pPr>
      <w:r>
        <w:rPr>
          <w:rFonts w:eastAsia="黑体"/>
          <w:bCs/>
          <w:sz w:val="32"/>
          <w:szCs w:val="32"/>
        </w:rPr>
        <w:t>5  预警信息</w:t>
      </w:r>
    </w:p>
    <w:p>
      <w:pPr>
        <w:adjustRightInd w:val="0"/>
        <w:spacing w:line="580" w:lineRule="exact"/>
        <w:ind w:firstLine="640" w:firstLineChars="200"/>
        <w:rPr>
          <w:rFonts w:eastAsia="仿宋_GB2312"/>
          <w:bCs/>
          <w:sz w:val="32"/>
          <w:szCs w:val="32"/>
        </w:rPr>
      </w:pPr>
      <w:r>
        <w:rPr>
          <w:rFonts w:eastAsia="仿宋_GB2312"/>
          <w:bCs/>
          <w:sz w:val="32"/>
          <w:szCs w:val="32"/>
        </w:rPr>
        <w:t xml:space="preserve">5.1  </w:t>
      </w:r>
      <w:r>
        <w:rPr>
          <w:rFonts w:eastAsia="黑体"/>
          <w:bCs/>
          <w:sz w:val="32"/>
          <w:szCs w:val="32"/>
        </w:rPr>
        <w:t>预警信息转发</w:t>
      </w:r>
    </w:p>
    <w:p>
      <w:pPr>
        <w:adjustRightInd w:val="0"/>
        <w:spacing w:line="580" w:lineRule="exact"/>
        <w:ind w:firstLine="640" w:firstLineChars="200"/>
        <w:rPr>
          <w:rFonts w:eastAsia="仿宋_GB2312"/>
          <w:bCs/>
          <w:sz w:val="32"/>
          <w:szCs w:val="32"/>
        </w:rPr>
      </w:pPr>
      <w:r>
        <w:rPr>
          <w:rFonts w:hint="eastAsia" w:eastAsia="仿宋_GB2312"/>
          <w:bCs/>
          <w:sz w:val="32"/>
          <w:szCs w:val="32"/>
        </w:rPr>
        <w:t>台风等</w:t>
      </w:r>
      <w:r>
        <w:rPr>
          <w:rFonts w:eastAsia="仿宋_GB2312"/>
          <w:bCs/>
          <w:sz w:val="32"/>
          <w:szCs w:val="32"/>
        </w:rPr>
        <w:t>灾害性天气影响本搜救责任区24小时前，根据市气象局及长江口水文局的预报，市水上搜救中心办公室编制《长江太仓段灾害性天气预警预报》，内容包括台风动态、预警级别、起始时间、可能影响范围、警示事项、相关预防措施、船舶及人员疏散指导建议等内容，报经市水上搜救中心指挥长或其指定人员同意后，传达至市水上搜救成员单位及其他相关单位，并予以公告。</w:t>
      </w:r>
    </w:p>
    <w:p>
      <w:pPr>
        <w:adjustRightInd w:val="0"/>
        <w:spacing w:line="580" w:lineRule="exact"/>
        <w:ind w:firstLine="640" w:firstLineChars="200"/>
        <w:rPr>
          <w:rFonts w:eastAsia="仿宋_GB2312"/>
          <w:bCs/>
          <w:sz w:val="32"/>
          <w:szCs w:val="32"/>
        </w:rPr>
      </w:pPr>
      <w:r>
        <w:rPr>
          <w:rFonts w:eastAsia="仿宋_GB2312"/>
          <w:bCs/>
          <w:sz w:val="32"/>
          <w:szCs w:val="32"/>
        </w:rPr>
        <w:t>太仓海事局负责向从事水上水下作业或者其他活动的单位、船舶（渔船和军事船舶除外）、设施、人员转发预警信息。太仓港口管委会负责向港口经营人转发预警信息。市农村农业局负责向渔船及相关渔业从业人员转发预警信息。各区镇做好各自辖区沿江预警信息转发。</w:t>
      </w:r>
    </w:p>
    <w:p>
      <w:pPr>
        <w:adjustRightInd w:val="0"/>
        <w:spacing w:line="580" w:lineRule="exact"/>
        <w:ind w:firstLine="640" w:firstLineChars="200"/>
        <w:rPr>
          <w:rFonts w:eastAsia="仿宋_GB2312"/>
          <w:bCs/>
          <w:sz w:val="32"/>
          <w:szCs w:val="32"/>
        </w:rPr>
      </w:pPr>
      <w:r>
        <w:rPr>
          <w:rFonts w:eastAsia="仿宋_GB2312"/>
          <w:bCs/>
          <w:sz w:val="32"/>
          <w:szCs w:val="32"/>
        </w:rPr>
        <w:t>预警信息包括台风动态、预警级别、起始时间、可能影响范围、警示事项、应采取的措施和发布机关等内容。</w:t>
      </w:r>
    </w:p>
    <w:p>
      <w:pPr>
        <w:adjustRightInd w:val="0"/>
        <w:spacing w:line="580" w:lineRule="exact"/>
        <w:ind w:firstLine="640" w:firstLineChars="200"/>
        <w:rPr>
          <w:rFonts w:eastAsia="仿宋_GB2312"/>
          <w:bCs/>
          <w:sz w:val="32"/>
          <w:szCs w:val="32"/>
        </w:rPr>
      </w:pPr>
      <w:r>
        <w:rPr>
          <w:rFonts w:eastAsia="仿宋_GB2312"/>
          <w:bCs/>
          <w:sz w:val="32"/>
          <w:szCs w:val="32"/>
        </w:rPr>
        <w:t xml:space="preserve">5.2  </w:t>
      </w:r>
      <w:r>
        <w:rPr>
          <w:rFonts w:eastAsia="黑体"/>
          <w:bCs/>
          <w:sz w:val="32"/>
          <w:szCs w:val="32"/>
        </w:rPr>
        <w:t>预警信息接收</w:t>
      </w:r>
    </w:p>
    <w:p>
      <w:pPr>
        <w:adjustRightInd w:val="0"/>
        <w:spacing w:line="580" w:lineRule="exact"/>
        <w:ind w:firstLine="640" w:firstLineChars="200"/>
        <w:rPr>
          <w:rFonts w:eastAsia="仿宋_GB2312"/>
          <w:bCs/>
          <w:sz w:val="32"/>
          <w:szCs w:val="32"/>
        </w:rPr>
      </w:pPr>
      <w:r>
        <w:rPr>
          <w:rFonts w:eastAsia="仿宋_GB2312"/>
          <w:bCs/>
          <w:sz w:val="32"/>
          <w:szCs w:val="32"/>
        </w:rPr>
        <w:t>从事水上水下作业或者其他活动的单位、船舶、设施和人员应主动接收和跟踪预警信息，根据不同预警级别，采取相应的防范措施，防止或减少水上突发事件对生命、财产和环境造成的危害。</w:t>
      </w:r>
    </w:p>
    <w:p>
      <w:pPr>
        <w:adjustRightInd w:val="0"/>
        <w:spacing w:line="580" w:lineRule="exact"/>
        <w:ind w:firstLine="640" w:firstLineChars="200"/>
        <w:outlineLvl w:val="0"/>
        <w:rPr>
          <w:rFonts w:eastAsia="仿宋_GB2312"/>
          <w:sz w:val="32"/>
          <w:szCs w:val="32"/>
        </w:rPr>
      </w:pPr>
      <w:r>
        <w:rPr>
          <w:rFonts w:eastAsia="黑体"/>
          <w:bCs/>
          <w:sz w:val="32"/>
          <w:szCs w:val="32"/>
        </w:rPr>
        <w:t>6  预防提示</w:t>
      </w:r>
    </w:p>
    <w:p>
      <w:pPr>
        <w:adjustRightInd w:val="0"/>
        <w:spacing w:line="580" w:lineRule="exact"/>
        <w:ind w:firstLine="600"/>
        <w:rPr>
          <w:rFonts w:eastAsia="仿宋_GB2312"/>
          <w:b/>
          <w:sz w:val="32"/>
          <w:szCs w:val="32"/>
        </w:rPr>
      </w:pPr>
      <w:r>
        <w:rPr>
          <w:rFonts w:hint="eastAsia" w:eastAsia="仿宋_GB2312"/>
          <w:bCs/>
          <w:sz w:val="32"/>
          <w:szCs w:val="32"/>
        </w:rPr>
        <w:t>台风</w:t>
      </w:r>
      <w:r>
        <w:rPr>
          <w:rFonts w:eastAsia="仿宋_GB2312"/>
          <w:bCs/>
          <w:sz w:val="32"/>
          <w:szCs w:val="32"/>
        </w:rPr>
        <w:t>等灾害性天气预防主要包括可能造成危害的有关方面的预查、预检与防御台风措施的落实、船舶及人员疏散撤离等工作。有关单位、船舶、</w:t>
      </w:r>
      <w:r>
        <w:rPr>
          <w:rFonts w:hint="eastAsia" w:eastAsia="仿宋_GB2312"/>
          <w:bCs/>
          <w:sz w:val="32"/>
          <w:szCs w:val="32"/>
        </w:rPr>
        <w:t>人员</w:t>
      </w:r>
      <w:r>
        <w:rPr>
          <w:rFonts w:eastAsia="仿宋_GB2312"/>
          <w:bCs/>
          <w:sz w:val="32"/>
          <w:szCs w:val="32"/>
        </w:rPr>
        <w:t>应积极做好相关的自我防范工作。</w:t>
      </w:r>
    </w:p>
    <w:p>
      <w:pPr>
        <w:adjustRightInd w:val="0"/>
        <w:spacing w:line="580" w:lineRule="exact"/>
        <w:ind w:firstLine="640" w:firstLineChars="200"/>
        <w:outlineLvl w:val="0"/>
        <w:rPr>
          <w:rFonts w:eastAsia="黑体"/>
          <w:bCs/>
          <w:sz w:val="32"/>
          <w:szCs w:val="32"/>
        </w:rPr>
      </w:pPr>
      <w:r>
        <w:rPr>
          <w:rFonts w:eastAsia="黑体"/>
          <w:bCs/>
          <w:sz w:val="32"/>
          <w:szCs w:val="32"/>
        </w:rPr>
        <w:t>6.1  预控行动</w:t>
      </w:r>
    </w:p>
    <w:p>
      <w:pPr>
        <w:adjustRightInd w:val="0"/>
        <w:spacing w:line="580" w:lineRule="exact"/>
        <w:ind w:firstLine="640" w:firstLineChars="200"/>
        <w:rPr>
          <w:rFonts w:eastAsia="仿宋_GB2312"/>
          <w:bCs/>
          <w:sz w:val="32"/>
          <w:szCs w:val="32"/>
        </w:rPr>
      </w:pPr>
      <w:r>
        <w:rPr>
          <w:rFonts w:eastAsia="仿宋_GB2312"/>
          <w:bCs/>
          <w:sz w:val="32"/>
          <w:szCs w:val="32"/>
        </w:rPr>
        <w:t>（1）科学组织抢装抢卸。</w:t>
      </w:r>
      <w:r>
        <w:rPr>
          <w:rFonts w:hint="eastAsia" w:eastAsia="仿宋_GB2312"/>
          <w:bCs/>
          <w:sz w:val="32"/>
          <w:szCs w:val="32"/>
        </w:rPr>
        <w:t>台风</w:t>
      </w:r>
      <w:r>
        <w:rPr>
          <w:rFonts w:eastAsia="仿宋_GB2312"/>
          <w:bCs/>
          <w:sz w:val="32"/>
          <w:szCs w:val="32"/>
        </w:rPr>
        <w:t>影响前，太仓港口管委会督促指导港口、航运单位、代理、装卸公司等单位科学制定装卸计划，合理安排船舶抢装抢卸工作流程，尽快完成船舶装卸任务。协调各口岸单位合理安排值班人员，做好办理船舶离港各项手续的衔接工作，以便安排船舶在台风影响前装卸完毕，及时安全离港。</w:t>
      </w:r>
    </w:p>
    <w:p>
      <w:pPr>
        <w:adjustRightInd w:val="0"/>
        <w:spacing w:line="580" w:lineRule="exact"/>
        <w:ind w:firstLine="640" w:firstLineChars="200"/>
        <w:rPr>
          <w:rFonts w:eastAsia="仿宋_GB2312"/>
          <w:bCs/>
          <w:sz w:val="32"/>
          <w:szCs w:val="32"/>
        </w:rPr>
      </w:pPr>
      <w:r>
        <w:rPr>
          <w:rFonts w:eastAsia="仿宋_GB2312"/>
          <w:bCs/>
          <w:sz w:val="32"/>
          <w:szCs w:val="32"/>
        </w:rPr>
        <w:t>（2）及早引导船舶到安全水域锚泊避风。</w:t>
      </w:r>
      <w:r>
        <w:rPr>
          <w:rFonts w:hint="eastAsia" w:eastAsia="仿宋_GB2312"/>
          <w:bCs/>
          <w:sz w:val="32"/>
          <w:szCs w:val="32"/>
        </w:rPr>
        <w:t>台风</w:t>
      </w:r>
      <w:r>
        <w:rPr>
          <w:rFonts w:eastAsia="仿宋_GB2312"/>
          <w:bCs/>
          <w:sz w:val="32"/>
          <w:szCs w:val="32"/>
        </w:rPr>
        <w:t>影响前，太仓海事局引导在港船舶选择安全水域锚泊，指导船舶分类锚泊。太仓港口管委会督促指导码头企业做好船舶离港避风工作，做好锚泊船舶审批控制。市交运局协助做好船舶进出通江河口避风管控和疏导工作。沿江船闸协助做好船舶管控。</w:t>
      </w:r>
    </w:p>
    <w:p>
      <w:pPr>
        <w:adjustRightInd w:val="0"/>
        <w:spacing w:line="580" w:lineRule="exact"/>
        <w:ind w:firstLine="640" w:firstLineChars="200"/>
        <w:rPr>
          <w:rFonts w:eastAsia="仿宋_GB2312"/>
          <w:bCs/>
          <w:sz w:val="32"/>
          <w:szCs w:val="32"/>
        </w:rPr>
      </w:pPr>
      <w:r>
        <w:rPr>
          <w:rFonts w:eastAsia="仿宋_GB2312"/>
          <w:bCs/>
          <w:sz w:val="32"/>
          <w:szCs w:val="32"/>
        </w:rPr>
        <w:t>锚泊的无动力船舶应留足锚链，确保充足的锚抓力，防止船舶走锚。水上施工作业船舶应及时选择安全水域锚泊，严禁在台风影响期间施工作业。</w:t>
      </w:r>
    </w:p>
    <w:p>
      <w:pPr>
        <w:adjustRightInd w:val="0"/>
        <w:spacing w:line="580" w:lineRule="exact"/>
        <w:ind w:firstLine="640" w:firstLineChars="200"/>
        <w:rPr>
          <w:rFonts w:eastAsia="仿宋_GB2312"/>
          <w:bCs/>
          <w:sz w:val="32"/>
          <w:szCs w:val="32"/>
        </w:rPr>
      </w:pPr>
      <w:r>
        <w:rPr>
          <w:rFonts w:eastAsia="仿宋_GB2312"/>
          <w:bCs/>
          <w:sz w:val="32"/>
          <w:szCs w:val="32"/>
        </w:rPr>
        <w:t>（3）各码头企业根据泊位抗风能力、船舶性能和受台风影响程度，及早开始疏散船舶。严禁危险品船舶在泊位抗台。码头与在泊抗台船舶共同落实安全措施，台风正面影响期间，应严禁无关船舶靠泊。船舶修造企业的无动力船舶</w:t>
      </w:r>
      <w:r>
        <w:rPr>
          <w:rFonts w:hint="eastAsia" w:eastAsia="仿宋_GB2312"/>
          <w:bCs/>
          <w:sz w:val="32"/>
          <w:szCs w:val="32"/>
        </w:rPr>
        <w:t>应</w:t>
      </w:r>
      <w:r>
        <w:rPr>
          <w:rFonts w:eastAsia="仿宋_GB2312"/>
          <w:bCs/>
          <w:sz w:val="32"/>
          <w:szCs w:val="32"/>
        </w:rPr>
        <w:t>落实安全措施，做好应急准备。</w:t>
      </w:r>
    </w:p>
    <w:p>
      <w:pPr>
        <w:adjustRightInd w:val="0"/>
        <w:spacing w:line="580" w:lineRule="exact"/>
        <w:ind w:firstLine="480" w:firstLineChars="150"/>
        <w:rPr>
          <w:rFonts w:eastAsia="仿宋_GB2312"/>
          <w:bCs/>
          <w:sz w:val="32"/>
          <w:szCs w:val="32"/>
        </w:rPr>
      </w:pPr>
      <w:r>
        <w:rPr>
          <w:rFonts w:eastAsia="仿宋_GB2312"/>
          <w:bCs/>
          <w:sz w:val="32"/>
          <w:szCs w:val="32"/>
        </w:rPr>
        <w:t>（4）汽渡船舶及时停航。璜泾镇政府及时通知渡口渡船落实各项安全措施、及时疏散旅客。汽渡船舶根据自身抗风能力及时停航。</w:t>
      </w:r>
    </w:p>
    <w:p>
      <w:pPr>
        <w:adjustRightInd w:val="0"/>
        <w:spacing w:line="580" w:lineRule="exact"/>
        <w:ind w:firstLine="640" w:firstLineChars="200"/>
        <w:outlineLvl w:val="0"/>
        <w:rPr>
          <w:rFonts w:eastAsia="黑体"/>
          <w:bCs/>
          <w:sz w:val="32"/>
          <w:szCs w:val="32"/>
        </w:rPr>
      </w:pPr>
      <w:r>
        <w:rPr>
          <w:rFonts w:eastAsia="黑体"/>
          <w:bCs/>
          <w:sz w:val="32"/>
          <w:szCs w:val="32"/>
        </w:rPr>
        <w:t>6.2  船舶及人员疏散</w:t>
      </w:r>
    </w:p>
    <w:p>
      <w:pPr>
        <w:adjustRightInd w:val="0"/>
        <w:spacing w:line="580" w:lineRule="exact"/>
        <w:rPr>
          <w:rFonts w:eastAsia="黑体"/>
          <w:bCs/>
          <w:sz w:val="32"/>
          <w:szCs w:val="32"/>
        </w:rPr>
      </w:pPr>
      <w:r>
        <w:rPr>
          <w:rFonts w:hint="eastAsia" w:eastAsia="仿宋_GB2312"/>
          <w:bCs/>
          <w:sz w:val="32"/>
          <w:szCs w:val="32"/>
        </w:rPr>
        <w:t xml:space="preserve">    </w:t>
      </w:r>
      <w:r>
        <w:rPr>
          <w:rFonts w:eastAsia="仿宋_GB2312"/>
          <w:bCs/>
          <w:sz w:val="32"/>
          <w:szCs w:val="32"/>
        </w:rPr>
        <w:t>（1）市水上搜救中心应充分考虑气象预报、辖区自然条件、通航环境特点、事故险情规律等实际情况，提出船舶及人员疏散指导建议。</w:t>
      </w:r>
    </w:p>
    <w:p>
      <w:pPr>
        <w:adjustRightInd w:val="0"/>
        <w:spacing w:line="580" w:lineRule="exact"/>
        <w:ind w:firstLine="480" w:firstLineChars="150"/>
        <w:rPr>
          <w:rFonts w:eastAsia="仿宋_GB2312"/>
          <w:bCs/>
          <w:sz w:val="32"/>
          <w:szCs w:val="32"/>
        </w:rPr>
      </w:pPr>
      <w:r>
        <w:rPr>
          <w:rFonts w:eastAsia="仿宋_GB2312"/>
          <w:bCs/>
          <w:sz w:val="32"/>
          <w:szCs w:val="32"/>
        </w:rPr>
        <w:t>（2）太仓海事局提醒指导水上航行、停泊、作业船舶（渔船及军事船舶除外）及其相关人员疏散，必要时，协调海警、</w:t>
      </w:r>
      <w:r>
        <w:rPr>
          <w:rFonts w:hint="eastAsia" w:eastAsia="仿宋_GB2312"/>
          <w:bCs/>
          <w:sz w:val="32"/>
          <w:szCs w:val="32"/>
        </w:rPr>
        <w:t>边检</w:t>
      </w:r>
      <w:r>
        <w:rPr>
          <w:rFonts w:eastAsia="仿宋_GB2312"/>
          <w:bCs/>
          <w:sz w:val="32"/>
          <w:szCs w:val="32"/>
        </w:rPr>
        <w:t>、长航公安</w:t>
      </w:r>
      <w:r>
        <w:rPr>
          <w:rFonts w:hint="eastAsia" w:eastAsia="仿宋_GB2312"/>
          <w:bCs/>
          <w:sz w:val="32"/>
          <w:szCs w:val="32"/>
        </w:rPr>
        <w:t>等单位</w:t>
      </w:r>
      <w:r>
        <w:rPr>
          <w:rFonts w:eastAsia="仿宋_GB2312"/>
          <w:bCs/>
          <w:sz w:val="32"/>
          <w:szCs w:val="32"/>
        </w:rPr>
        <w:t>协助。太仓港口管委会敦促指导码头做好在泊船舶及人员疏散。市农村农业局提醒指导渔船及相关渔业从业人员疏散。市水务局提醒指导沿江堤闸工程管理单位船舶及人员疏散。沿江各镇（区）政府（管委会）做好沿江游玩群众疏散。</w:t>
      </w:r>
    </w:p>
    <w:p>
      <w:pPr>
        <w:adjustRightInd w:val="0"/>
        <w:spacing w:line="580" w:lineRule="exact"/>
        <w:ind w:firstLine="640" w:firstLineChars="200"/>
        <w:outlineLvl w:val="0"/>
        <w:rPr>
          <w:rFonts w:eastAsia="黑体"/>
          <w:bCs/>
          <w:sz w:val="32"/>
          <w:szCs w:val="32"/>
        </w:rPr>
      </w:pPr>
      <w:r>
        <w:rPr>
          <w:rFonts w:eastAsia="黑体"/>
          <w:bCs/>
          <w:sz w:val="32"/>
          <w:szCs w:val="32"/>
        </w:rPr>
        <w:t>6.3  现场巡查</w:t>
      </w:r>
    </w:p>
    <w:p>
      <w:pPr>
        <w:adjustRightInd w:val="0"/>
        <w:spacing w:line="580" w:lineRule="exact"/>
        <w:ind w:firstLine="600"/>
        <w:rPr>
          <w:rFonts w:eastAsia="仿宋_GB2312"/>
          <w:bCs/>
          <w:sz w:val="32"/>
          <w:szCs w:val="32"/>
        </w:rPr>
      </w:pPr>
      <w:r>
        <w:rPr>
          <w:rFonts w:eastAsia="仿宋_GB2312"/>
          <w:bCs/>
          <w:sz w:val="32"/>
          <w:szCs w:val="32"/>
        </w:rPr>
        <w:t>各相关单位、部门应在台风等灾害性天气影响前开展现场巡查：</w:t>
      </w:r>
    </w:p>
    <w:p>
      <w:pPr>
        <w:adjustRightInd w:val="0"/>
        <w:spacing w:line="580" w:lineRule="exact"/>
        <w:ind w:firstLine="600"/>
        <w:rPr>
          <w:rFonts w:eastAsia="仿宋_GB2312"/>
          <w:bCs/>
          <w:sz w:val="32"/>
          <w:szCs w:val="32"/>
        </w:rPr>
      </w:pPr>
      <w:r>
        <w:rPr>
          <w:rFonts w:eastAsia="仿宋_GB2312"/>
          <w:bCs/>
          <w:sz w:val="32"/>
          <w:szCs w:val="32"/>
        </w:rPr>
        <w:t>（1）太仓海事局、市农村农业局按照各自职责做好水上巡查。太仓港口管委会负责管辖码头及涉水企业的巡查。璜泾镇负责太海汽渡的巡查。各沿江镇（区）政府（管委会）、市水务局负责沿江堤坝的巡查。</w:t>
      </w:r>
    </w:p>
    <w:p>
      <w:pPr>
        <w:adjustRightInd w:val="0"/>
        <w:spacing w:line="580" w:lineRule="exact"/>
        <w:ind w:firstLine="640" w:firstLineChars="200"/>
        <w:rPr>
          <w:rFonts w:eastAsia="仿宋_GB2312"/>
          <w:bCs/>
          <w:sz w:val="32"/>
          <w:szCs w:val="32"/>
        </w:rPr>
      </w:pPr>
      <w:r>
        <w:rPr>
          <w:rFonts w:eastAsia="仿宋_GB2312"/>
          <w:bCs/>
          <w:sz w:val="32"/>
          <w:szCs w:val="32"/>
        </w:rPr>
        <w:t>（2）陆域巡查人员做好各自辖区码头、船厂、涉水工程等对象的宣传、检查，尽量掌握码头在泊船舶、船舶修造企业无动力船舶的数量、防抗准备、值班人员和加固情况，并督促其落实各项安全措施。</w:t>
      </w:r>
    </w:p>
    <w:p>
      <w:pPr>
        <w:adjustRightInd w:val="0"/>
        <w:spacing w:line="580" w:lineRule="exact"/>
        <w:ind w:firstLine="640" w:firstLineChars="200"/>
        <w:rPr>
          <w:rFonts w:eastAsia="仿宋_GB2312"/>
          <w:bCs/>
          <w:sz w:val="32"/>
          <w:szCs w:val="32"/>
        </w:rPr>
      </w:pPr>
      <w:r>
        <w:rPr>
          <w:rFonts w:eastAsia="仿宋_GB2312"/>
          <w:bCs/>
          <w:sz w:val="32"/>
          <w:szCs w:val="32"/>
        </w:rPr>
        <w:t>（3）水域巡查人员应做好水上船舶、涉水企业的宣传，督促其落实各项安全措施，尽量掌握水上锚泊船、无动力船舶、靠泊船舶、抗风能力差且未能撤离船舶的基本资料、联系电话、安全措施落实情况。</w:t>
      </w:r>
    </w:p>
    <w:p>
      <w:pPr>
        <w:adjustRightInd w:val="0"/>
        <w:spacing w:line="580" w:lineRule="exact"/>
        <w:ind w:firstLine="640" w:firstLineChars="200"/>
        <w:outlineLvl w:val="0"/>
        <w:rPr>
          <w:rFonts w:eastAsia="仿宋_GB2312"/>
          <w:bCs/>
          <w:sz w:val="32"/>
          <w:szCs w:val="32"/>
        </w:rPr>
      </w:pPr>
      <w:r>
        <w:rPr>
          <w:rFonts w:eastAsia="仿宋_GB2312"/>
          <w:bCs/>
          <w:sz w:val="32"/>
          <w:szCs w:val="32"/>
        </w:rPr>
        <w:t>（4）利用CCTV等技术系统检查船舶、水上设施等安全措施落实情况，发现问题或隐患，立即要求整改。</w:t>
      </w:r>
    </w:p>
    <w:p>
      <w:pPr>
        <w:adjustRightInd w:val="0"/>
        <w:spacing w:line="580" w:lineRule="exact"/>
        <w:ind w:firstLine="640" w:firstLineChars="200"/>
        <w:outlineLvl w:val="0"/>
        <w:rPr>
          <w:rFonts w:eastAsia="黑体"/>
          <w:bCs/>
          <w:sz w:val="32"/>
          <w:szCs w:val="32"/>
        </w:rPr>
      </w:pPr>
      <w:r>
        <w:rPr>
          <w:rFonts w:eastAsia="黑体"/>
          <w:bCs/>
          <w:sz w:val="32"/>
          <w:szCs w:val="32"/>
        </w:rPr>
        <w:t>6.4  检查与评估</w:t>
      </w:r>
    </w:p>
    <w:p>
      <w:pPr>
        <w:spacing w:line="580" w:lineRule="exact"/>
        <w:ind w:firstLine="640" w:firstLineChars="200"/>
        <w:rPr>
          <w:rFonts w:eastAsia="仿宋_GB2312"/>
          <w:b/>
          <w:sz w:val="32"/>
          <w:szCs w:val="32"/>
        </w:rPr>
      </w:pPr>
      <w:r>
        <w:rPr>
          <w:rFonts w:eastAsia="仿宋_GB2312"/>
          <w:bCs/>
          <w:sz w:val="32"/>
          <w:szCs w:val="32"/>
        </w:rPr>
        <w:t>市水上搜救成员单位根据职责进行检查与评估，内容有：从事水上水下作业或者其他活动的船舶、设施、单位和人员是否按相关要求落实了安全措施，是否还存有安全隐患，相关船舶、人员是否撤离疏散等。</w:t>
      </w:r>
    </w:p>
    <w:p>
      <w:pPr>
        <w:adjustRightInd w:val="0"/>
        <w:spacing w:line="580" w:lineRule="exact"/>
        <w:rPr>
          <w:rFonts w:eastAsia="黑体"/>
          <w:bCs/>
          <w:sz w:val="32"/>
          <w:szCs w:val="32"/>
        </w:rPr>
      </w:pPr>
      <w:r>
        <w:rPr>
          <w:rFonts w:eastAsia="黑体"/>
          <w:bCs/>
          <w:sz w:val="32"/>
          <w:szCs w:val="32"/>
        </w:rPr>
        <w:t xml:space="preserve">   7  应急响应行动</w:t>
      </w:r>
    </w:p>
    <w:p>
      <w:pPr>
        <w:adjustRightInd w:val="0"/>
        <w:spacing w:line="580" w:lineRule="exact"/>
        <w:ind w:firstLine="640" w:firstLineChars="200"/>
        <w:outlineLvl w:val="0"/>
        <w:rPr>
          <w:rFonts w:eastAsia="黑体"/>
          <w:bCs/>
          <w:sz w:val="32"/>
          <w:szCs w:val="32"/>
        </w:rPr>
      </w:pPr>
      <w:r>
        <w:rPr>
          <w:rFonts w:eastAsia="黑体"/>
          <w:bCs/>
          <w:sz w:val="32"/>
          <w:szCs w:val="32"/>
        </w:rPr>
        <w:t>7.1  应急响应级别及启动条件</w:t>
      </w:r>
    </w:p>
    <w:p>
      <w:pPr>
        <w:spacing w:line="580" w:lineRule="exact"/>
        <w:ind w:firstLine="640" w:firstLineChars="200"/>
        <w:rPr>
          <w:rFonts w:eastAsia="仿宋_GB2312"/>
          <w:bCs/>
          <w:sz w:val="32"/>
          <w:szCs w:val="32"/>
        </w:rPr>
      </w:pPr>
      <w:r>
        <w:rPr>
          <w:rFonts w:eastAsia="仿宋_GB2312"/>
          <w:bCs/>
          <w:sz w:val="32"/>
          <w:szCs w:val="32"/>
        </w:rPr>
        <w:t>与预警级别相对应，应急响应分为四级：Ⅳ（一般）、Ⅲ（较大）、Ⅱ（重大）、Ⅰ（特别重大）。Ⅳ级是最低应急响应，Ⅲ级、Ⅱ级依次增加，Ⅰ级应急响应为最高级别应急响应。高级别应急响应行动包含低级别应急响应行动。由市水上搜救中心指挥长批准启动Ⅰ级、Ⅱ级应急响应，由市水上搜救中心常务副指挥长批准启动Ⅲ级、Ⅳ级应急响应。</w:t>
      </w:r>
    </w:p>
    <w:p>
      <w:pPr>
        <w:adjustRightInd w:val="0"/>
        <w:spacing w:line="580" w:lineRule="exact"/>
        <w:ind w:firstLine="640" w:firstLineChars="200"/>
        <w:outlineLvl w:val="0"/>
        <w:rPr>
          <w:rFonts w:eastAsia="黑体"/>
          <w:bCs/>
          <w:sz w:val="32"/>
          <w:szCs w:val="32"/>
        </w:rPr>
      </w:pPr>
      <w:r>
        <w:rPr>
          <w:rFonts w:eastAsia="黑体"/>
          <w:bCs/>
          <w:sz w:val="32"/>
          <w:szCs w:val="32"/>
        </w:rPr>
        <w:t>7.2  应急响应行动</w:t>
      </w:r>
    </w:p>
    <w:p>
      <w:pPr>
        <w:adjustRightInd w:val="0"/>
        <w:spacing w:line="580" w:lineRule="exact"/>
        <w:ind w:firstLine="640" w:firstLineChars="200"/>
        <w:outlineLvl w:val="0"/>
        <w:rPr>
          <w:rFonts w:eastAsia="黑体"/>
          <w:bCs/>
          <w:sz w:val="32"/>
          <w:szCs w:val="32"/>
        </w:rPr>
      </w:pPr>
      <w:r>
        <w:rPr>
          <w:rFonts w:eastAsia="黑体"/>
          <w:bCs/>
          <w:sz w:val="32"/>
          <w:szCs w:val="32"/>
        </w:rPr>
        <w:t xml:space="preserve">7.2.1  </w:t>
      </w:r>
      <w:r>
        <w:rPr>
          <w:rFonts w:eastAsia="仿宋_GB2312"/>
          <w:bCs/>
          <w:sz w:val="32"/>
          <w:szCs w:val="32"/>
        </w:rPr>
        <w:t>Ⅳ</w:t>
      </w:r>
      <w:r>
        <w:rPr>
          <w:rFonts w:eastAsia="黑体"/>
          <w:bCs/>
          <w:sz w:val="32"/>
          <w:szCs w:val="32"/>
        </w:rPr>
        <w:t>级应急响应行动</w:t>
      </w:r>
    </w:p>
    <w:p>
      <w:pPr>
        <w:adjustRightInd w:val="0"/>
        <w:spacing w:line="580" w:lineRule="exact"/>
        <w:ind w:firstLine="640" w:firstLineChars="200"/>
        <w:rPr>
          <w:rFonts w:eastAsia="仿宋_GB2312"/>
          <w:bCs/>
          <w:sz w:val="32"/>
          <w:szCs w:val="32"/>
        </w:rPr>
      </w:pPr>
      <w:r>
        <w:rPr>
          <w:rFonts w:eastAsia="仿宋_GB2312"/>
          <w:bCs/>
          <w:sz w:val="32"/>
          <w:szCs w:val="32"/>
        </w:rPr>
        <w:t>市气象台发布台风等灾害性天气“蓝色”预警信号，</w:t>
      </w:r>
      <w:r>
        <w:rPr>
          <w:rFonts w:eastAsia="仿宋_GB2312"/>
          <w:sz w:val="32"/>
          <w:szCs w:val="32"/>
        </w:rPr>
        <w:t>24小时内可能或已受台风等天气系统影响，沿江平均风力6级以上或阵风8级以上并可能持续，</w:t>
      </w:r>
      <w:r>
        <w:rPr>
          <w:rFonts w:eastAsia="仿宋_GB2312"/>
          <w:bCs/>
          <w:sz w:val="32"/>
          <w:szCs w:val="32"/>
        </w:rPr>
        <w:t>启动Ⅳ级应急响应：</w:t>
      </w:r>
    </w:p>
    <w:p>
      <w:pPr>
        <w:adjustRightInd w:val="0"/>
        <w:spacing w:line="580" w:lineRule="exact"/>
        <w:ind w:firstLine="640" w:firstLineChars="200"/>
        <w:rPr>
          <w:rFonts w:eastAsia="仿宋_GB2312"/>
          <w:bCs/>
          <w:sz w:val="32"/>
          <w:szCs w:val="32"/>
        </w:rPr>
      </w:pPr>
      <w:r>
        <w:rPr>
          <w:rFonts w:eastAsia="仿宋_GB2312"/>
          <w:bCs/>
          <w:sz w:val="32"/>
          <w:szCs w:val="32"/>
        </w:rPr>
        <w:t>（1）市水上搜救中心办公室主任或副主任在岗值班。</w:t>
      </w:r>
    </w:p>
    <w:p>
      <w:pPr>
        <w:spacing w:line="580" w:lineRule="exact"/>
        <w:ind w:firstLine="480" w:firstLineChars="150"/>
        <w:rPr>
          <w:rFonts w:eastAsia="仿宋_GB2312"/>
          <w:bCs/>
          <w:sz w:val="32"/>
          <w:szCs w:val="32"/>
        </w:rPr>
      </w:pPr>
      <w:r>
        <w:rPr>
          <w:rFonts w:eastAsia="仿宋_GB2312"/>
          <w:bCs/>
          <w:sz w:val="32"/>
          <w:szCs w:val="32"/>
        </w:rPr>
        <w:t xml:space="preserve"> （2）</w:t>
      </w:r>
      <w:r>
        <w:rPr>
          <w:rFonts w:eastAsia="仿宋_GB2312"/>
          <w:sz w:val="32"/>
          <w:szCs w:val="32"/>
        </w:rPr>
        <w:t>市水上搜救中心视情况召集市水上搜救中心相关成员单位召开会议，分析自然灾害可能影响情况，研究防御重点和对策，协调落实各项预警预防工作。</w:t>
      </w:r>
    </w:p>
    <w:p>
      <w:pPr>
        <w:adjustRightInd w:val="0"/>
        <w:spacing w:line="580" w:lineRule="exact"/>
        <w:ind w:firstLine="640" w:firstLineChars="200"/>
        <w:rPr>
          <w:rFonts w:eastAsia="仿宋_GB2312"/>
          <w:sz w:val="32"/>
          <w:szCs w:val="32"/>
        </w:rPr>
      </w:pPr>
      <w:r>
        <w:rPr>
          <w:rFonts w:eastAsia="仿宋_GB2312"/>
          <w:bCs/>
          <w:sz w:val="32"/>
          <w:szCs w:val="32"/>
        </w:rPr>
        <w:t>（3）辖区相关码头按照码头各自的应急预案，落实防台措施，提前调整船舶装卸作业计划</w:t>
      </w:r>
      <w:r>
        <w:rPr>
          <w:rFonts w:eastAsia="仿宋_GB2312"/>
          <w:sz w:val="32"/>
          <w:szCs w:val="32"/>
        </w:rPr>
        <w:t>。</w:t>
      </w:r>
    </w:p>
    <w:p>
      <w:pPr>
        <w:adjustRightInd w:val="0"/>
        <w:spacing w:line="580" w:lineRule="exact"/>
        <w:ind w:firstLine="640" w:firstLineChars="200"/>
        <w:rPr>
          <w:rFonts w:eastAsia="仿宋_GB2312"/>
          <w:bCs/>
          <w:sz w:val="32"/>
          <w:szCs w:val="32"/>
        </w:rPr>
      </w:pPr>
      <w:r>
        <w:rPr>
          <w:rFonts w:eastAsia="仿宋_GB2312"/>
          <w:sz w:val="32"/>
          <w:szCs w:val="32"/>
        </w:rPr>
        <w:t>（4）</w:t>
      </w:r>
      <w:r>
        <w:rPr>
          <w:rFonts w:eastAsia="仿宋_GB2312"/>
          <w:bCs/>
          <w:sz w:val="32"/>
          <w:szCs w:val="32"/>
        </w:rPr>
        <w:t>太仓海事局、太仓港口管委会、市农村农业局、各镇政府等相关单位加强现场巡查，向市水上搜救中心报告长江太仓段锚泊船、无动力船舶、靠泊船舶、抗风能力差且未能撤离船舶的基本资料、联系电话、安全措施落实情况，提前开展船舶疏导劝离。</w:t>
      </w:r>
    </w:p>
    <w:p>
      <w:pPr>
        <w:adjustRightInd w:val="0"/>
        <w:spacing w:line="580" w:lineRule="exact"/>
        <w:ind w:firstLine="640" w:firstLineChars="200"/>
        <w:rPr>
          <w:rFonts w:eastAsia="仿宋_GB2312"/>
          <w:bCs/>
          <w:sz w:val="32"/>
          <w:szCs w:val="32"/>
        </w:rPr>
      </w:pPr>
      <w:r>
        <w:rPr>
          <w:rFonts w:eastAsia="仿宋_GB2312"/>
          <w:bCs/>
          <w:sz w:val="32"/>
          <w:szCs w:val="32"/>
        </w:rPr>
        <w:t>（5）闸口提前落实小型船舶进闸各项措施。</w:t>
      </w:r>
    </w:p>
    <w:p>
      <w:pPr>
        <w:adjustRightInd w:val="0"/>
        <w:spacing w:line="580" w:lineRule="exact"/>
        <w:ind w:firstLine="640" w:firstLineChars="200"/>
        <w:rPr>
          <w:rFonts w:eastAsia="仿宋_GB2312"/>
          <w:sz w:val="32"/>
          <w:szCs w:val="32"/>
        </w:rPr>
      </w:pPr>
      <w:r>
        <w:rPr>
          <w:rFonts w:eastAsia="仿宋_GB2312"/>
          <w:bCs/>
          <w:sz w:val="32"/>
          <w:szCs w:val="32"/>
        </w:rPr>
        <w:t>（6）</w:t>
      </w:r>
      <w:r>
        <w:rPr>
          <w:rFonts w:eastAsia="仿宋_GB2312"/>
          <w:sz w:val="32"/>
          <w:szCs w:val="32"/>
        </w:rPr>
        <w:t>渡运单位要提前落实安全防范措施，风力达到6级时辖区所有汽渡停航。</w:t>
      </w:r>
    </w:p>
    <w:p>
      <w:pPr>
        <w:spacing w:line="580" w:lineRule="exact"/>
        <w:ind w:firstLine="640" w:firstLineChars="200"/>
        <w:rPr>
          <w:rFonts w:eastAsia="仿宋_GB2312"/>
          <w:bCs/>
          <w:sz w:val="32"/>
          <w:szCs w:val="32"/>
        </w:rPr>
      </w:pPr>
      <w:r>
        <w:rPr>
          <w:rFonts w:eastAsia="仿宋_GB2312"/>
          <w:bCs/>
          <w:sz w:val="32"/>
          <w:szCs w:val="32"/>
        </w:rPr>
        <w:t>（7）太仓海事局、太仓港口管委会、市交运局、</w:t>
      </w:r>
      <w:r>
        <w:rPr>
          <w:rFonts w:hint="eastAsia" w:eastAsia="仿宋_GB2312"/>
          <w:bCs/>
          <w:sz w:val="32"/>
          <w:szCs w:val="32"/>
        </w:rPr>
        <w:t>市</w:t>
      </w:r>
      <w:r>
        <w:rPr>
          <w:rFonts w:eastAsia="仿宋_GB2312"/>
          <w:bCs/>
          <w:sz w:val="32"/>
          <w:szCs w:val="32"/>
        </w:rPr>
        <w:t>水务局</w:t>
      </w:r>
      <w:r>
        <w:rPr>
          <w:rFonts w:hint="eastAsia" w:eastAsia="仿宋_GB2312"/>
          <w:bCs/>
          <w:sz w:val="32"/>
          <w:szCs w:val="32"/>
        </w:rPr>
        <w:t>、市</w:t>
      </w:r>
      <w:r>
        <w:rPr>
          <w:rFonts w:eastAsia="仿宋_GB2312"/>
          <w:bCs/>
          <w:sz w:val="32"/>
          <w:szCs w:val="32"/>
        </w:rPr>
        <w:t>农村农业局及</w:t>
      </w:r>
      <w:r>
        <w:rPr>
          <w:rFonts w:hint="eastAsia" w:eastAsia="仿宋_GB2312"/>
          <w:bCs/>
          <w:sz w:val="32"/>
          <w:szCs w:val="32"/>
        </w:rPr>
        <w:t>沿江各</w:t>
      </w:r>
      <w:r>
        <w:rPr>
          <w:rFonts w:eastAsia="仿宋_GB2312"/>
          <w:bCs/>
          <w:sz w:val="32"/>
          <w:szCs w:val="32"/>
        </w:rPr>
        <w:t>镇（区）政府（管委会）等市相关水上搜救成员单位应于启动应急响应后4小时内书面上报预防工作开展、检查与评估等情况。</w:t>
      </w:r>
    </w:p>
    <w:p>
      <w:pPr>
        <w:spacing w:line="580" w:lineRule="exact"/>
        <w:ind w:firstLine="640" w:firstLineChars="200"/>
        <w:rPr>
          <w:rFonts w:eastAsia="仿宋_GB2312"/>
          <w:bCs/>
          <w:sz w:val="32"/>
          <w:szCs w:val="32"/>
        </w:rPr>
      </w:pPr>
      <w:r>
        <w:rPr>
          <w:rFonts w:eastAsia="仿宋_GB2312"/>
          <w:bCs/>
          <w:sz w:val="32"/>
          <w:szCs w:val="32"/>
        </w:rPr>
        <w:t>（8）相关单位发现安全隐患需要协调解决的，应立即报告，由综合协调组协调解决。针对不能解决的安全隐患采取应急措施，并报市政府。</w:t>
      </w:r>
    </w:p>
    <w:p>
      <w:pPr>
        <w:spacing w:line="580" w:lineRule="exact"/>
        <w:ind w:firstLine="640" w:firstLineChars="200"/>
        <w:rPr>
          <w:rFonts w:eastAsia="仿宋_GB2312"/>
          <w:bCs/>
          <w:sz w:val="32"/>
          <w:szCs w:val="32"/>
        </w:rPr>
      </w:pPr>
      <w:r>
        <w:rPr>
          <w:rFonts w:eastAsia="仿宋_GB2312"/>
          <w:bCs/>
          <w:sz w:val="32"/>
          <w:szCs w:val="32"/>
        </w:rPr>
        <w:t>（9）</w:t>
      </w:r>
      <w:r>
        <w:rPr>
          <w:rFonts w:hint="eastAsia" w:eastAsia="仿宋_GB2312"/>
          <w:bCs/>
          <w:sz w:val="32"/>
          <w:szCs w:val="32"/>
        </w:rPr>
        <w:t>台风等</w:t>
      </w:r>
      <w:r>
        <w:rPr>
          <w:rFonts w:eastAsia="仿宋_GB2312"/>
          <w:bCs/>
          <w:sz w:val="32"/>
          <w:szCs w:val="32"/>
        </w:rPr>
        <w:t>灾害性天气影响本搜救责任区6~12小时内，水上搜救中心办公室通知辖区应急救助力量提前做好设备的维护保养，确保应急设施、器材随时处于可用状态，落实应急救助船艇24小时待命，落实水上救助等应急准备。抢险救灾组实行24小时应急待命。</w:t>
      </w:r>
    </w:p>
    <w:p>
      <w:pPr>
        <w:spacing w:line="580" w:lineRule="exact"/>
        <w:ind w:firstLine="640" w:firstLineChars="200"/>
        <w:rPr>
          <w:rFonts w:eastAsia="仿宋_GB2312"/>
          <w:bCs/>
          <w:sz w:val="32"/>
          <w:szCs w:val="32"/>
        </w:rPr>
      </w:pPr>
      <w:r>
        <w:rPr>
          <w:rFonts w:eastAsia="仿宋_GB2312"/>
          <w:bCs/>
          <w:sz w:val="32"/>
          <w:szCs w:val="32"/>
        </w:rPr>
        <w:t>（10）必要时，市水上搜救中心根据实际情况，协调海警、边防官兵及船艇应急待命。</w:t>
      </w:r>
    </w:p>
    <w:p>
      <w:pPr>
        <w:adjustRightInd w:val="0"/>
        <w:spacing w:line="580" w:lineRule="exact"/>
        <w:ind w:firstLine="640" w:firstLineChars="200"/>
        <w:outlineLvl w:val="0"/>
        <w:rPr>
          <w:rFonts w:eastAsia="黑体"/>
          <w:bCs/>
          <w:sz w:val="32"/>
          <w:szCs w:val="32"/>
        </w:rPr>
      </w:pPr>
      <w:r>
        <w:rPr>
          <w:rFonts w:eastAsia="黑体"/>
          <w:bCs/>
          <w:sz w:val="32"/>
          <w:szCs w:val="32"/>
        </w:rPr>
        <w:t xml:space="preserve">7.2.2  </w:t>
      </w:r>
      <w:r>
        <w:rPr>
          <w:rFonts w:eastAsia="仿宋_GB2312"/>
          <w:bCs/>
          <w:sz w:val="32"/>
          <w:szCs w:val="32"/>
        </w:rPr>
        <w:t>Ⅲ</w:t>
      </w:r>
      <w:r>
        <w:rPr>
          <w:rFonts w:eastAsia="黑体"/>
          <w:bCs/>
          <w:sz w:val="32"/>
          <w:szCs w:val="32"/>
        </w:rPr>
        <w:t>级应急响应行动</w:t>
      </w:r>
    </w:p>
    <w:p>
      <w:pPr>
        <w:adjustRightInd w:val="0"/>
        <w:spacing w:line="580" w:lineRule="exact"/>
        <w:ind w:firstLine="640" w:firstLineChars="200"/>
        <w:rPr>
          <w:rFonts w:eastAsia="仿宋_GB2312"/>
          <w:b/>
          <w:sz w:val="32"/>
          <w:szCs w:val="32"/>
        </w:rPr>
      </w:pPr>
      <w:r>
        <w:rPr>
          <w:rFonts w:eastAsia="仿宋_GB2312"/>
          <w:bCs/>
          <w:sz w:val="32"/>
          <w:szCs w:val="32"/>
        </w:rPr>
        <w:t>市气象台发布台风等灾害性天气“黄色”预警信号，</w:t>
      </w:r>
      <w:r>
        <w:rPr>
          <w:rFonts w:eastAsia="仿宋_GB2312"/>
          <w:sz w:val="32"/>
          <w:szCs w:val="32"/>
        </w:rPr>
        <w:t>24小时内可能或已受台风等天气系统影响，沿江平均风力8级以上或阵风10级以上并可能持续，</w:t>
      </w:r>
      <w:r>
        <w:rPr>
          <w:rFonts w:eastAsia="仿宋_GB2312"/>
          <w:bCs/>
          <w:sz w:val="32"/>
          <w:szCs w:val="32"/>
        </w:rPr>
        <w:t>启动Ⅲ级应急响应：</w:t>
      </w:r>
    </w:p>
    <w:p>
      <w:pPr>
        <w:spacing w:line="580" w:lineRule="exact"/>
        <w:ind w:firstLine="480" w:firstLineChars="150"/>
        <w:rPr>
          <w:rFonts w:eastAsia="仿宋_GB2312"/>
          <w:bCs/>
          <w:sz w:val="32"/>
          <w:szCs w:val="32"/>
        </w:rPr>
      </w:pPr>
      <w:r>
        <w:rPr>
          <w:rFonts w:eastAsia="仿宋_GB2312"/>
          <w:bCs/>
          <w:sz w:val="32"/>
          <w:szCs w:val="32"/>
        </w:rPr>
        <w:t>（1）市水上搜救中心常务副指挥长或其指定人员在岗值班，各搜救成员单位主管部门领导在岗加强防抗极端天气值班工作。</w:t>
      </w:r>
    </w:p>
    <w:p>
      <w:pPr>
        <w:spacing w:line="580" w:lineRule="exact"/>
        <w:ind w:firstLine="480" w:firstLineChars="150"/>
        <w:rPr>
          <w:rFonts w:eastAsia="仿宋_GB2312"/>
          <w:bCs/>
          <w:sz w:val="32"/>
          <w:szCs w:val="32"/>
        </w:rPr>
      </w:pPr>
      <w:r>
        <w:rPr>
          <w:rFonts w:eastAsia="仿宋_GB2312"/>
          <w:bCs/>
          <w:sz w:val="32"/>
          <w:szCs w:val="32"/>
        </w:rPr>
        <w:t>（2）市水上搜救中心必要时召集市水上搜救中心成员单位召开会议，分析自然灾害可能影响情况，研究防御重点和对策，协调落实各项预警预防工作。</w:t>
      </w:r>
    </w:p>
    <w:p>
      <w:pPr>
        <w:spacing w:line="580" w:lineRule="exact"/>
        <w:ind w:firstLine="480" w:firstLineChars="150"/>
        <w:rPr>
          <w:rFonts w:eastAsia="仿宋_GB2312"/>
          <w:bCs/>
          <w:sz w:val="32"/>
          <w:szCs w:val="32"/>
        </w:rPr>
      </w:pPr>
      <w:r>
        <w:rPr>
          <w:rFonts w:eastAsia="仿宋_GB2312"/>
          <w:bCs/>
          <w:sz w:val="32"/>
          <w:szCs w:val="32"/>
        </w:rPr>
        <w:t>（3）提前发布通告，提前采取以下疏导措施：</w:t>
      </w:r>
    </w:p>
    <w:p>
      <w:pPr>
        <w:spacing w:line="580" w:lineRule="exact"/>
        <w:ind w:firstLine="640" w:firstLineChars="200"/>
        <w:rPr>
          <w:rFonts w:eastAsia="仿宋_GB2312"/>
          <w:sz w:val="32"/>
          <w:szCs w:val="32"/>
        </w:rPr>
      </w:pPr>
      <w:r>
        <w:rPr>
          <w:rFonts w:eastAsia="仿宋_GB2312"/>
          <w:sz w:val="32"/>
          <w:szCs w:val="32"/>
        </w:rPr>
        <w:t>施工作业船舶必须在规定时间之前从施工作业区撤离并到安全水域锚泊避风；</w:t>
      </w:r>
    </w:p>
    <w:p>
      <w:pPr>
        <w:spacing w:line="580" w:lineRule="exact"/>
        <w:ind w:firstLine="640" w:firstLineChars="200"/>
        <w:rPr>
          <w:rFonts w:eastAsia="仿宋_GB2312"/>
          <w:sz w:val="32"/>
          <w:szCs w:val="32"/>
        </w:rPr>
      </w:pPr>
      <w:r>
        <w:rPr>
          <w:rFonts w:eastAsia="仿宋_GB2312"/>
          <w:sz w:val="32"/>
          <w:szCs w:val="32"/>
        </w:rPr>
        <w:t>对在太仓港有作业计划的内河集装箱船舶（包括洋山-太仓之间江海直达船舶）、内河散货分流船及内河危险品船必须在规定时间之前快装快卸后撤离太仓水域至上游等安全水域避风；对于在太仓港无作业计划的上述船只不得在太仓水域锚泊避风，且必须在规定时间之前撤离太仓水域。</w:t>
      </w:r>
    </w:p>
    <w:p>
      <w:pPr>
        <w:spacing w:line="580" w:lineRule="exact"/>
        <w:rPr>
          <w:rFonts w:eastAsia="仿宋_GB2312"/>
          <w:sz w:val="32"/>
          <w:szCs w:val="32"/>
        </w:rPr>
      </w:pPr>
      <w:r>
        <w:rPr>
          <w:rFonts w:eastAsia="仿宋_GB2312"/>
          <w:bCs/>
          <w:sz w:val="32"/>
          <w:szCs w:val="32"/>
        </w:rPr>
        <w:t xml:space="preserve">   （4）安排</w:t>
      </w:r>
      <w:r>
        <w:rPr>
          <w:rFonts w:eastAsia="仿宋_GB2312"/>
          <w:sz w:val="32"/>
          <w:szCs w:val="32"/>
        </w:rPr>
        <w:t>大马力、抗风等级大的拖轮的相关单位落实拖轮24小时值班制度。</w:t>
      </w:r>
    </w:p>
    <w:p>
      <w:pPr>
        <w:spacing w:line="580" w:lineRule="exact"/>
        <w:rPr>
          <w:rFonts w:eastAsia="仿宋_GB2312"/>
          <w:sz w:val="32"/>
          <w:szCs w:val="32"/>
        </w:rPr>
      </w:pPr>
      <w:r>
        <w:rPr>
          <w:rFonts w:eastAsia="仿宋_GB2312"/>
          <w:bCs/>
          <w:sz w:val="32"/>
          <w:szCs w:val="32"/>
        </w:rPr>
        <w:t xml:space="preserve">   （</w:t>
      </w:r>
      <w:r>
        <w:rPr>
          <w:rFonts w:eastAsia="仿宋_GB2312"/>
          <w:bCs/>
          <w:color w:val="000000"/>
          <w:sz w:val="32"/>
          <w:szCs w:val="32"/>
        </w:rPr>
        <w:t>5）外轮申请引航员登轮应急值守。</w:t>
      </w:r>
    </w:p>
    <w:p>
      <w:pPr>
        <w:spacing w:line="580" w:lineRule="exact"/>
        <w:ind w:firstLine="480" w:firstLineChars="150"/>
        <w:rPr>
          <w:rFonts w:eastAsia="仿宋_GB2312"/>
          <w:sz w:val="32"/>
          <w:szCs w:val="32"/>
        </w:rPr>
      </w:pPr>
      <w:r>
        <w:rPr>
          <w:rFonts w:eastAsia="仿宋_GB2312"/>
          <w:sz w:val="32"/>
          <w:szCs w:val="32"/>
        </w:rPr>
        <w:t>（6）闸口单位只允许船舶进闸，不允许船舶出闸。</w:t>
      </w:r>
    </w:p>
    <w:p>
      <w:pPr>
        <w:spacing w:line="580" w:lineRule="exact"/>
        <w:ind w:firstLine="480" w:firstLineChars="150"/>
        <w:rPr>
          <w:rFonts w:eastAsia="仿宋_GB2312"/>
          <w:bCs/>
          <w:sz w:val="32"/>
          <w:szCs w:val="32"/>
        </w:rPr>
      </w:pPr>
      <w:r>
        <w:rPr>
          <w:rFonts w:eastAsia="仿宋_GB2312"/>
          <w:sz w:val="32"/>
          <w:szCs w:val="32"/>
        </w:rPr>
        <w:t>（7）</w:t>
      </w:r>
      <w:r>
        <w:rPr>
          <w:rFonts w:eastAsia="仿宋_GB2312"/>
          <w:bCs/>
          <w:sz w:val="32"/>
          <w:szCs w:val="32"/>
        </w:rPr>
        <w:t>太仓港口管委会应督促辖区</w:t>
      </w:r>
      <w:r>
        <w:rPr>
          <w:rFonts w:eastAsia="仿宋_GB2312"/>
          <w:sz w:val="32"/>
          <w:szCs w:val="32"/>
        </w:rPr>
        <w:t>各码头按照《太仓港突发事件应急预案》关于防台工作要求，落实相关防范措施。码头如安排船舶在码头防台的，应提前制定防台措施并向市水上搜救中心报告。</w:t>
      </w:r>
    </w:p>
    <w:p>
      <w:pPr>
        <w:spacing w:line="580" w:lineRule="exact"/>
        <w:rPr>
          <w:rFonts w:eastAsia="仿宋_GB2312"/>
          <w:bCs/>
          <w:sz w:val="32"/>
          <w:szCs w:val="32"/>
        </w:rPr>
      </w:pPr>
      <w:r>
        <w:rPr>
          <w:rFonts w:eastAsia="仿宋_GB2312"/>
          <w:bCs/>
          <w:sz w:val="32"/>
          <w:szCs w:val="32"/>
        </w:rPr>
        <w:t xml:space="preserve">   （8）太仓海事局、太仓港口管委会、市交运局、</w:t>
      </w:r>
      <w:r>
        <w:rPr>
          <w:rFonts w:hint="eastAsia" w:eastAsia="仿宋_GB2312"/>
          <w:bCs/>
          <w:sz w:val="32"/>
          <w:szCs w:val="32"/>
        </w:rPr>
        <w:t>市</w:t>
      </w:r>
      <w:r>
        <w:rPr>
          <w:rFonts w:eastAsia="仿宋_GB2312"/>
          <w:bCs/>
          <w:sz w:val="32"/>
          <w:szCs w:val="32"/>
        </w:rPr>
        <w:t>水务局</w:t>
      </w:r>
      <w:r>
        <w:rPr>
          <w:rFonts w:hint="eastAsia" w:eastAsia="仿宋_GB2312"/>
          <w:bCs/>
          <w:sz w:val="32"/>
          <w:szCs w:val="32"/>
        </w:rPr>
        <w:t>、市</w:t>
      </w:r>
      <w:r>
        <w:rPr>
          <w:rFonts w:eastAsia="仿宋_GB2312"/>
          <w:bCs/>
          <w:sz w:val="32"/>
          <w:szCs w:val="32"/>
        </w:rPr>
        <w:t>农村农业局及</w:t>
      </w:r>
      <w:r>
        <w:rPr>
          <w:rFonts w:hint="eastAsia" w:eastAsia="仿宋_GB2312"/>
          <w:bCs/>
          <w:sz w:val="32"/>
          <w:szCs w:val="32"/>
        </w:rPr>
        <w:t>沿江各</w:t>
      </w:r>
      <w:r>
        <w:rPr>
          <w:rFonts w:eastAsia="仿宋_GB2312"/>
          <w:bCs/>
          <w:sz w:val="32"/>
          <w:szCs w:val="32"/>
        </w:rPr>
        <w:t>镇（区）政府（管委会）等市相关水上搜救成员单位应于启动应急响应后1小时内书面报送预防工作开展、检查与评估等情况。</w:t>
      </w:r>
    </w:p>
    <w:p>
      <w:pPr>
        <w:spacing w:line="580" w:lineRule="exact"/>
        <w:rPr>
          <w:rFonts w:eastAsia="仿宋_GB2312"/>
          <w:b/>
          <w:sz w:val="32"/>
          <w:szCs w:val="32"/>
        </w:rPr>
      </w:pPr>
      <w:r>
        <w:rPr>
          <w:rFonts w:eastAsia="仿宋_GB2312"/>
          <w:bCs/>
          <w:sz w:val="32"/>
          <w:szCs w:val="32"/>
        </w:rPr>
        <w:t xml:space="preserve">   （9）市水上搜救中心办公室及时调整应急力量准备。</w:t>
      </w:r>
    </w:p>
    <w:p>
      <w:pPr>
        <w:adjustRightInd w:val="0"/>
        <w:spacing w:line="580" w:lineRule="exact"/>
        <w:ind w:firstLine="640" w:firstLineChars="200"/>
        <w:outlineLvl w:val="0"/>
        <w:rPr>
          <w:rFonts w:eastAsia="黑体"/>
          <w:bCs/>
          <w:sz w:val="32"/>
          <w:szCs w:val="32"/>
        </w:rPr>
      </w:pPr>
      <w:r>
        <w:rPr>
          <w:rFonts w:eastAsia="黑体"/>
          <w:bCs/>
          <w:sz w:val="32"/>
          <w:szCs w:val="32"/>
        </w:rPr>
        <w:t xml:space="preserve">7.2.3  </w:t>
      </w:r>
      <w:r>
        <w:rPr>
          <w:rFonts w:eastAsia="仿宋_GB2312"/>
          <w:bCs/>
          <w:sz w:val="32"/>
          <w:szCs w:val="32"/>
        </w:rPr>
        <w:t>Ⅱ</w:t>
      </w:r>
      <w:r>
        <w:rPr>
          <w:rFonts w:eastAsia="黑体"/>
          <w:bCs/>
          <w:sz w:val="32"/>
          <w:szCs w:val="32"/>
        </w:rPr>
        <w:t>级应急响应行动</w:t>
      </w:r>
    </w:p>
    <w:p>
      <w:pPr>
        <w:spacing w:line="580" w:lineRule="exact"/>
        <w:ind w:firstLine="600"/>
        <w:rPr>
          <w:rFonts w:eastAsia="仿宋_GB2312"/>
          <w:sz w:val="32"/>
          <w:szCs w:val="32"/>
        </w:rPr>
      </w:pPr>
      <w:r>
        <w:rPr>
          <w:rFonts w:eastAsia="仿宋_GB2312"/>
          <w:bCs/>
          <w:sz w:val="32"/>
          <w:szCs w:val="32"/>
        </w:rPr>
        <w:t>市气象台发布台风等灾害性天气“橙色”预警信号，</w:t>
      </w:r>
      <w:r>
        <w:rPr>
          <w:rFonts w:eastAsia="仿宋_GB2312"/>
          <w:sz w:val="32"/>
          <w:szCs w:val="32"/>
        </w:rPr>
        <w:t>12小时内可能或已受台风等天气系统影响，预报沿江平均风力10级以上或阵风12级以上并可能持续，</w:t>
      </w:r>
      <w:r>
        <w:rPr>
          <w:rFonts w:eastAsia="仿宋_GB2312"/>
          <w:bCs/>
          <w:sz w:val="32"/>
          <w:szCs w:val="32"/>
        </w:rPr>
        <w:t>启动Ⅱ级应急响应</w:t>
      </w:r>
      <w:r>
        <w:rPr>
          <w:rFonts w:eastAsia="仿宋_GB2312"/>
          <w:sz w:val="32"/>
          <w:szCs w:val="32"/>
        </w:rPr>
        <w:t>：</w:t>
      </w:r>
    </w:p>
    <w:p>
      <w:pPr>
        <w:spacing w:line="580" w:lineRule="exact"/>
        <w:ind w:firstLine="600"/>
        <w:rPr>
          <w:rFonts w:eastAsia="仿宋_GB2312"/>
          <w:bCs/>
          <w:sz w:val="32"/>
          <w:szCs w:val="32"/>
        </w:rPr>
      </w:pPr>
      <w:r>
        <w:rPr>
          <w:rFonts w:eastAsia="仿宋_GB2312"/>
          <w:bCs/>
          <w:sz w:val="32"/>
          <w:szCs w:val="32"/>
        </w:rPr>
        <w:t>（1）水上搜救中心指挥长在岗值班。水上搜救中心常务副指挥长或办公室主任24小时带班。</w:t>
      </w:r>
    </w:p>
    <w:p>
      <w:pPr>
        <w:spacing w:line="580" w:lineRule="exact"/>
        <w:ind w:firstLine="600"/>
        <w:rPr>
          <w:rFonts w:eastAsia="仿宋_GB2312"/>
          <w:bCs/>
          <w:sz w:val="32"/>
          <w:szCs w:val="32"/>
        </w:rPr>
      </w:pPr>
      <w:r>
        <w:rPr>
          <w:rFonts w:eastAsia="仿宋_GB2312"/>
          <w:bCs/>
          <w:sz w:val="32"/>
          <w:szCs w:val="32"/>
        </w:rPr>
        <w:t>（2）应急工作组开始集中办公，由水上搜救中心办公室通知有关单位立即向水上搜救中心办公室派驻工作人员。应急工作组人员原则上不得请假，如确须请假应书面报水上搜救中心指挥长同意。</w:t>
      </w:r>
    </w:p>
    <w:p>
      <w:pPr>
        <w:spacing w:line="580" w:lineRule="exact"/>
        <w:ind w:firstLine="600"/>
        <w:rPr>
          <w:rFonts w:eastAsia="仿宋_GB2312"/>
          <w:bCs/>
          <w:sz w:val="32"/>
          <w:szCs w:val="32"/>
        </w:rPr>
      </w:pPr>
      <w:r>
        <w:rPr>
          <w:rFonts w:eastAsia="仿宋_GB2312"/>
          <w:bCs/>
          <w:sz w:val="32"/>
          <w:szCs w:val="32"/>
        </w:rPr>
        <w:t>（3）对辖区以下船舶进行提前疏导和劝离：</w:t>
      </w:r>
    </w:p>
    <w:p>
      <w:pPr>
        <w:spacing w:line="580" w:lineRule="exact"/>
        <w:ind w:firstLine="640" w:firstLineChars="200"/>
        <w:rPr>
          <w:rFonts w:eastAsia="仿宋_GB2312"/>
          <w:sz w:val="32"/>
          <w:szCs w:val="32"/>
        </w:rPr>
      </w:pPr>
      <w:r>
        <w:rPr>
          <w:rFonts w:eastAsia="仿宋_GB2312"/>
          <w:bCs/>
          <w:sz w:val="32"/>
          <w:szCs w:val="32"/>
        </w:rPr>
        <w:t>所有</w:t>
      </w:r>
      <w:r>
        <w:rPr>
          <w:rFonts w:eastAsia="仿宋_GB2312"/>
          <w:sz w:val="32"/>
          <w:szCs w:val="32"/>
        </w:rPr>
        <w:t>施工作业船舶必须从施工作业区撤离并到安全水域锚泊避风；</w:t>
      </w:r>
    </w:p>
    <w:p>
      <w:pPr>
        <w:spacing w:line="580" w:lineRule="exact"/>
        <w:ind w:firstLine="600"/>
        <w:rPr>
          <w:rFonts w:eastAsia="仿宋_GB2312"/>
          <w:sz w:val="32"/>
          <w:szCs w:val="32"/>
        </w:rPr>
      </w:pPr>
      <w:r>
        <w:rPr>
          <w:rFonts w:eastAsia="仿宋_GB2312"/>
          <w:sz w:val="32"/>
          <w:szCs w:val="32"/>
        </w:rPr>
        <w:t>太仓港所有内河集装箱船舶（包括洋山-太仓之间江海直达船舶）、内河散杂货船及内河危险品船必须撤离太仓水域至上游等安全水域避风；</w:t>
      </w:r>
    </w:p>
    <w:p>
      <w:pPr>
        <w:spacing w:line="580" w:lineRule="exact"/>
        <w:ind w:firstLine="600"/>
        <w:rPr>
          <w:rFonts w:eastAsia="仿宋_GB2312"/>
          <w:sz w:val="32"/>
          <w:szCs w:val="32"/>
        </w:rPr>
      </w:pPr>
      <w:r>
        <w:rPr>
          <w:rFonts w:eastAsia="仿宋_GB2312"/>
          <w:sz w:val="32"/>
          <w:szCs w:val="32"/>
        </w:rPr>
        <w:t>150米以下海轮（包括危险品船）全部撤离至上游等安全水域避风。</w:t>
      </w:r>
    </w:p>
    <w:p>
      <w:pPr>
        <w:spacing w:line="580" w:lineRule="exact"/>
        <w:ind w:firstLine="600"/>
        <w:rPr>
          <w:rFonts w:eastAsia="仿宋_GB2312"/>
          <w:sz w:val="32"/>
          <w:szCs w:val="32"/>
        </w:rPr>
      </w:pPr>
      <w:r>
        <w:rPr>
          <w:rFonts w:eastAsia="仿宋_GB2312"/>
          <w:sz w:val="32"/>
          <w:szCs w:val="32"/>
        </w:rPr>
        <w:t>（4）太仓引航站安排2名经验丰富引航员在市水上搜救中心值班室参与应急值班。</w:t>
      </w:r>
    </w:p>
    <w:p>
      <w:pPr>
        <w:spacing w:line="580" w:lineRule="exact"/>
        <w:ind w:firstLine="600"/>
        <w:rPr>
          <w:rFonts w:eastAsia="仿宋_GB2312"/>
          <w:bCs/>
          <w:sz w:val="32"/>
          <w:szCs w:val="32"/>
        </w:rPr>
      </w:pPr>
      <w:r>
        <w:rPr>
          <w:rFonts w:eastAsia="仿宋_GB2312"/>
          <w:bCs/>
          <w:sz w:val="32"/>
          <w:szCs w:val="32"/>
        </w:rPr>
        <w:t>（5）太仓海事局、太仓港口管委会、市交运局、</w:t>
      </w:r>
      <w:r>
        <w:rPr>
          <w:rFonts w:hint="eastAsia" w:eastAsia="仿宋_GB2312"/>
          <w:bCs/>
          <w:sz w:val="32"/>
          <w:szCs w:val="32"/>
        </w:rPr>
        <w:t>市</w:t>
      </w:r>
      <w:r>
        <w:rPr>
          <w:rFonts w:eastAsia="仿宋_GB2312"/>
          <w:bCs/>
          <w:sz w:val="32"/>
          <w:szCs w:val="32"/>
        </w:rPr>
        <w:t>水务局</w:t>
      </w:r>
      <w:r>
        <w:rPr>
          <w:rFonts w:hint="eastAsia" w:eastAsia="仿宋_GB2312"/>
          <w:bCs/>
          <w:sz w:val="32"/>
          <w:szCs w:val="32"/>
        </w:rPr>
        <w:t>、市</w:t>
      </w:r>
      <w:r>
        <w:rPr>
          <w:rFonts w:eastAsia="仿宋_GB2312"/>
          <w:bCs/>
          <w:sz w:val="32"/>
          <w:szCs w:val="32"/>
        </w:rPr>
        <w:t>农村农业局及</w:t>
      </w:r>
      <w:r>
        <w:rPr>
          <w:rFonts w:hint="eastAsia" w:eastAsia="仿宋_GB2312"/>
          <w:bCs/>
          <w:sz w:val="32"/>
          <w:szCs w:val="32"/>
        </w:rPr>
        <w:t>沿江各</w:t>
      </w:r>
      <w:r>
        <w:rPr>
          <w:rFonts w:eastAsia="仿宋_GB2312"/>
          <w:bCs/>
          <w:sz w:val="32"/>
          <w:szCs w:val="32"/>
        </w:rPr>
        <w:t>镇（区）政府（管委会）等市相关水上搜救成员单位应于启动应急响应后立即书面上报预防工作开展、检查与评估等情况。</w:t>
      </w:r>
    </w:p>
    <w:p>
      <w:pPr>
        <w:spacing w:line="580" w:lineRule="exact"/>
        <w:ind w:firstLine="600"/>
        <w:rPr>
          <w:rFonts w:eastAsia="仿宋_GB2312"/>
          <w:bCs/>
          <w:sz w:val="32"/>
          <w:szCs w:val="32"/>
        </w:rPr>
      </w:pPr>
      <w:r>
        <w:rPr>
          <w:rFonts w:eastAsia="仿宋_GB2312"/>
          <w:bCs/>
          <w:sz w:val="32"/>
          <w:szCs w:val="32"/>
        </w:rPr>
        <w:t>（6）市水上搜救中心办公室及时调整应急力量准备。</w:t>
      </w:r>
    </w:p>
    <w:p>
      <w:pPr>
        <w:adjustRightInd w:val="0"/>
        <w:spacing w:line="580" w:lineRule="exact"/>
        <w:ind w:firstLine="640" w:firstLineChars="200"/>
        <w:outlineLvl w:val="0"/>
        <w:rPr>
          <w:rFonts w:eastAsia="黑体"/>
          <w:bCs/>
          <w:sz w:val="32"/>
          <w:szCs w:val="32"/>
        </w:rPr>
      </w:pPr>
      <w:r>
        <w:rPr>
          <w:rFonts w:eastAsia="黑体"/>
          <w:bCs/>
          <w:sz w:val="32"/>
          <w:szCs w:val="32"/>
        </w:rPr>
        <w:t xml:space="preserve">7.2.4  </w:t>
      </w:r>
      <w:r>
        <w:rPr>
          <w:rFonts w:eastAsia="仿宋_GB2312"/>
          <w:bCs/>
          <w:sz w:val="32"/>
          <w:szCs w:val="32"/>
        </w:rPr>
        <w:t>Ⅰ</w:t>
      </w:r>
      <w:r>
        <w:rPr>
          <w:rFonts w:eastAsia="黑体"/>
          <w:bCs/>
          <w:sz w:val="32"/>
          <w:szCs w:val="32"/>
        </w:rPr>
        <w:t>级应急响应行动</w:t>
      </w:r>
    </w:p>
    <w:p>
      <w:pPr>
        <w:spacing w:line="580" w:lineRule="exact"/>
        <w:ind w:firstLine="600"/>
        <w:rPr>
          <w:rFonts w:eastAsia="仿宋_GB2312"/>
          <w:bCs/>
          <w:sz w:val="32"/>
          <w:szCs w:val="32"/>
        </w:rPr>
      </w:pPr>
      <w:r>
        <w:rPr>
          <w:rFonts w:eastAsia="仿宋_GB2312"/>
          <w:bCs/>
          <w:sz w:val="32"/>
          <w:szCs w:val="32"/>
        </w:rPr>
        <w:t>市气象台发布台风等灾害性天气“红色”预警信号，6小时内可能或已受台风等天气系统影响，沿江平均风力12级以上或阵风14级以上并可能持续，启动Ⅰ级应急响应：</w:t>
      </w:r>
    </w:p>
    <w:p>
      <w:pPr>
        <w:spacing w:line="580" w:lineRule="exact"/>
        <w:ind w:firstLine="600"/>
        <w:rPr>
          <w:rFonts w:eastAsia="仿宋_GB2312"/>
          <w:bCs/>
          <w:sz w:val="32"/>
          <w:szCs w:val="32"/>
        </w:rPr>
      </w:pPr>
      <w:r>
        <w:rPr>
          <w:rFonts w:eastAsia="仿宋_GB2312"/>
          <w:bCs/>
          <w:sz w:val="32"/>
          <w:szCs w:val="32"/>
        </w:rPr>
        <w:t>（1）太仓海事局、太仓港口管委会、市交运局、</w:t>
      </w:r>
      <w:r>
        <w:rPr>
          <w:rFonts w:hint="eastAsia" w:eastAsia="仿宋_GB2312"/>
          <w:bCs/>
          <w:sz w:val="32"/>
          <w:szCs w:val="32"/>
        </w:rPr>
        <w:t>市</w:t>
      </w:r>
      <w:r>
        <w:rPr>
          <w:rFonts w:eastAsia="仿宋_GB2312"/>
          <w:bCs/>
          <w:sz w:val="32"/>
          <w:szCs w:val="32"/>
        </w:rPr>
        <w:t>水务局</w:t>
      </w:r>
      <w:r>
        <w:rPr>
          <w:rFonts w:hint="eastAsia" w:eastAsia="仿宋_GB2312"/>
          <w:bCs/>
          <w:sz w:val="32"/>
          <w:szCs w:val="32"/>
        </w:rPr>
        <w:t>、市</w:t>
      </w:r>
      <w:r>
        <w:rPr>
          <w:rFonts w:eastAsia="仿宋_GB2312"/>
          <w:bCs/>
          <w:sz w:val="32"/>
          <w:szCs w:val="32"/>
        </w:rPr>
        <w:t>农村农业局及</w:t>
      </w:r>
      <w:r>
        <w:rPr>
          <w:rFonts w:hint="eastAsia" w:eastAsia="仿宋_GB2312"/>
          <w:bCs/>
          <w:sz w:val="32"/>
          <w:szCs w:val="32"/>
        </w:rPr>
        <w:t>沿江各</w:t>
      </w:r>
      <w:r>
        <w:rPr>
          <w:rFonts w:eastAsia="仿宋_GB2312"/>
          <w:bCs/>
          <w:sz w:val="32"/>
          <w:szCs w:val="32"/>
        </w:rPr>
        <w:t>镇（区）政府（管委会）等市相关水上搜救成员单位应于启动应急响应后立即书面上报预防工作开展、检查与评估等情况。</w:t>
      </w:r>
    </w:p>
    <w:p>
      <w:pPr>
        <w:spacing w:line="580" w:lineRule="exact"/>
        <w:ind w:firstLine="600"/>
        <w:rPr>
          <w:rFonts w:eastAsia="仿宋_GB2312"/>
          <w:bCs/>
          <w:sz w:val="32"/>
          <w:szCs w:val="32"/>
        </w:rPr>
      </w:pPr>
      <w:r>
        <w:rPr>
          <w:rFonts w:eastAsia="仿宋_GB2312"/>
          <w:bCs/>
          <w:sz w:val="32"/>
          <w:szCs w:val="32"/>
        </w:rPr>
        <w:t>（2）所有在太仓港锚泊避风的海轮必须加强锚泊值班，随时核对锚位和检查锚链受力情况，松足锚链，保持主机常备，加强值班力量和全船巡查频次；在太仓港锚泊避风外轮必须申请引航员在船值守。</w:t>
      </w:r>
    </w:p>
    <w:p>
      <w:pPr>
        <w:spacing w:line="580" w:lineRule="exact"/>
        <w:rPr>
          <w:rFonts w:eastAsia="仿宋_GB2312"/>
          <w:bCs/>
          <w:color w:val="000000"/>
          <w:sz w:val="32"/>
          <w:szCs w:val="32"/>
        </w:rPr>
      </w:pPr>
      <w:r>
        <w:rPr>
          <w:rFonts w:eastAsia="仿宋_GB2312"/>
          <w:bCs/>
          <w:color w:val="000000"/>
          <w:sz w:val="32"/>
          <w:szCs w:val="32"/>
        </w:rPr>
        <w:t xml:space="preserve">   （3）市水上搜救中心办公室及时调整应急力量准备。</w:t>
      </w:r>
    </w:p>
    <w:p>
      <w:pPr>
        <w:adjustRightInd w:val="0"/>
        <w:spacing w:line="580" w:lineRule="exact"/>
        <w:ind w:firstLine="640" w:firstLineChars="200"/>
        <w:outlineLvl w:val="0"/>
        <w:rPr>
          <w:rFonts w:eastAsia="黑体"/>
          <w:bCs/>
          <w:sz w:val="32"/>
          <w:szCs w:val="32"/>
        </w:rPr>
      </w:pPr>
      <w:r>
        <w:rPr>
          <w:rFonts w:eastAsia="黑体"/>
          <w:bCs/>
          <w:sz w:val="32"/>
          <w:szCs w:val="32"/>
        </w:rPr>
        <w:t>7.3  应急响应结束</w:t>
      </w:r>
    </w:p>
    <w:p>
      <w:pPr>
        <w:adjustRightInd w:val="0"/>
        <w:spacing w:line="580" w:lineRule="exact"/>
        <w:ind w:firstLine="640" w:firstLineChars="200"/>
        <w:rPr>
          <w:rFonts w:eastAsia="仿宋_GB2312"/>
          <w:bCs/>
          <w:sz w:val="32"/>
          <w:szCs w:val="32"/>
        </w:rPr>
      </w:pPr>
      <w:r>
        <w:rPr>
          <w:rFonts w:eastAsia="仿宋_GB2312"/>
          <w:bCs/>
          <w:sz w:val="32"/>
          <w:szCs w:val="32"/>
        </w:rPr>
        <w:t>市气象台发布警报解除信息后，经市水上搜救中心相关负责同志同意后，由市水上搜救中心办公室发布应急响应结束指令。</w:t>
      </w:r>
    </w:p>
    <w:p>
      <w:pPr>
        <w:adjustRightInd w:val="0"/>
        <w:spacing w:line="580" w:lineRule="exact"/>
        <w:ind w:firstLine="640" w:firstLineChars="200"/>
        <w:rPr>
          <w:rFonts w:eastAsia="仿宋_GB2312"/>
          <w:bCs/>
          <w:sz w:val="32"/>
          <w:szCs w:val="32"/>
        </w:rPr>
      </w:pPr>
      <w:r>
        <w:rPr>
          <w:rFonts w:eastAsia="仿宋_GB2312"/>
          <w:bCs/>
          <w:sz w:val="32"/>
          <w:szCs w:val="32"/>
        </w:rPr>
        <w:t>解除警报信息发布后，市水上搜救中心应协调太仓港口管委会、太仓海事局、</w:t>
      </w:r>
      <w:r>
        <w:rPr>
          <w:rFonts w:hint="eastAsia" w:eastAsia="仿宋_GB2312"/>
          <w:bCs/>
          <w:sz w:val="32"/>
          <w:szCs w:val="32"/>
        </w:rPr>
        <w:t>市</w:t>
      </w:r>
      <w:r>
        <w:rPr>
          <w:rFonts w:eastAsia="仿宋_GB2312"/>
          <w:bCs/>
          <w:sz w:val="32"/>
          <w:szCs w:val="32"/>
        </w:rPr>
        <w:t>交运局、市农村农业局、沿江闸口等单位适时开展船舶疏导。码头等各涉水企业及船舶有序恢复航行和作业。</w:t>
      </w:r>
    </w:p>
    <w:p>
      <w:pPr>
        <w:adjustRightInd w:val="0"/>
        <w:spacing w:line="580" w:lineRule="exact"/>
        <w:ind w:firstLine="640" w:firstLineChars="200"/>
        <w:outlineLvl w:val="0"/>
        <w:rPr>
          <w:rFonts w:eastAsia="黑体"/>
          <w:bCs/>
          <w:sz w:val="32"/>
          <w:szCs w:val="32"/>
        </w:rPr>
      </w:pPr>
      <w:r>
        <w:rPr>
          <w:rFonts w:eastAsia="黑体"/>
          <w:bCs/>
          <w:sz w:val="32"/>
          <w:szCs w:val="32"/>
        </w:rPr>
        <w:t>8  应急处置</w:t>
      </w:r>
    </w:p>
    <w:p>
      <w:pPr>
        <w:adjustRightInd w:val="0"/>
        <w:spacing w:line="580" w:lineRule="exact"/>
        <w:ind w:firstLine="640" w:firstLineChars="200"/>
        <w:rPr>
          <w:rFonts w:eastAsia="仿宋_GB2312"/>
          <w:bCs/>
          <w:sz w:val="32"/>
          <w:szCs w:val="32"/>
        </w:rPr>
      </w:pPr>
      <w:r>
        <w:rPr>
          <w:rFonts w:eastAsia="仿宋_GB2312"/>
          <w:bCs/>
          <w:sz w:val="32"/>
          <w:szCs w:val="32"/>
        </w:rPr>
        <w:t>一旦发生船舶险情，按照水上搜救预案及相关规定开展应急处置工作。</w:t>
      </w:r>
    </w:p>
    <w:p>
      <w:pPr>
        <w:adjustRightInd w:val="0"/>
        <w:spacing w:line="580" w:lineRule="exact"/>
        <w:ind w:firstLine="640" w:firstLineChars="200"/>
        <w:outlineLvl w:val="0"/>
        <w:rPr>
          <w:rFonts w:eastAsia="黑体"/>
          <w:bCs/>
          <w:sz w:val="32"/>
          <w:szCs w:val="32"/>
        </w:rPr>
      </w:pPr>
      <w:r>
        <w:rPr>
          <w:rFonts w:eastAsia="黑体"/>
          <w:bCs/>
          <w:sz w:val="32"/>
          <w:szCs w:val="32"/>
        </w:rPr>
        <w:t>9  信息发布与新闻报道</w:t>
      </w:r>
    </w:p>
    <w:p>
      <w:pPr>
        <w:adjustRightInd w:val="0"/>
        <w:spacing w:line="580" w:lineRule="exact"/>
        <w:ind w:firstLine="640" w:firstLineChars="200"/>
        <w:rPr>
          <w:rFonts w:eastAsia="仿宋_GB2312"/>
          <w:bCs/>
          <w:sz w:val="32"/>
          <w:szCs w:val="32"/>
        </w:rPr>
      </w:pPr>
      <w:r>
        <w:rPr>
          <w:rFonts w:eastAsia="仿宋_GB2312"/>
          <w:bCs/>
          <w:sz w:val="32"/>
          <w:szCs w:val="32"/>
        </w:rPr>
        <w:t>对有重大影响的洪涝台风的发展趋势、人员伤亡、经济损失等报道，由市委宣传部按本省重大突发事件报道相关规定组织报道、如有必要可举行新闻发布会。涉及水上突发事件的，按照水上突发事件信息发布相关规定执行。</w:t>
      </w:r>
    </w:p>
    <w:p>
      <w:pPr>
        <w:adjustRightInd w:val="0"/>
        <w:spacing w:line="580" w:lineRule="exact"/>
        <w:ind w:firstLine="640" w:firstLineChars="200"/>
        <w:outlineLvl w:val="0"/>
        <w:rPr>
          <w:rFonts w:eastAsia="黑体"/>
          <w:bCs/>
          <w:sz w:val="32"/>
          <w:szCs w:val="32"/>
        </w:rPr>
      </w:pPr>
      <w:r>
        <w:rPr>
          <w:rFonts w:eastAsia="黑体"/>
          <w:bCs/>
          <w:sz w:val="32"/>
          <w:szCs w:val="32"/>
        </w:rPr>
        <w:t>10  保障措施</w:t>
      </w:r>
    </w:p>
    <w:p>
      <w:pPr>
        <w:adjustRightInd w:val="0"/>
        <w:spacing w:line="580" w:lineRule="exact"/>
        <w:ind w:firstLine="640" w:firstLineChars="200"/>
        <w:outlineLvl w:val="0"/>
        <w:rPr>
          <w:rFonts w:eastAsia="黑体"/>
          <w:bCs/>
          <w:sz w:val="32"/>
          <w:szCs w:val="32"/>
        </w:rPr>
      </w:pPr>
      <w:r>
        <w:rPr>
          <w:rFonts w:eastAsia="黑体"/>
          <w:bCs/>
          <w:sz w:val="32"/>
          <w:szCs w:val="32"/>
        </w:rPr>
        <w:t>10.1  通信与信息保障</w:t>
      </w:r>
    </w:p>
    <w:p>
      <w:pPr>
        <w:adjustRightInd w:val="0"/>
        <w:spacing w:line="580" w:lineRule="exact"/>
        <w:ind w:firstLine="640" w:firstLineChars="200"/>
        <w:rPr>
          <w:rFonts w:eastAsia="仿宋_GB2312"/>
          <w:bCs/>
          <w:sz w:val="32"/>
          <w:szCs w:val="32"/>
        </w:rPr>
      </w:pPr>
      <w:r>
        <w:rPr>
          <w:rFonts w:eastAsia="仿宋_GB2312"/>
          <w:bCs/>
          <w:sz w:val="32"/>
          <w:szCs w:val="32"/>
        </w:rPr>
        <w:t>电信、移动等通信部门应保障沿江通讯畅通，出现突发事件时，迅速调集力量抢修恢复。必要时，调度应急设备，为现场指挥提供专业通信保障。</w:t>
      </w:r>
    </w:p>
    <w:p>
      <w:pPr>
        <w:adjustRightInd w:val="0"/>
        <w:spacing w:line="580" w:lineRule="exact"/>
        <w:ind w:firstLine="640" w:firstLineChars="200"/>
        <w:outlineLvl w:val="0"/>
        <w:rPr>
          <w:rFonts w:eastAsia="黑体"/>
          <w:bCs/>
          <w:sz w:val="32"/>
          <w:szCs w:val="32"/>
        </w:rPr>
      </w:pPr>
      <w:r>
        <w:rPr>
          <w:rFonts w:eastAsia="黑体"/>
          <w:bCs/>
          <w:sz w:val="32"/>
          <w:szCs w:val="32"/>
        </w:rPr>
        <w:t>10.2  应急队伍保障</w:t>
      </w:r>
    </w:p>
    <w:p>
      <w:pPr>
        <w:adjustRightInd w:val="0"/>
        <w:spacing w:line="580" w:lineRule="exact"/>
        <w:ind w:firstLine="640" w:firstLineChars="200"/>
        <w:rPr>
          <w:rFonts w:eastAsia="仿宋_GB2312"/>
          <w:bCs/>
          <w:sz w:val="32"/>
          <w:szCs w:val="32"/>
        </w:rPr>
      </w:pPr>
      <w:r>
        <w:rPr>
          <w:rFonts w:eastAsia="仿宋_GB2312"/>
          <w:bCs/>
          <w:sz w:val="32"/>
          <w:szCs w:val="32"/>
        </w:rPr>
        <w:t>市水上搜救成员单位所属力量、港内企业、船舶及太仓市水上搜救志愿者等社会力量应在市水上搜救中心安排下参与应急处置。需要海警、边防等参加抢险时，由市人武部负责协调。</w:t>
      </w:r>
    </w:p>
    <w:p>
      <w:pPr>
        <w:adjustRightInd w:val="0"/>
        <w:spacing w:line="580" w:lineRule="exact"/>
        <w:ind w:firstLine="640" w:firstLineChars="200"/>
        <w:outlineLvl w:val="0"/>
        <w:rPr>
          <w:rFonts w:eastAsia="黑体"/>
          <w:bCs/>
          <w:sz w:val="32"/>
          <w:szCs w:val="32"/>
        </w:rPr>
      </w:pPr>
      <w:r>
        <w:rPr>
          <w:rFonts w:eastAsia="黑体"/>
          <w:bCs/>
          <w:sz w:val="32"/>
          <w:szCs w:val="32"/>
        </w:rPr>
        <w:t>10.3  电力保障</w:t>
      </w:r>
    </w:p>
    <w:p>
      <w:pPr>
        <w:adjustRightInd w:val="0"/>
        <w:spacing w:line="580" w:lineRule="exact"/>
        <w:ind w:firstLine="640" w:firstLineChars="200"/>
        <w:rPr>
          <w:rFonts w:eastAsia="仿宋_GB2312"/>
          <w:bCs/>
          <w:sz w:val="32"/>
          <w:szCs w:val="32"/>
        </w:rPr>
      </w:pPr>
      <w:r>
        <w:rPr>
          <w:rFonts w:eastAsia="仿宋_GB2312"/>
          <w:bCs/>
          <w:sz w:val="32"/>
          <w:szCs w:val="32"/>
        </w:rPr>
        <w:t>市供电公司应做好应急时的电力保障工作。</w:t>
      </w:r>
    </w:p>
    <w:p>
      <w:pPr>
        <w:adjustRightInd w:val="0"/>
        <w:spacing w:line="580" w:lineRule="exact"/>
        <w:ind w:firstLine="640" w:firstLineChars="200"/>
        <w:outlineLvl w:val="0"/>
        <w:rPr>
          <w:rFonts w:eastAsia="黑体"/>
          <w:bCs/>
          <w:sz w:val="32"/>
          <w:szCs w:val="32"/>
        </w:rPr>
      </w:pPr>
      <w:r>
        <w:rPr>
          <w:rFonts w:eastAsia="黑体"/>
          <w:bCs/>
          <w:sz w:val="32"/>
          <w:szCs w:val="32"/>
        </w:rPr>
        <w:t>10.4  医疗卫生保障</w:t>
      </w:r>
    </w:p>
    <w:p>
      <w:pPr>
        <w:adjustRightInd w:val="0"/>
        <w:spacing w:line="580" w:lineRule="exact"/>
        <w:ind w:firstLine="640" w:firstLineChars="200"/>
        <w:rPr>
          <w:rFonts w:eastAsia="仿宋_GB2312"/>
          <w:bCs/>
          <w:sz w:val="32"/>
          <w:szCs w:val="32"/>
        </w:rPr>
      </w:pPr>
      <w:r>
        <w:rPr>
          <w:rFonts w:eastAsia="仿宋_GB2312"/>
          <w:bCs/>
          <w:sz w:val="32"/>
          <w:szCs w:val="32"/>
        </w:rPr>
        <w:t>市卫健委负责组织伤员运送和救治，提供所需药品、医疗器械，灾后做好预防、治病及防疫工作。</w:t>
      </w:r>
    </w:p>
    <w:p>
      <w:pPr>
        <w:adjustRightInd w:val="0"/>
        <w:spacing w:line="580" w:lineRule="exact"/>
        <w:ind w:firstLine="640" w:firstLineChars="200"/>
        <w:outlineLvl w:val="0"/>
        <w:rPr>
          <w:rFonts w:eastAsia="黑体"/>
          <w:bCs/>
          <w:sz w:val="32"/>
          <w:szCs w:val="32"/>
        </w:rPr>
      </w:pPr>
      <w:r>
        <w:rPr>
          <w:rFonts w:eastAsia="黑体"/>
          <w:bCs/>
          <w:sz w:val="32"/>
          <w:szCs w:val="32"/>
        </w:rPr>
        <w:t>10.5  治安保障</w:t>
      </w:r>
    </w:p>
    <w:p>
      <w:pPr>
        <w:adjustRightInd w:val="0"/>
        <w:spacing w:line="580" w:lineRule="exact"/>
        <w:ind w:firstLine="640" w:firstLineChars="200"/>
        <w:rPr>
          <w:rFonts w:eastAsia="仿宋_GB2312"/>
          <w:bCs/>
          <w:sz w:val="32"/>
          <w:szCs w:val="32"/>
        </w:rPr>
      </w:pPr>
      <w:r>
        <w:rPr>
          <w:rFonts w:eastAsia="仿宋_GB2312"/>
          <w:bCs/>
          <w:sz w:val="32"/>
          <w:szCs w:val="32"/>
        </w:rPr>
        <w:t>公安部门负责做好长江太仓段治安管理工作，依法严厉打击破坏防汛救灾行动的行为，保障防汛救灾工作的顺利进行；负责组织防汛抢险现场的戒严、警卫工作，同时确保运载指挥人员、抢险人员和物资器材的车辆快速通行。</w:t>
      </w:r>
    </w:p>
    <w:p>
      <w:pPr>
        <w:adjustRightInd w:val="0"/>
        <w:spacing w:line="580" w:lineRule="exact"/>
        <w:ind w:firstLine="640" w:firstLineChars="200"/>
        <w:outlineLvl w:val="0"/>
        <w:rPr>
          <w:rFonts w:eastAsia="黑体"/>
          <w:bCs/>
          <w:sz w:val="32"/>
          <w:szCs w:val="32"/>
        </w:rPr>
      </w:pPr>
      <w:r>
        <w:rPr>
          <w:rFonts w:eastAsia="黑体"/>
          <w:bCs/>
          <w:sz w:val="32"/>
          <w:szCs w:val="32"/>
        </w:rPr>
        <w:t>10.6  物资保障</w:t>
      </w:r>
    </w:p>
    <w:p>
      <w:pPr>
        <w:adjustRightInd w:val="0"/>
        <w:spacing w:line="580" w:lineRule="exact"/>
        <w:ind w:firstLine="640" w:firstLineChars="200"/>
        <w:rPr>
          <w:rFonts w:eastAsia="仿宋_GB2312"/>
          <w:bCs/>
          <w:sz w:val="32"/>
          <w:szCs w:val="32"/>
        </w:rPr>
      </w:pPr>
      <w:r>
        <w:rPr>
          <w:rFonts w:eastAsia="仿宋_GB2312"/>
          <w:bCs/>
          <w:sz w:val="32"/>
          <w:szCs w:val="32"/>
        </w:rPr>
        <w:t>市水上搜救中心适时提出抢险救灾所需经费、物资等需求，并报市政府。</w:t>
      </w:r>
    </w:p>
    <w:p>
      <w:pPr>
        <w:adjustRightInd w:val="0"/>
        <w:spacing w:line="580" w:lineRule="exact"/>
        <w:ind w:firstLine="640" w:firstLineChars="200"/>
        <w:outlineLvl w:val="0"/>
        <w:rPr>
          <w:rFonts w:eastAsia="黑体"/>
          <w:bCs/>
          <w:sz w:val="32"/>
          <w:szCs w:val="32"/>
        </w:rPr>
      </w:pPr>
      <w:r>
        <w:rPr>
          <w:rFonts w:eastAsia="黑体"/>
          <w:bCs/>
          <w:sz w:val="32"/>
          <w:szCs w:val="32"/>
        </w:rPr>
        <w:t>10.7  资金保障</w:t>
      </w:r>
    </w:p>
    <w:p>
      <w:pPr>
        <w:adjustRightInd w:val="0"/>
        <w:spacing w:line="580" w:lineRule="exact"/>
        <w:ind w:firstLine="640" w:firstLineChars="200"/>
        <w:rPr>
          <w:rFonts w:eastAsia="仿宋_GB2312"/>
          <w:bCs/>
          <w:sz w:val="32"/>
          <w:szCs w:val="32"/>
        </w:rPr>
      </w:pPr>
      <w:r>
        <w:rPr>
          <w:rFonts w:eastAsia="仿宋_GB2312"/>
          <w:bCs/>
          <w:sz w:val="32"/>
          <w:szCs w:val="32"/>
        </w:rPr>
        <w:t>市财政局负责落实抢险救灾经费保障。</w:t>
      </w:r>
    </w:p>
    <w:p>
      <w:pPr>
        <w:adjustRightInd w:val="0"/>
        <w:spacing w:line="580" w:lineRule="exact"/>
        <w:ind w:firstLine="640" w:firstLineChars="200"/>
        <w:outlineLvl w:val="0"/>
        <w:rPr>
          <w:rFonts w:eastAsia="黑体"/>
          <w:bCs/>
          <w:sz w:val="32"/>
          <w:szCs w:val="32"/>
        </w:rPr>
      </w:pPr>
      <w:r>
        <w:rPr>
          <w:rFonts w:eastAsia="黑体"/>
          <w:bCs/>
          <w:sz w:val="32"/>
          <w:szCs w:val="32"/>
        </w:rPr>
        <w:t>10.8  培训与演习</w:t>
      </w:r>
    </w:p>
    <w:p>
      <w:pPr>
        <w:adjustRightInd w:val="0"/>
        <w:spacing w:line="580" w:lineRule="exact"/>
        <w:ind w:firstLine="640" w:firstLineChars="200"/>
        <w:rPr>
          <w:rFonts w:eastAsia="仿宋_GB2312"/>
          <w:bCs/>
          <w:sz w:val="32"/>
          <w:szCs w:val="32"/>
        </w:rPr>
      </w:pPr>
      <w:r>
        <w:rPr>
          <w:rFonts w:eastAsia="仿宋_GB2312"/>
          <w:bCs/>
          <w:sz w:val="32"/>
          <w:szCs w:val="32"/>
        </w:rPr>
        <w:t>水上搜救中心定期组织开展防台演练，演习结束后，认真总结，不断完善预案。</w:t>
      </w:r>
    </w:p>
    <w:p>
      <w:pPr>
        <w:adjustRightInd w:val="0"/>
        <w:spacing w:line="580" w:lineRule="exact"/>
        <w:ind w:firstLine="640" w:firstLineChars="200"/>
        <w:outlineLvl w:val="0"/>
        <w:rPr>
          <w:rFonts w:eastAsia="黑体"/>
          <w:bCs/>
          <w:sz w:val="32"/>
          <w:szCs w:val="32"/>
        </w:rPr>
      </w:pPr>
      <w:r>
        <w:rPr>
          <w:rFonts w:eastAsia="黑体"/>
          <w:bCs/>
          <w:sz w:val="32"/>
          <w:szCs w:val="32"/>
        </w:rPr>
        <w:t>11  总结与评估</w:t>
      </w:r>
    </w:p>
    <w:p>
      <w:pPr>
        <w:adjustRightInd w:val="0"/>
        <w:spacing w:line="580" w:lineRule="exact"/>
        <w:ind w:firstLine="640" w:firstLineChars="200"/>
        <w:rPr>
          <w:rFonts w:eastAsia="仿宋_GB2312"/>
          <w:bCs/>
          <w:sz w:val="32"/>
          <w:szCs w:val="32"/>
        </w:rPr>
      </w:pPr>
      <w:r>
        <w:rPr>
          <w:rFonts w:eastAsia="仿宋_GB2312"/>
          <w:bCs/>
          <w:sz w:val="32"/>
          <w:szCs w:val="32"/>
        </w:rPr>
        <w:t>市水上搜救中心针对防抗台风等天气系统风工作定期开展总结、分析及评估，总结经验，查找问题，不断完善防抗台风等天气系统工作。每次台风后及时进行总结评估。</w:t>
      </w:r>
    </w:p>
    <w:p>
      <w:pPr>
        <w:adjustRightInd w:val="0"/>
        <w:spacing w:line="580" w:lineRule="exact"/>
        <w:ind w:firstLine="640" w:firstLineChars="200"/>
        <w:outlineLvl w:val="0"/>
        <w:rPr>
          <w:rFonts w:eastAsia="黑体"/>
          <w:bCs/>
          <w:sz w:val="32"/>
          <w:szCs w:val="32"/>
        </w:rPr>
      </w:pPr>
      <w:r>
        <w:rPr>
          <w:rFonts w:eastAsia="黑体"/>
          <w:bCs/>
          <w:sz w:val="32"/>
          <w:szCs w:val="32"/>
        </w:rPr>
        <w:t>12  附则</w:t>
      </w:r>
    </w:p>
    <w:p>
      <w:pPr>
        <w:adjustRightInd w:val="0"/>
        <w:spacing w:line="580" w:lineRule="exact"/>
        <w:ind w:firstLine="640" w:firstLineChars="200"/>
        <w:outlineLvl w:val="0"/>
        <w:rPr>
          <w:rFonts w:eastAsia="黑体"/>
          <w:bCs/>
          <w:sz w:val="32"/>
          <w:szCs w:val="32"/>
        </w:rPr>
      </w:pPr>
      <w:r>
        <w:rPr>
          <w:rFonts w:eastAsia="黑体"/>
          <w:bCs/>
          <w:sz w:val="32"/>
          <w:szCs w:val="32"/>
        </w:rPr>
        <w:t>12.1  预案管理</w:t>
      </w:r>
    </w:p>
    <w:p>
      <w:pPr>
        <w:adjustRightInd w:val="0"/>
        <w:spacing w:line="580" w:lineRule="exact"/>
        <w:ind w:firstLine="640" w:firstLineChars="200"/>
        <w:rPr>
          <w:rFonts w:eastAsia="仿宋_GB2312"/>
          <w:bCs/>
          <w:sz w:val="32"/>
          <w:szCs w:val="32"/>
        </w:rPr>
      </w:pPr>
      <w:r>
        <w:rPr>
          <w:rFonts w:eastAsia="仿宋_GB2312"/>
          <w:bCs/>
          <w:sz w:val="32"/>
          <w:szCs w:val="32"/>
        </w:rPr>
        <w:t>市水上搜救中心每两年针对本预案组织开展一次评审，视情况变化做出相应修改，修改后报市政府批准。</w:t>
      </w:r>
    </w:p>
    <w:p>
      <w:pPr>
        <w:adjustRightInd w:val="0"/>
        <w:spacing w:line="580" w:lineRule="exact"/>
        <w:ind w:firstLine="640" w:firstLineChars="200"/>
        <w:outlineLvl w:val="0"/>
        <w:rPr>
          <w:rFonts w:eastAsia="黑体"/>
          <w:bCs/>
          <w:sz w:val="32"/>
          <w:szCs w:val="32"/>
        </w:rPr>
      </w:pPr>
      <w:r>
        <w:rPr>
          <w:rFonts w:eastAsia="黑体"/>
          <w:bCs/>
          <w:sz w:val="32"/>
          <w:szCs w:val="32"/>
        </w:rPr>
        <w:t>12.2  奖励与责任追究</w:t>
      </w:r>
    </w:p>
    <w:p>
      <w:pPr>
        <w:adjustRightInd w:val="0"/>
        <w:spacing w:line="580" w:lineRule="exact"/>
        <w:ind w:firstLine="640" w:firstLineChars="200"/>
        <w:rPr>
          <w:rFonts w:eastAsia="仿宋_GB2312"/>
          <w:bCs/>
          <w:sz w:val="32"/>
          <w:szCs w:val="32"/>
        </w:rPr>
      </w:pPr>
      <w:r>
        <w:rPr>
          <w:rFonts w:eastAsia="仿宋_GB2312"/>
          <w:bCs/>
          <w:sz w:val="32"/>
          <w:szCs w:val="32"/>
        </w:rPr>
        <w:t>对防台抢险工作作出突出贡献的劳动模范、先进集体和个人，由市政府表彰；防台抢险工作中英勇献身的人员，按有关规定追认为烈士；防台抢险工作中玩忽职守造成严重灾害损失的，依据相关法律法规追究当事人的责任，构成犯罪的，依法追究其刑事责任。</w:t>
      </w:r>
    </w:p>
    <w:p>
      <w:pPr>
        <w:adjustRightInd w:val="0"/>
        <w:spacing w:line="580" w:lineRule="exact"/>
        <w:ind w:firstLine="640" w:firstLineChars="200"/>
        <w:outlineLvl w:val="0"/>
        <w:rPr>
          <w:rFonts w:eastAsia="黑体"/>
          <w:bCs/>
          <w:sz w:val="32"/>
          <w:szCs w:val="32"/>
        </w:rPr>
      </w:pPr>
      <w:r>
        <w:rPr>
          <w:rFonts w:eastAsia="黑体"/>
          <w:bCs/>
          <w:sz w:val="32"/>
          <w:szCs w:val="32"/>
        </w:rPr>
        <w:t>12.3  预案解释部门</w:t>
      </w:r>
    </w:p>
    <w:p>
      <w:pPr>
        <w:adjustRightInd w:val="0"/>
        <w:spacing w:line="580" w:lineRule="exact"/>
        <w:ind w:firstLine="640" w:firstLineChars="200"/>
        <w:rPr>
          <w:rFonts w:eastAsia="仿宋_GB2312"/>
          <w:bCs/>
          <w:sz w:val="32"/>
          <w:szCs w:val="32"/>
        </w:rPr>
      </w:pPr>
      <w:r>
        <w:rPr>
          <w:rFonts w:hint="eastAsia" w:eastAsia="仿宋_GB2312"/>
          <w:bCs/>
          <w:sz w:val="32"/>
          <w:szCs w:val="32"/>
        </w:rPr>
        <w:t>本预案执行过程中的具体问题由市水上搜救中心办公室负责解释。</w:t>
      </w:r>
    </w:p>
    <w:p>
      <w:pPr>
        <w:spacing w:line="580" w:lineRule="exact"/>
        <w:ind w:firstLine="640" w:firstLineChars="200"/>
        <w:contextualSpacing/>
        <w:outlineLvl w:val="1"/>
        <w:rPr>
          <w:rFonts w:eastAsia="黑体"/>
          <w:kern w:val="28"/>
          <w:sz w:val="32"/>
          <w:szCs w:val="32"/>
        </w:rPr>
      </w:pPr>
      <w:r>
        <w:rPr>
          <w:rFonts w:eastAsia="黑体"/>
          <w:kern w:val="28"/>
          <w:sz w:val="32"/>
          <w:szCs w:val="32"/>
        </w:rPr>
        <w:t>12.4  实施时间</w:t>
      </w:r>
    </w:p>
    <w:p>
      <w:pPr>
        <w:spacing w:line="580" w:lineRule="exact"/>
        <w:ind w:firstLine="640" w:firstLineChars="200"/>
        <w:rPr>
          <w:rFonts w:eastAsia="仿宋_GB2312"/>
          <w:bCs/>
          <w:sz w:val="32"/>
          <w:szCs w:val="32"/>
        </w:rPr>
      </w:pPr>
      <w:r>
        <w:rPr>
          <w:rFonts w:eastAsia="仿宋_GB2312"/>
          <w:bCs/>
          <w:sz w:val="32"/>
          <w:szCs w:val="32"/>
        </w:rPr>
        <w:t>本预案自印发之日起施行。</w:t>
      </w: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p>
      <w:pPr>
        <w:spacing w:line="580" w:lineRule="exact"/>
        <w:ind w:firstLine="640" w:firstLineChars="200"/>
        <w:rPr>
          <w:rFonts w:eastAsia="仿宋_GB2312"/>
          <w:bCs/>
          <w:sz w:val="32"/>
          <w:szCs w:val="32"/>
        </w:rPr>
      </w:pPr>
    </w:p>
    <w:tbl>
      <w:tblPr>
        <w:tblStyle w:val="7"/>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top w:val="single" w:color="auto" w:sz="12" w:space="0"/>
              <w:left w:val="nil"/>
              <w:right w:val="nil"/>
            </w:tcBorders>
            <w:noWrap/>
          </w:tcPr>
          <w:p>
            <w:pPr>
              <w:overflowPunct w:val="0"/>
              <w:autoSpaceDE w:val="0"/>
              <w:autoSpaceDN w:val="0"/>
              <w:adjustRightInd w:val="0"/>
              <w:snapToGrid w:val="0"/>
              <w:spacing w:line="360" w:lineRule="exact"/>
              <w:ind w:left="1098" w:hanging="1097" w:hangingChars="392"/>
              <w:jc w:val="left"/>
              <w:rPr>
                <w:rFonts w:eastAsia="仿宋_GB2312"/>
                <w:snapToGrid w:val="0"/>
                <w:kern w:val="0"/>
                <w:sz w:val="28"/>
                <w:szCs w:val="28"/>
              </w:rPr>
            </w:pPr>
            <w:r>
              <w:rPr>
                <w:rFonts w:eastAsia="仿宋_GB2312"/>
                <w:snapToGrid w:val="0"/>
                <w:kern w:val="0"/>
                <w:sz w:val="28"/>
                <w:szCs w:val="28"/>
              </w:rPr>
              <w:t xml:space="preserve">  抄送：</w:t>
            </w:r>
            <w:r>
              <w:rPr>
                <w:rFonts w:eastAsia="仿宋_GB2312"/>
                <w:snapToGrid w:val="0"/>
                <w:spacing w:val="-6"/>
                <w:kern w:val="0"/>
                <w:sz w:val="28"/>
                <w:szCs w:val="28"/>
              </w:rPr>
              <w:t>市委各部委办局，市人大常委会办公室，市政协办公室，</w:t>
            </w:r>
            <w:r>
              <w:rPr>
                <w:rFonts w:hint="eastAsia" w:eastAsia="仿宋_GB2312"/>
                <w:snapToGrid w:val="0"/>
                <w:spacing w:val="-6"/>
                <w:kern w:val="0"/>
                <w:sz w:val="28"/>
                <w:szCs w:val="28"/>
              </w:rPr>
              <w:t>市监委、</w:t>
            </w:r>
            <w:r>
              <w:rPr>
                <w:rFonts w:eastAsia="仿宋_GB2312"/>
                <w:snapToGrid w:val="0"/>
                <w:spacing w:val="-6"/>
                <w:kern w:val="0"/>
                <w:sz w:val="28"/>
                <w:szCs w:val="28"/>
              </w:rPr>
              <w:t>市法院、检察院，市人武部，市各人民团体。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820" w:type="dxa"/>
            <w:tcBorders>
              <w:left w:val="nil"/>
              <w:bottom w:val="single" w:color="auto" w:sz="12" w:space="0"/>
              <w:right w:val="nil"/>
            </w:tcBorders>
            <w:noWrap/>
          </w:tcPr>
          <w:p>
            <w:pPr>
              <w:overflowPunct w:val="0"/>
              <w:autoSpaceDE w:val="0"/>
              <w:autoSpaceDN w:val="0"/>
              <w:adjustRightInd w:val="0"/>
              <w:snapToGrid w:val="0"/>
              <w:spacing w:line="360" w:lineRule="exact"/>
              <w:jc w:val="left"/>
              <w:rPr>
                <w:rFonts w:eastAsia="仿宋_GB2312"/>
                <w:snapToGrid w:val="0"/>
                <w:kern w:val="0"/>
                <w:sz w:val="28"/>
                <w:szCs w:val="28"/>
              </w:rPr>
            </w:pPr>
            <w:r>
              <w:rPr>
                <w:rFonts w:eastAsia="仿宋_GB2312"/>
                <w:snapToGrid w:val="0"/>
                <w:kern w:val="0"/>
                <w:sz w:val="28"/>
                <w:szCs w:val="28"/>
              </w:rPr>
              <w:t xml:space="preserve">  太仓市人民政府办公室               </w:t>
            </w:r>
            <w:r>
              <w:rPr>
                <w:rFonts w:hint="eastAsia" w:eastAsia="仿宋_GB2312"/>
                <w:snapToGrid w:val="0"/>
                <w:kern w:val="0"/>
                <w:sz w:val="28"/>
                <w:szCs w:val="28"/>
                <w:lang w:val="en-US" w:eastAsia="zh-CN"/>
              </w:rPr>
              <w:t xml:space="preserve">  </w:t>
            </w:r>
            <w:r>
              <w:rPr>
                <w:rFonts w:eastAsia="仿宋_GB2312"/>
                <w:snapToGrid w:val="0"/>
                <w:kern w:val="0"/>
                <w:sz w:val="28"/>
                <w:szCs w:val="28"/>
              </w:rPr>
              <w:t xml:space="preserve">     20</w:t>
            </w:r>
            <w:r>
              <w:rPr>
                <w:rFonts w:hint="eastAsia" w:eastAsia="仿宋_GB2312"/>
                <w:snapToGrid w:val="0"/>
                <w:kern w:val="0"/>
                <w:sz w:val="28"/>
                <w:szCs w:val="28"/>
              </w:rPr>
              <w:t>20</w:t>
            </w:r>
            <w:r>
              <w:rPr>
                <w:rFonts w:eastAsia="仿宋_GB2312"/>
                <w:snapToGrid w:val="0"/>
                <w:kern w:val="0"/>
                <w:sz w:val="28"/>
                <w:szCs w:val="28"/>
              </w:rPr>
              <w:t>年</w:t>
            </w:r>
            <w:r>
              <w:rPr>
                <w:rFonts w:hint="eastAsia" w:eastAsia="仿宋_GB2312"/>
                <w:snapToGrid w:val="0"/>
                <w:kern w:val="0"/>
                <w:sz w:val="28"/>
                <w:szCs w:val="28"/>
                <w:lang w:val="en-US" w:eastAsia="zh-CN"/>
              </w:rPr>
              <w:t>2</w:t>
            </w:r>
            <w:r>
              <w:rPr>
                <w:rFonts w:eastAsia="仿宋_GB2312"/>
                <w:snapToGrid w:val="0"/>
                <w:kern w:val="0"/>
                <w:sz w:val="28"/>
                <w:szCs w:val="28"/>
              </w:rPr>
              <w:t>月</w:t>
            </w:r>
            <w:r>
              <w:rPr>
                <w:rFonts w:hint="eastAsia" w:eastAsia="仿宋_GB2312"/>
                <w:snapToGrid w:val="0"/>
                <w:kern w:val="0"/>
                <w:sz w:val="28"/>
                <w:szCs w:val="28"/>
                <w:lang w:val="en-US" w:eastAsia="zh-CN"/>
              </w:rPr>
              <w:t>26</w:t>
            </w:r>
            <w:r>
              <w:rPr>
                <w:rFonts w:eastAsia="仿宋_GB2312"/>
                <w:snapToGrid w:val="0"/>
                <w:kern w:val="0"/>
                <w:sz w:val="28"/>
                <w:szCs w:val="28"/>
              </w:rPr>
              <w:t>日印发</w:t>
            </w:r>
          </w:p>
        </w:tc>
      </w:tr>
    </w:tbl>
    <w:p>
      <w:pPr>
        <w:spacing w:line="20" w:lineRule="exact"/>
      </w:pPr>
    </w:p>
    <w:sectPr>
      <w:footerReference r:id="rId3" w:type="default"/>
      <w:pgSz w:w="11906" w:h="16838"/>
      <w:pgMar w:top="1814" w:right="1474" w:bottom="1984" w:left="1588" w:header="851" w:footer="1446"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汉鼎简黑体">
    <w:altName w:val="宋体"/>
    <w:panose1 w:val="00000000000000000000"/>
    <w:charset w:val="86"/>
    <w:family w:val="modern"/>
    <w:pitch w:val="default"/>
    <w:sig w:usb0="00000000" w:usb1="00000000" w:usb2="0000001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sz w:val="30"/>
        <w:szCs w:val="30"/>
      </w:rPr>
      <w:t xml:space="preserve">— </w:t>
    </w:r>
    <w:r>
      <w:rPr>
        <w:rFonts w:hint="eastAsia"/>
        <w:sz w:val="30"/>
        <w:szCs w:val="30"/>
      </w:rPr>
      <w:fldChar w:fldCharType="begin"/>
    </w:r>
    <w:r>
      <w:rPr>
        <w:rStyle w:val="9"/>
        <w:rFonts w:hint="eastAsia"/>
        <w:sz w:val="30"/>
        <w:szCs w:val="30"/>
      </w:rPr>
      <w:instrText xml:space="preserve"> PAGE </w:instrText>
    </w:r>
    <w:r>
      <w:rPr>
        <w:rFonts w:hint="eastAsia"/>
        <w:sz w:val="30"/>
        <w:szCs w:val="30"/>
      </w:rPr>
      <w:fldChar w:fldCharType="separate"/>
    </w:r>
    <w:r>
      <w:rPr>
        <w:rStyle w:val="9"/>
        <w:sz w:val="30"/>
        <w:szCs w:val="30"/>
      </w:rPr>
      <w:t>2</w:t>
    </w:r>
    <w:r>
      <w:rPr>
        <w:rFonts w:hint="eastAsia"/>
        <w:sz w:val="30"/>
        <w:szCs w:val="30"/>
      </w:rPr>
      <w:fldChar w:fldCharType="end"/>
    </w:r>
    <w:r>
      <w:rPr>
        <w:rStyle w:val="9"/>
        <w:rFonts w:hint="eastAsia"/>
        <w:sz w:val="30"/>
        <w:szCs w:val="30"/>
      </w:rPr>
      <w:t xml:space="preserve"> </w:t>
    </w:r>
    <w:r>
      <w:rPr>
        <w:rFonts w:hint="eastAsia"/>
        <w:sz w:val="30"/>
        <w:szCs w:val="30"/>
      </w:rPr>
      <w:t>—</w:t>
    </w:r>
    <w:sdt>
      <w:sdtPr>
        <w:rPr>
          <w:sz w:val="30"/>
          <w:szCs w:val="30"/>
        </w:rPr>
        <w:id w:val="33437816"/>
        <w:docPartObj>
          <w:docPartGallery w:val="autotext"/>
        </w:docPartObj>
      </w:sdtPr>
      <w:sdtEndPr>
        <w:rPr>
          <w:sz w:val="30"/>
          <w:szCs w:val="30"/>
        </w:rPr>
      </w:sdtEndP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7C"/>
    <w:rsid w:val="00072DB2"/>
    <w:rsid w:val="00096207"/>
    <w:rsid w:val="000A6571"/>
    <w:rsid w:val="000C49BE"/>
    <w:rsid w:val="00135131"/>
    <w:rsid w:val="001912B7"/>
    <w:rsid w:val="00193A8E"/>
    <w:rsid w:val="001F2D4A"/>
    <w:rsid w:val="0020047D"/>
    <w:rsid w:val="00221124"/>
    <w:rsid w:val="00221B44"/>
    <w:rsid w:val="002813AC"/>
    <w:rsid w:val="002E66B8"/>
    <w:rsid w:val="002F3675"/>
    <w:rsid w:val="003D5672"/>
    <w:rsid w:val="004128B7"/>
    <w:rsid w:val="00453030"/>
    <w:rsid w:val="00463427"/>
    <w:rsid w:val="004C3B72"/>
    <w:rsid w:val="00503A7C"/>
    <w:rsid w:val="005B3978"/>
    <w:rsid w:val="00654904"/>
    <w:rsid w:val="006606D8"/>
    <w:rsid w:val="006C4A24"/>
    <w:rsid w:val="00700B94"/>
    <w:rsid w:val="007333B5"/>
    <w:rsid w:val="00747611"/>
    <w:rsid w:val="00816F8F"/>
    <w:rsid w:val="00844912"/>
    <w:rsid w:val="008B50EC"/>
    <w:rsid w:val="00932514"/>
    <w:rsid w:val="00945EF3"/>
    <w:rsid w:val="00A5068B"/>
    <w:rsid w:val="00A8575C"/>
    <w:rsid w:val="00A920DF"/>
    <w:rsid w:val="00B265FE"/>
    <w:rsid w:val="00C423B1"/>
    <w:rsid w:val="00C60EE0"/>
    <w:rsid w:val="00CA0C44"/>
    <w:rsid w:val="00CF5BFD"/>
    <w:rsid w:val="00D102A9"/>
    <w:rsid w:val="00DA0491"/>
    <w:rsid w:val="00DB0275"/>
    <w:rsid w:val="00DB6A23"/>
    <w:rsid w:val="00DD1D85"/>
    <w:rsid w:val="00E105A3"/>
    <w:rsid w:val="00E10A67"/>
    <w:rsid w:val="00E774AC"/>
    <w:rsid w:val="00E9672A"/>
    <w:rsid w:val="00EA7C9C"/>
    <w:rsid w:val="00EB49BB"/>
    <w:rsid w:val="00EE4566"/>
    <w:rsid w:val="00EF3B11"/>
    <w:rsid w:val="00FD4F14"/>
    <w:rsid w:val="07027CB3"/>
    <w:rsid w:val="20C4244B"/>
    <w:rsid w:val="47365ACF"/>
    <w:rsid w:val="49B61FAC"/>
    <w:rsid w:val="7DE16E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6"/>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uiPriority w:val="99"/>
    <w:rPr>
      <w:b/>
      <w:bCs/>
    </w:rPr>
  </w:style>
  <w:style w:type="character" w:styleId="9">
    <w:name w:val="page number"/>
    <w:basedOn w:val="8"/>
    <w:uiPriority w:val="0"/>
  </w:style>
  <w:style w:type="character" w:styleId="10">
    <w:name w:val="annotation reference"/>
    <w:basedOn w:val="8"/>
    <w:semiHidden/>
    <w:unhideWhenUsed/>
    <w:uiPriority w:val="99"/>
    <w:rPr>
      <w:sz w:val="21"/>
      <w:szCs w:val="21"/>
    </w:rPr>
  </w:style>
  <w:style w:type="character" w:customStyle="1" w:styleId="11">
    <w:name w:val="页眉 Char"/>
    <w:basedOn w:val="8"/>
    <w:link w:val="5"/>
    <w:semiHidden/>
    <w:uiPriority w:val="99"/>
    <w:rPr>
      <w:sz w:val="18"/>
      <w:szCs w:val="18"/>
    </w:rPr>
  </w:style>
  <w:style w:type="character" w:customStyle="1" w:styleId="12">
    <w:name w:val="页脚 Char"/>
    <w:basedOn w:val="8"/>
    <w:link w:val="4"/>
    <w:uiPriority w:val="99"/>
    <w:rPr>
      <w:sz w:val="18"/>
      <w:szCs w:val="18"/>
    </w:rPr>
  </w:style>
  <w:style w:type="paragraph" w:customStyle="1" w:styleId="13">
    <w:name w:val="密级"/>
    <w:basedOn w:val="1"/>
    <w:qFormat/>
    <w:uiPriority w:val="0"/>
    <w:pPr>
      <w:autoSpaceDE w:val="0"/>
      <w:autoSpaceDN w:val="0"/>
      <w:adjustRightInd w:val="0"/>
      <w:spacing w:line="425" w:lineRule="atLeast"/>
      <w:jc w:val="right"/>
    </w:pPr>
    <w:rPr>
      <w:rFonts w:ascii="黑体" w:eastAsia="黑体"/>
      <w:snapToGrid w:val="0"/>
      <w:kern w:val="0"/>
      <w:sz w:val="30"/>
    </w:rPr>
  </w:style>
  <w:style w:type="character" w:customStyle="1" w:styleId="14">
    <w:name w:val="批注文字 Char"/>
    <w:basedOn w:val="8"/>
    <w:link w:val="2"/>
    <w:semiHidden/>
    <w:uiPriority w:val="99"/>
    <w:rPr>
      <w:rFonts w:ascii="Times New Roman" w:hAnsi="Times New Roman" w:eastAsia="宋体" w:cs="Times New Roman"/>
      <w:kern w:val="2"/>
      <w:sz w:val="21"/>
    </w:rPr>
  </w:style>
  <w:style w:type="character" w:customStyle="1" w:styleId="15">
    <w:name w:val="批注主题 Char"/>
    <w:basedOn w:val="14"/>
    <w:link w:val="6"/>
    <w:semiHidden/>
    <w:uiPriority w:val="99"/>
    <w:rPr>
      <w:rFonts w:ascii="Times New Roman" w:hAnsi="Times New Roman" w:eastAsia="宋体" w:cs="Times New Roman"/>
      <w:b/>
      <w:bCs/>
      <w:kern w:val="2"/>
      <w:sz w:val="21"/>
    </w:rPr>
  </w:style>
  <w:style w:type="character" w:customStyle="1" w:styleId="16">
    <w:name w:val="批注框文本 Char"/>
    <w:basedOn w:val="8"/>
    <w:link w:val="3"/>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1327</Words>
  <Characters>7565</Characters>
  <Lines>63</Lines>
  <Paragraphs>17</Paragraphs>
  <TotalTime>0</TotalTime>
  <ScaleCrop>false</ScaleCrop>
  <LinksUpToDate>false</LinksUpToDate>
  <CharactersWithSpaces>8875</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2020-02-20T06:52:00Z</dcterms:created>
  <dc:creator>代建国</dc:creator>
  <cp:lastModifiedBy>Administrator</cp:lastModifiedBy>
  <cp:lastPrinted>2020-02-27T03:30:03Z</cp:lastPrinted>
  <dcterms:modified xsi:type="dcterms:W3CDTF">2020-02-27T03:30:19Z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