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80" w:lineRule="exact"/>
        <w:jc w:val="center"/>
        <w:rPr>
          <w:rFonts w:hint="default" w:ascii="Times New Roman" w:hAnsi="Times New Roman" w:eastAsia="方正大标宋简体" w:cs="Times New Roman"/>
          <w:sz w:val="44"/>
          <w:szCs w:val="44"/>
        </w:rPr>
      </w:pPr>
    </w:p>
    <w:p>
      <w:pPr>
        <w:spacing w:line="580" w:lineRule="exact"/>
        <w:jc w:val="center"/>
        <w:rPr>
          <w:rFonts w:hint="default" w:ascii="Times New Roman" w:hAnsi="Times New Roman" w:eastAsia="经典粗宋简" w:cs="Times New Roman"/>
          <w:sz w:val="44"/>
          <w:szCs w:val="44"/>
        </w:rPr>
      </w:pPr>
      <w:r>
        <w:rPr>
          <w:rFonts w:hint="default" w:ascii="Times New Roman" w:hAnsi="Times New Roman" w:eastAsia="经典粗宋简" w:cs="Times New Roman"/>
          <w:sz w:val="44"/>
          <w:szCs w:val="44"/>
        </w:rPr>
        <w:t>政 府 工 作 报 告</w:t>
      </w:r>
    </w:p>
    <w:p>
      <w:pPr>
        <w:spacing w:line="580" w:lineRule="exact"/>
        <w:jc w:val="center"/>
        <w:rPr>
          <w:rFonts w:hint="default" w:ascii="Times New Roman" w:hAnsi="Times New Roman" w:eastAsia="方正大标宋简体" w:cs="Times New Roman"/>
          <w:sz w:val="44"/>
          <w:szCs w:val="44"/>
        </w:rPr>
      </w:pPr>
    </w:p>
    <w:p>
      <w:pPr>
        <w:spacing w:line="58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——2019年1月8日在太仓市第十六届</w:t>
      </w:r>
    </w:p>
    <w:p>
      <w:pPr>
        <w:spacing w:line="58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人民代表大会第三次会议上</w:t>
      </w:r>
    </w:p>
    <w:p>
      <w:pPr>
        <w:spacing w:line="580" w:lineRule="exact"/>
        <w:jc w:val="center"/>
        <w:rPr>
          <w:rFonts w:hint="default" w:ascii="Times New Roman" w:hAnsi="Times New Roman" w:eastAsia="楷体_GB2312" w:cs="Times New Roman"/>
          <w:sz w:val="32"/>
          <w:szCs w:val="32"/>
        </w:rPr>
      </w:pPr>
    </w:p>
    <w:p>
      <w:pPr>
        <w:spacing w:line="58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市长  王建国</w:t>
      </w:r>
    </w:p>
    <w:p>
      <w:pPr>
        <w:spacing w:line="580" w:lineRule="exact"/>
        <w:jc w:val="center"/>
        <w:rPr>
          <w:rFonts w:hint="default" w:ascii="Times New Roman" w:hAnsi="Times New Roman" w:eastAsia="楷体_GB2312" w:cs="Times New Roman"/>
          <w:sz w:val="32"/>
          <w:szCs w:val="32"/>
        </w:rPr>
      </w:pPr>
    </w:p>
    <w:p>
      <w:pPr>
        <w:spacing w:line="580" w:lineRule="exact"/>
        <w:jc w:val="center"/>
        <w:rPr>
          <w:rFonts w:hint="default" w:ascii="Times New Roman" w:hAnsi="Times New Roman" w:eastAsia="楷体_GB2312" w:cs="Times New Roman"/>
          <w:sz w:val="32"/>
          <w:szCs w:val="32"/>
        </w:rPr>
      </w:pPr>
    </w:p>
    <w:p>
      <w:pPr>
        <w:widowControl/>
        <w:spacing w:line="58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各位代表：</w:t>
      </w:r>
    </w:p>
    <w:p>
      <w:pPr>
        <w:widowControl/>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现在，我代表市人民政府向大会报告工作，请予审议，并请市政协委员和其他列席人员提出意见。</w:t>
      </w: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2018年工作简要回顾</w:t>
      </w:r>
    </w:p>
    <w:p>
      <w:pPr>
        <w:spacing w:line="580" w:lineRule="exact"/>
        <w:jc w:val="center"/>
        <w:rPr>
          <w:rFonts w:hint="default" w:ascii="Times New Roman" w:hAnsi="Times New Roman" w:eastAsia="黑体" w:cs="Times New Roman"/>
          <w:sz w:val="32"/>
          <w:szCs w:val="32"/>
        </w:rPr>
      </w:pPr>
    </w:p>
    <w:p>
      <w:pPr>
        <w:spacing w:line="58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过去的一年，我们在中共太仓市委的正确领导下，以习近平新时代中国特色社会主义思想为指导，认真落实中央、省和苏州市各项决策部署，坚持稳中求进工作总基调，自觉践行新发展理念，以思想解放为先导，按照高质量发展要求，凝心聚力、真抓实干，全力推进“两地两城”建设，</w:t>
      </w:r>
      <w:r>
        <w:rPr>
          <w:rFonts w:hint="default" w:ascii="Times New Roman" w:hAnsi="Times New Roman" w:eastAsia="仿宋_GB2312" w:cs="Times New Roman"/>
          <w:sz w:val="32"/>
          <w:szCs w:val="32"/>
          <w:lang w:val="zh-CN"/>
        </w:rPr>
        <w:t>经济社会保持平稳健康发展，较好地完成了市十六届人大二次会议确定的目标任务。</w:t>
      </w:r>
      <w:r>
        <w:rPr>
          <w:rFonts w:hint="default" w:ascii="Times New Roman" w:hAnsi="Times New Roman" w:eastAsia="仿宋_GB2312" w:cs="Times New Roman"/>
          <w:sz w:val="32"/>
          <w:szCs w:val="32"/>
        </w:rPr>
        <w:t>全年实现地区生产总值1330亿元（预计数，</w:t>
      </w:r>
      <w:r>
        <w:rPr>
          <w:rFonts w:hint="default" w:ascii="Times New Roman" w:hAnsi="Times New Roman" w:eastAsia="仿宋_GB2312" w:cs="Times New Roman"/>
          <w:kern w:val="0"/>
          <w:sz w:val="32"/>
          <w:szCs w:val="32"/>
        </w:rPr>
        <w:t>下同），增长7%；一般公共预算收入155亿元，增长10%。列全国综合实力百强县市第七位。</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一、全力稳增长添动能，经济转型发展迈出新步伐。</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工业经济平稳增长</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实现规上工业产值2270亿元，增长7.5%。工业增加值率达22.4%。高新产业、新兴产业产值占规上工业产值比重分别为47.7%、55.5%。高端装备</w:t>
      </w:r>
      <w:r>
        <w:rPr>
          <w:rFonts w:hint="default" w:ascii="Times New Roman" w:hAnsi="Times New Roman" w:eastAsia="仿宋_GB2312" w:cs="Times New Roman"/>
          <w:kern w:val="0"/>
          <w:sz w:val="32"/>
          <w:szCs w:val="32"/>
        </w:rPr>
        <w:t>制造、新材料、生物医药产业实现产值1600亿元，增长6.8%。规上民营企业产值增长10%。“项目建设深化年”活动扎实开展，完成固定资产投资367亿元，增长4.3%。7个省级、30个苏州市级重大项目全部开工，沪工机器人、建滔半导体等101个市级重点项目加快推进，联合汽车电子、瑞铁机床、大族激光等23个项目竣工投产。</w:t>
      </w:r>
      <w:r>
        <w:rPr>
          <w:rFonts w:hint="default" w:ascii="Times New Roman" w:hAnsi="Times New Roman" w:eastAsia="仿宋_GB2312" w:cs="Times New Roman"/>
          <w:sz w:val="32"/>
          <w:szCs w:val="32"/>
        </w:rPr>
        <w:t>中德先进制造技术国际创新园一期、欧美高新技术产业园等载体竣工投用。</w:t>
      </w:r>
      <w:r>
        <w:rPr>
          <w:rFonts w:hint="default" w:ascii="Times New Roman" w:hAnsi="Times New Roman" w:eastAsia="仿宋_GB2312" w:cs="Times New Roman"/>
          <w:kern w:val="0"/>
          <w:sz w:val="32"/>
          <w:szCs w:val="32"/>
        </w:rPr>
        <w:t>新增苏州市级以上示范智能车间19家、</w:t>
      </w:r>
      <w:r>
        <w:rPr>
          <w:rFonts w:hint="default" w:ascii="Times New Roman" w:hAnsi="Times New Roman" w:eastAsia="仿宋_GB2312" w:cs="Times New Roman"/>
          <w:sz w:val="32"/>
          <w:szCs w:val="32"/>
        </w:rPr>
        <w:t>苏州名牌产品21个</w:t>
      </w:r>
      <w:r>
        <w:rPr>
          <w:rFonts w:hint="default" w:ascii="Times New Roman" w:hAnsi="Times New Roman" w:eastAsia="仿宋_GB2312" w:cs="Times New Roman"/>
          <w:kern w:val="0"/>
          <w:sz w:val="32"/>
          <w:szCs w:val="32"/>
        </w:rPr>
        <w:t>。高新区获</w:t>
      </w:r>
      <w:r>
        <w:rPr>
          <w:rFonts w:hint="default" w:ascii="Times New Roman" w:hAnsi="Times New Roman" w:eastAsia="仿宋_GB2312" w:cs="Times New Roman"/>
          <w:sz w:val="32"/>
          <w:szCs w:val="32"/>
        </w:rPr>
        <w:t>批国家高端装备制造业（智能制造）标准化试点。</w:t>
      </w:r>
      <w:r>
        <w:rPr>
          <w:rFonts w:hint="default" w:ascii="Times New Roman" w:hAnsi="Times New Roman" w:eastAsia="仿宋_GB2312" w:cs="Times New Roman"/>
          <w:kern w:val="0"/>
          <w:sz w:val="32"/>
          <w:szCs w:val="32"/>
        </w:rPr>
        <w:t>获批国家新型工业化产业示范基地。</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现代服务业提速发展。</w:t>
      </w:r>
      <w:r>
        <w:rPr>
          <w:rFonts w:hint="default" w:ascii="Times New Roman" w:hAnsi="Times New Roman" w:eastAsia="仿宋_GB2312" w:cs="Times New Roman"/>
          <w:sz w:val="32"/>
          <w:szCs w:val="32"/>
        </w:rPr>
        <w:t>实现服务业增加值625亿元，增长8.3%，占地区生产总值比重为47%。社会消费品零售总额338亿元，增长9%。恒大、复星等文旅项目加快建设。新增总部企业3家。旅游文化节暨江海河三鲜美食节等成功举办，推出农旅精品线路3条。旅游接待量、总收入分别增长8.5%、13.9%。房地产市场平稳发展。金融机构本外币存、贷款余额分别增长3.9%和7.8%。新增备案创投企业2家。</w:t>
      </w:r>
      <w:r>
        <w:rPr>
          <w:rFonts w:hint="default" w:ascii="Times New Roman" w:hAnsi="Times New Roman" w:eastAsia="仿宋_GB2312" w:cs="Times New Roman"/>
          <w:spacing w:val="-4"/>
          <w:sz w:val="32"/>
          <w:szCs w:val="32"/>
        </w:rPr>
        <w:t>位列全省</w:t>
      </w:r>
      <w:r>
        <w:rPr>
          <w:rFonts w:hint="default" w:ascii="Times New Roman" w:hAnsi="Times New Roman" w:eastAsia="仿宋_GB2312" w:cs="Times New Roman"/>
          <w:sz w:val="32"/>
          <w:szCs w:val="32"/>
        </w:rPr>
        <w:t>县域金融生态环境综合评估</w:t>
      </w:r>
      <w:r>
        <w:rPr>
          <w:rFonts w:hint="default" w:ascii="Times New Roman" w:hAnsi="Times New Roman" w:eastAsia="仿宋_GB2312" w:cs="Times New Roman"/>
          <w:spacing w:val="-4"/>
          <w:sz w:val="32"/>
          <w:szCs w:val="32"/>
        </w:rPr>
        <w:t>第四位。</w:t>
      </w:r>
      <w:r>
        <w:rPr>
          <w:rFonts w:hint="default" w:ascii="Times New Roman" w:hAnsi="Times New Roman" w:eastAsia="仿宋_GB2312" w:cs="Times New Roman"/>
          <w:sz w:val="32"/>
          <w:szCs w:val="32"/>
        </w:rPr>
        <w:t>港区列入省级服务业综合改革试点。</w:t>
      </w:r>
    </w:p>
    <w:p>
      <w:pPr>
        <w:spacing w:line="580" w:lineRule="exact"/>
        <w:ind w:firstLine="643" w:firstLineChars="200"/>
        <w:rPr>
          <w:rFonts w:hint="default" w:ascii="Times New Roman" w:hAnsi="Times New Roman" w:eastAsia="仿宋_GB2312" w:cs="Times New Roman"/>
          <w:sz w:val="32"/>
          <w:szCs w:val="32"/>
        </w:rPr>
      </w:pPr>
      <w:bookmarkStart w:id="2" w:name="_GoBack"/>
      <w:r>
        <w:rPr>
          <w:rFonts w:hint="default" w:ascii="Times New Roman" w:hAnsi="Times New Roman" w:eastAsia="仿宋_GB2312" w:cs="Times New Roman"/>
          <w:b/>
          <w:bCs/>
          <w:sz w:val="32"/>
          <w:szCs w:val="32"/>
        </w:rPr>
        <w:t>现代农业稳中增效。</w:t>
      </w:r>
      <w:r>
        <w:rPr>
          <w:rFonts w:hint="default" w:ascii="Times New Roman" w:hAnsi="Times New Roman" w:eastAsia="仿宋_GB2312" w:cs="Times New Roman"/>
          <w:sz w:val="32"/>
          <w:szCs w:val="32"/>
        </w:rPr>
        <w:t>“双10”园区加快建设，新建高标准农田2.1万亩，</w:t>
      </w:r>
      <w:r>
        <w:rPr>
          <w:rFonts w:hint="default" w:ascii="Times New Roman" w:hAnsi="Times New Roman" w:eastAsia="仿宋_GB2312" w:cs="Times New Roman"/>
          <w:bCs/>
          <w:sz w:val="32"/>
          <w:szCs w:val="32"/>
        </w:rPr>
        <w:t>新增水稻生产面积7000亩，</w:t>
      </w:r>
      <w:r>
        <w:rPr>
          <w:rFonts w:hint="default" w:ascii="Times New Roman" w:hAnsi="Times New Roman" w:eastAsia="仿宋_GB2312" w:cs="Times New Roman"/>
          <w:sz w:val="32"/>
          <w:szCs w:val="32"/>
        </w:rPr>
        <w:t>建成粮食绿色高产创建示范方8个。</w:t>
      </w:r>
      <w:r>
        <w:rPr>
          <w:rFonts w:hint="default" w:ascii="Times New Roman" w:hAnsi="Times New Roman" w:eastAsia="仿宋_GB2312" w:cs="Times New Roman"/>
          <w:color w:val="000000" w:themeColor="text1"/>
          <w:sz w:val="32"/>
          <w:szCs w:val="32"/>
        </w:rPr>
        <w:t>划定粮食生产功能区和重要农产品生产保护区26.5万亩。</w:t>
      </w:r>
      <w:r>
        <w:rPr>
          <w:rFonts w:hint="default" w:ascii="Times New Roman" w:hAnsi="Times New Roman" w:eastAsia="仿宋_GB2312" w:cs="Times New Roman"/>
          <w:bCs/>
          <w:sz w:val="32"/>
          <w:szCs w:val="32"/>
        </w:rPr>
        <w:t>“菜篮子”工程蔬菜基地项目启动建设。获评省农产品质量安全示范县。</w:t>
      </w:r>
      <w:r>
        <w:rPr>
          <w:rFonts w:hint="default" w:ascii="Times New Roman" w:hAnsi="Times New Roman" w:eastAsia="仿宋_GB2312" w:cs="Times New Roman"/>
          <w:color w:val="000000" w:themeColor="text1"/>
          <w:sz w:val="32"/>
          <w:szCs w:val="32"/>
        </w:rPr>
        <w:t>粮食生产机械化、秸秆综合利用模式全省推广，</w:t>
      </w:r>
      <w:r>
        <w:rPr>
          <w:rFonts w:hint="default" w:ascii="Times New Roman" w:hAnsi="Times New Roman" w:eastAsia="仿宋_GB2312" w:cs="Times New Roman"/>
          <w:sz w:val="32"/>
          <w:szCs w:val="32"/>
        </w:rPr>
        <w:t>获评全国基本实现主要农作物生产全程机械化示范县。</w:t>
      </w:r>
      <w:r>
        <w:rPr>
          <w:rFonts w:hint="default" w:ascii="Times New Roman" w:hAnsi="Times New Roman" w:eastAsia="仿宋_GB2312" w:cs="Times New Roman"/>
          <w:bCs/>
          <w:color w:val="000000" w:themeColor="text1"/>
          <w:sz w:val="32"/>
          <w:szCs w:val="32"/>
        </w:rPr>
        <w:t>第三轮农水重点县完成建设，新增</w:t>
      </w:r>
      <w:r>
        <w:rPr>
          <w:rFonts w:hint="default" w:ascii="Times New Roman" w:hAnsi="Times New Roman" w:eastAsia="仿宋_GB2312" w:cs="Times New Roman"/>
          <w:bCs/>
          <w:sz w:val="32"/>
          <w:szCs w:val="32"/>
        </w:rPr>
        <w:t>高效节水灌溉面积2300亩</w:t>
      </w:r>
      <w:r>
        <w:rPr>
          <w:rFonts w:hint="default" w:ascii="Times New Roman" w:hAnsi="Times New Roman" w:eastAsia="仿宋_GB2312" w:cs="Times New Roman"/>
          <w:bCs/>
          <w:color w:val="000000" w:themeColor="text1"/>
          <w:sz w:val="32"/>
          <w:szCs w:val="32"/>
        </w:rPr>
        <w:t>。</w:t>
      </w:r>
      <w:r>
        <w:rPr>
          <w:rFonts w:hint="default" w:ascii="Times New Roman" w:hAnsi="Times New Roman" w:eastAsia="仿宋_GB2312" w:cs="Times New Roman"/>
          <w:sz w:val="32"/>
          <w:szCs w:val="32"/>
        </w:rPr>
        <w:t>培育职业农民1800人，新增专业合作社等农业经营主体19家。</w:t>
      </w:r>
    </w:p>
    <w:bookmarkEnd w:id="2"/>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创新能力不断增强。</w:t>
      </w:r>
      <w:r>
        <w:rPr>
          <w:rFonts w:hint="default" w:ascii="Times New Roman" w:hAnsi="Times New Roman" w:eastAsia="仿宋_GB2312" w:cs="Times New Roman"/>
          <w:sz w:val="32"/>
          <w:szCs w:val="32"/>
        </w:rPr>
        <w:t>省级高新区获批成立。科技创新“五百工程”深入推进，全社会研发费用投入占地区生产总值比重达2.54%，科技进步贡献率达62%，净增高新技术企业56家、省民营科技企业161家、省级企业研发机构14家、省众创空间2家、省博士后实践基地7个、省留学归国人员双创示范基地1个。规上工业企业研发机构建有率超40%，万人有效发明专利拥有量53件。科技镇长团作用有效发挥。西北工业大学太仓长三角研究院、中科院硅酸盐所苏州研究院一期等载体投用。新认定省级以上领军人才18人。</w:t>
      </w:r>
      <w:r>
        <w:rPr>
          <w:rFonts w:hint="default" w:ascii="Times New Roman" w:hAnsi="Times New Roman" w:eastAsia="仿宋" w:cs="Times New Roman"/>
          <w:sz w:val="32"/>
          <w:szCs w:val="32"/>
        </w:rPr>
        <w:t>第七届科技创新工程推进月</w:t>
      </w:r>
      <w:r>
        <w:rPr>
          <w:rFonts w:hint="default" w:ascii="Times New Roman" w:hAnsi="Times New Roman" w:eastAsia="仿宋_GB2312" w:cs="Times New Roman"/>
          <w:sz w:val="32"/>
          <w:szCs w:val="32"/>
        </w:rPr>
        <w:t>、首届“创赢太仓”全球创业大赛、</w:t>
      </w:r>
      <w:r>
        <w:rPr>
          <w:rFonts w:hint="default" w:ascii="Times New Roman" w:hAnsi="Times New Roman" w:eastAsia="仿宋_GB2312" w:cs="Times New Roman"/>
          <w:sz w:val="32"/>
        </w:rPr>
        <w:t>首届职业技能大赛、</w:t>
      </w:r>
      <w:r>
        <w:rPr>
          <w:rFonts w:hint="default" w:ascii="Times New Roman" w:hAnsi="Times New Roman" w:eastAsia="仿宋_GB2312" w:cs="Times New Roman"/>
          <w:sz w:val="32"/>
          <w:szCs w:val="32"/>
        </w:rPr>
        <w:t>高校院所“太仓日”等活动成功举办。</w:t>
      </w:r>
      <w:r>
        <w:rPr>
          <w:rFonts w:hint="default" w:ascii="Times New Roman" w:hAnsi="Times New Roman" w:eastAsia="仿宋" w:cs="Times New Roman"/>
          <w:sz w:val="32"/>
          <w:szCs w:val="32"/>
        </w:rPr>
        <w:t>科技金融绩效评估获评省优秀。</w:t>
      </w:r>
      <w:r>
        <w:rPr>
          <w:rFonts w:hint="default" w:ascii="Times New Roman" w:hAnsi="Times New Roman" w:eastAsia="仿宋_GB2312" w:cs="Times New Roman"/>
          <w:sz w:val="32"/>
          <w:szCs w:val="32"/>
        </w:rPr>
        <w:t>高新区获评省双创示范基地。</w:t>
      </w:r>
    </w:p>
    <w:p>
      <w:pPr>
        <w:spacing w:line="580" w:lineRule="exact"/>
        <w:ind w:left="64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二、合力促改革扩开放，特色发展优势得到新提升。</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综合改革持续推进</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成功举办改革开放40周年系列庆祝活动。政府机构改革有序推进。供给侧结构性改革深入实施，产业升级等14个三年行动计划和促进生物医药产业发展、高新技术企业培育等系列政策出台实施，设立总规模50亿元的产业引导基金。“放管服”改革深入实施，“双随机一公开”相对集中行政许可权、</w:t>
      </w:r>
      <w:r>
        <w:rPr>
          <w:rFonts w:hint="default" w:ascii="Times New Roman" w:hAnsi="Times New Roman" w:eastAsia="仿宋_GB2312" w:cs="Times New Roman"/>
          <w:sz w:val="32"/>
          <w:szCs w:val="32"/>
          <w:lang w:val="zh-CN"/>
        </w:rPr>
        <w:t>综合行政执法等改革成效明显。商事制度改革继续深化，</w:t>
      </w:r>
      <w:r>
        <w:rPr>
          <w:rFonts w:hint="default" w:ascii="Times New Roman" w:hAnsi="Times New Roman" w:eastAsia="仿宋_GB2312" w:cs="Times New Roman"/>
          <w:sz w:val="32"/>
          <w:szCs w:val="32"/>
        </w:rPr>
        <w:t>“证照分离”全面推开，</w:t>
      </w:r>
      <w:r>
        <w:rPr>
          <w:rFonts w:hint="default" w:ascii="Times New Roman" w:hAnsi="Times New Roman" w:eastAsia="仿宋_GB2312" w:cs="Times New Roman"/>
          <w:sz w:val="32"/>
          <w:szCs w:val="32"/>
          <w:lang w:val="zh-CN"/>
        </w:rPr>
        <w:t>新设市场主体</w:t>
      </w:r>
      <w:r>
        <w:rPr>
          <w:rFonts w:hint="default" w:ascii="Times New Roman" w:hAnsi="Times New Roman" w:eastAsia="仿宋_GB2312" w:cs="Times New Roman"/>
          <w:sz w:val="32"/>
          <w:szCs w:val="32"/>
        </w:rPr>
        <w:t>1.67万</w:t>
      </w:r>
      <w:r>
        <w:rPr>
          <w:rFonts w:hint="default" w:ascii="Times New Roman" w:hAnsi="Times New Roman" w:eastAsia="仿宋_GB2312" w:cs="Times New Roman"/>
          <w:sz w:val="32"/>
          <w:szCs w:val="32"/>
          <w:lang w:val="zh-CN"/>
        </w:rPr>
        <w:t>户，增长</w:t>
      </w:r>
      <w:r>
        <w:rPr>
          <w:rFonts w:hint="default" w:ascii="Times New Roman" w:hAnsi="Times New Roman" w:eastAsia="仿宋_GB2312" w:cs="Times New Roman"/>
          <w:sz w:val="32"/>
          <w:szCs w:val="32"/>
        </w:rPr>
        <w:t>20.5%。沙溪、浏河经济</w:t>
      </w:r>
      <w:r>
        <w:rPr>
          <w:rFonts w:hint="default" w:ascii="Times New Roman" w:hAnsi="Times New Roman" w:eastAsia="仿宋_GB2312" w:cs="Times New Roman"/>
          <w:sz w:val="32"/>
          <w:szCs w:val="32"/>
          <w:lang w:val="zh-CN"/>
        </w:rPr>
        <w:t>发达镇行政管理体制改革稳步实施，港区全链审批赋权扎实开展。</w:t>
      </w:r>
      <w:r>
        <w:rPr>
          <w:rFonts w:hint="default" w:ascii="Times New Roman" w:hAnsi="Times New Roman" w:eastAsia="仿宋_GB2312" w:cs="Times New Roman"/>
          <w:sz w:val="32"/>
          <w:szCs w:val="32"/>
        </w:rPr>
        <w:t>市属国企改革不断深化</w:t>
      </w:r>
      <w:r>
        <w:rPr>
          <w:rFonts w:hint="default" w:ascii="Times New Roman" w:hAnsi="Times New Roman" w:eastAsia="仿宋_GB2312" w:cs="Times New Roman"/>
          <w:spacing w:val="-4"/>
          <w:sz w:val="32"/>
          <w:szCs w:val="32"/>
        </w:rPr>
        <w:t>。政府债务有序化解。</w:t>
      </w:r>
      <w:r>
        <w:rPr>
          <w:rFonts w:hint="default" w:ascii="Times New Roman" w:hAnsi="Times New Roman" w:eastAsia="仿宋_GB2312" w:cs="Times New Roman"/>
          <w:sz w:val="32"/>
          <w:szCs w:val="32"/>
        </w:rPr>
        <w:t>第四次全国经济普查全面启动。</w:t>
      </w:r>
    </w:p>
    <w:p>
      <w:pPr>
        <w:pStyle w:val="6"/>
        <w:widowControl w:val="0"/>
        <w:spacing w:before="0" w:beforeAutospacing="0" w:after="0" w:afterAutospacing="0" w:line="580" w:lineRule="exact"/>
        <w:ind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开放合作持续深化。</w:t>
      </w:r>
      <w:r>
        <w:rPr>
          <w:rFonts w:hint="default" w:ascii="Times New Roman" w:hAnsi="Times New Roman" w:eastAsia="仿宋_GB2312" w:cs="Times New Roman"/>
          <w:sz w:val="32"/>
          <w:szCs w:val="32"/>
        </w:rPr>
        <w:t>成功举办深圳招商投资说明会、金秋经贸月、娄东之夜外商投资企业新年音乐会等活动。完成注册外资10亿美元，实际利用外资4.85亿美元，战略性新兴产业实际利用外资占比达57.8%。新引进复游投资、利洁时等超亿美元项目6个，增资扩股超千万美元项目10个。实现进出口总额144.6亿美元，增长11.5%；其中出口66.2亿美元，增长8.7%。一般贸易进出口占比达65.9%。完成接包合同额9亿美元、离岸执行额3.6亿美元。</w:t>
      </w:r>
      <w:r>
        <w:rPr>
          <w:rFonts w:hint="default" w:ascii="Times New Roman" w:hAnsi="Times New Roman" w:eastAsia="仿宋_GB2312" w:cs="Times New Roman"/>
          <w:kern w:val="2"/>
          <w:sz w:val="32"/>
          <w:szCs w:val="32"/>
        </w:rPr>
        <w:t>跨境电商网购保税进口模式省内率先启动。</w:t>
      </w:r>
      <w:r>
        <w:rPr>
          <w:rFonts w:hint="default" w:ascii="Times New Roman" w:hAnsi="Times New Roman" w:eastAsia="仿宋_GB2312" w:cs="Times New Roman"/>
          <w:sz w:val="32"/>
          <w:szCs w:val="32"/>
        </w:rPr>
        <w:t>引进内资213.3亿元，增长7.4%。引进优势民营工业企业29家。挂钩帮扶深入开展，获评省“五方挂钩”帮扶工作先进集体。</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特色优势持续放大。</w:t>
      </w:r>
      <w:r>
        <w:rPr>
          <w:rFonts w:hint="default" w:ascii="Times New Roman" w:hAnsi="Times New Roman" w:eastAsia="仿宋_GB2312" w:cs="Times New Roman"/>
          <w:sz w:val="32"/>
          <w:szCs w:val="32"/>
        </w:rPr>
        <w:t>太仓港新增航线10条、开放泊位3个。集装箱吞吐量突破500万标箱，</w:t>
      </w:r>
      <w:r>
        <w:rPr>
          <w:rFonts w:hint="default" w:ascii="Times New Roman" w:hAnsi="Times New Roman" w:eastAsia="仿宋_GB2312" w:cs="Times New Roman"/>
          <w:kern w:val="0"/>
          <w:sz w:val="32"/>
          <w:szCs w:val="32"/>
        </w:rPr>
        <w:t>稳居长江外贸第一大港，</w:t>
      </w:r>
      <w:r>
        <w:rPr>
          <w:rFonts w:hint="default" w:ascii="Times New Roman" w:hAnsi="Times New Roman" w:eastAsia="仿宋_GB2312" w:cs="Times New Roman"/>
          <w:sz w:val="32"/>
          <w:szCs w:val="32"/>
        </w:rPr>
        <w:t>名列全球百强集装箱港口第31位。江海联运国际物流园、集装箱码头四期等加快建设。积极融入长三角一体化发展，嘉昆太协同创新核心圈全面推进，岳鹿路对接嘉定城北路等7</w:t>
      </w:r>
      <w:r>
        <w:rPr>
          <w:rFonts w:hint="default" w:ascii="Times New Roman" w:hAnsi="Times New Roman" w:eastAsia="仿宋_GB2312" w:cs="Times New Roman"/>
          <w:kern w:val="0"/>
          <w:sz w:val="32"/>
          <w:szCs w:val="32"/>
        </w:rPr>
        <w:t>个</w:t>
      </w:r>
      <w:r>
        <w:rPr>
          <w:rFonts w:hint="default" w:ascii="Times New Roman" w:hAnsi="Times New Roman" w:eastAsia="仿宋_GB2312" w:cs="Times New Roman"/>
          <w:sz w:val="32"/>
          <w:szCs w:val="32"/>
        </w:rPr>
        <w:t>项目列入长三角一体化工作要点，2018沪太协同发展推介会成功举办，中国国际进口博览会相关保障工作圆满完成。引进沪上项目316</w:t>
      </w:r>
      <w:r>
        <w:rPr>
          <w:rFonts w:hint="default" w:ascii="Times New Roman" w:hAnsi="Times New Roman" w:eastAsia="仿宋_GB2312" w:cs="Times New Roman"/>
          <w:kern w:val="0"/>
          <w:sz w:val="32"/>
          <w:szCs w:val="32"/>
        </w:rPr>
        <w:t>个</w:t>
      </w:r>
      <w:r>
        <w:rPr>
          <w:rFonts w:hint="default" w:ascii="Times New Roman" w:hAnsi="Times New Roman" w:eastAsia="仿宋_GB2312" w:cs="Times New Roman"/>
          <w:sz w:val="32"/>
          <w:szCs w:val="32"/>
        </w:rPr>
        <w:t>，新增注册资金46.6亿元。中德先进制造技术国际创新园二期加快建设。新引进阅美、德福埃斯等23</w:t>
      </w:r>
      <w:r>
        <w:rPr>
          <w:rFonts w:hint="default" w:ascii="Times New Roman" w:hAnsi="Times New Roman" w:eastAsia="仿宋_GB2312" w:cs="Times New Roman"/>
          <w:kern w:val="0"/>
          <w:sz w:val="32"/>
          <w:szCs w:val="32"/>
        </w:rPr>
        <w:t>个</w:t>
      </w:r>
      <w:r>
        <w:rPr>
          <w:rFonts w:hint="default" w:ascii="Times New Roman" w:hAnsi="Times New Roman" w:eastAsia="仿宋_GB2312" w:cs="Times New Roman"/>
          <w:sz w:val="32"/>
          <w:szCs w:val="32"/>
        </w:rPr>
        <w:t>德资项目，海瑞恩、克恩—里伯斯等14家德企增资扩股，慧鱼二期、博泽新工厂等12家德企开业运行，德企总数突破300家。参加第九届中德经济技术合作论坛、江苏</w:t>
      </w:r>
      <w:r>
        <w:rPr>
          <w:rFonts w:hint="default" w:ascii="Times New Roman" w:hAnsi="Times New Roman" w:eastAsia="仿宋_GB2312" w:cs="Times New Roman"/>
          <w:sz w:val="32"/>
          <w:szCs w:val="32"/>
        </w:rPr>
        <w:sym w:font="Wingdings" w:char="F09E"/>
      </w:r>
      <w:r>
        <w:rPr>
          <w:rFonts w:hint="default" w:ascii="Times New Roman" w:hAnsi="Times New Roman" w:eastAsia="仿宋_GB2312" w:cs="Times New Roman"/>
          <w:sz w:val="32"/>
          <w:szCs w:val="32"/>
        </w:rPr>
        <w:t>德国（北威州）开放创新合作论坛。第十一届德国“太仓日”、第十三届啤酒节等成功举办。</w:t>
      </w:r>
    </w:p>
    <w:p>
      <w:pPr>
        <w:pStyle w:val="6"/>
        <w:widowControl w:val="0"/>
        <w:spacing w:before="0" w:beforeAutospacing="0" w:after="0" w:afterAutospacing="0" w:line="58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三、聚力提品质拓内涵，城乡统筹发展呈现新面貌。</w:t>
      </w:r>
    </w:p>
    <w:p>
      <w:pPr>
        <w:adjustRightInd w:val="0"/>
        <w:snapToGrid w:val="0"/>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城市功能加快完善。</w:t>
      </w:r>
      <w:r>
        <w:rPr>
          <w:rFonts w:hint="default" w:ascii="Times New Roman" w:hAnsi="Times New Roman" w:eastAsia="仿宋_GB2312" w:cs="Times New Roman"/>
          <w:sz w:val="32"/>
          <w:szCs w:val="32"/>
        </w:rPr>
        <w:t>城市总规较大修改完成，快速路网、地下综合管廊、湿地保护等专项规划基本完成。“1221”城市重大项目有序建设，娄江新城概念性城市设计和西北工业大学、西交利物浦大学太仓校区规划高标准推进。沪通铁路太仓段加快建设，苏南沿江铁路太仓段、沪通铁路二期等前期工作扎实推进。铁路场站配套基础设施、太浏快速路等工程稳步实施。科教新城客运站投用，优化公交线路30条。杨林塘岳王大桥主体工程、七浦塘航道疏浚工程、十八港北枢纽工程等顺利完工。第二水厂深度处理工程加快推进。110千伏板桥、三井、维新变扩建工程投运。</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城市管理加快优化。</w:t>
      </w:r>
      <w:r>
        <w:rPr>
          <w:rFonts w:hint="default" w:ascii="Times New Roman" w:hAnsi="Times New Roman" w:eastAsia="仿宋_GB2312" w:cs="Times New Roman"/>
          <w:sz w:val="32"/>
          <w:szCs w:val="32"/>
        </w:rPr>
        <w:t>全国文明城市创建深入推进。城区胜利村等地块城市更新扎实开展。月亮湾等地块绿色社区、海绵设施改造以及城区背街小巷提档改造工程加快实施。南园西路、洛阳西路、古塘街等完成改造。拆除各类违法建设约70万平方米。城东集中洗车场、天津路便民疏导点建成投用。主城区及区镇居民小区垃圾分类收集设施覆盖率分别达60%、40%。餐厨垃圾无害化处理厂投用。“厕所革命”积极推进，新建公厕18座。主城区智慧停车一期工程完工，新增城区停车位2102个，公共停车位免费停放时间延长至30分钟。公共自行车实现全市域覆盖，新投放1850辆。</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城乡发展加快融合。</w:t>
      </w:r>
      <w:r>
        <w:rPr>
          <w:rFonts w:hint="default" w:ascii="Times New Roman" w:hAnsi="Times New Roman" w:eastAsia="仿宋_GB2312" w:cs="Times New Roman"/>
          <w:sz w:val="32"/>
          <w:szCs w:val="32"/>
        </w:rPr>
        <w:t>土地利用管理工作获国务院表扬。6个镇完成“三优三保”专项规划编制。争取到省重大产业项目和独立选址项目用</w:t>
      </w:r>
      <w:r>
        <w:rPr>
          <w:rFonts w:hint="default" w:ascii="Times New Roman" w:hAnsi="Times New Roman" w:eastAsia="仿宋_GB2312" w:cs="Times New Roman"/>
          <w:bCs/>
          <w:sz w:val="32"/>
          <w:szCs w:val="32"/>
        </w:rPr>
        <w:t>地计划2091亩、规划流量3321亩，完成拆旧复垦2500亩，盘活闲置低效用地2334亩，新增向村集体流转土地9500亩。“大棚房”专项清理整治全面完成。乡村振兴试点工作启动实施。列入农村集体产权制度改革省级试点市。农村集体资产清产核资基本完成，“三资”监管工作有序推进。建立镇级抱团发展平台7个，新一轮5个集体经济相对薄弱村帮扶扎实开展。新毛、新塘、时思、九曲、王秀、新湖管理区整治提升基本完成。新改建农路84公里，整治农村河道230公里，拆坝建桥涵61座，城乡环境长效管理“六大整治”成效明显。横沥村、</w:t>
      </w:r>
      <w:r>
        <w:rPr>
          <w:rFonts w:hint="default" w:ascii="Times New Roman" w:hAnsi="Times New Roman" w:eastAsia="仿宋_GB2312" w:cs="Times New Roman"/>
          <w:sz w:val="32"/>
          <w:szCs w:val="32"/>
        </w:rPr>
        <w:t>胜泾村、荣文村建成省级水</w:t>
      </w:r>
      <w:r>
        <w:rPr>
          <w:rFonts w:hint="default" w:ascii="Times New Roman" w:hAnsi="Times New Roman" w:eastAsia="仿宋_GB2312" w:cs="Times New Roman"/>
          <w:bCs/>
          <w:sz w:val="32"/>
          <w:szCs w:val="32"/>
        </w:rPr>
        <w:t>美乡村。</w:t>
      </w:r>
      <w:r>
        <w:rPr>
          <w:rFonts w:hint="default" w:ascii="Times New Roman" w:hAnsi="Times New Roman" w:eastAsia="仿宋_GB2312" w:cs="Times New Roman"/>
          <w:sz w:val="32"/>
          <w:szCs w:val="32"/>
        </w:rPr>
        <w:t>新增苏州市特色田园乡村试点3个、</w:t>
      </w:r>
      <w:r>
        <w:rPr>
          <w:rFonts w:hint="default" w:ascii="Times New Roman" w:hAnsi="Times New Roman" w:eastAsia="仿宋_GB2312" w:cs="Times New Roman"/>
          <w:bCs/>
          <w:sz w:val="32"/>
          <w:szCs w:val="32"/>
        </w:rPr>
        <w:t>康居特色村2个、三星级康居乡村61个。</w:t>
      </w:r>
    </w:p>
    <w:p>
      <w:pPr>
        <w:spacing w:line="580" w:lineRule="exact"/>
        <w:ind w:left="64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四、着力抓治理补短板，生态环境质量实现新改善。</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生态体系逐步健全。</w:t>
      </w:r>
      <w:r>
        <w:rPr>
          <w:rFonts w:hint="default" w:ascii="Times New Roman" w:hAnsi="Times New Roman" w:eastAsia="仿宋_GB2312" w:cs="Times New Roman"/>
          <w:sz w:val="32"/>
          <w:szCs w:val="32"/>
        </w:rPr>
        <w:t>坚决落实习近平总书记关于长江经济带“共抓大保护、不搞大开发”重要指示精神，长江环境大整治环保大提升“百日攻坚”行动成效显著。生态保护红线区域扩大至130.1平方公里。中心公园、滨河公园东延、环城生态廊道等加快建设，“一心两湖三环四园”生态体系持续优化，公园绿地十分钟服务半径覆盖率超90%。七浦塘生态修复工程二期、346国道绿化提档改造等完成，新增林地绿地3191亩。获评首批省级生态文明建设示范县、省级生态园林城市。</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节能减排成效显著</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单位地区生产总值能耗下降3.9%，规上工业企业万元产值能耗下降12%。“263”专项行动8大类28个整治项目完成。整治“散乱污”企业（作坊）2042家。关停并转化工企业28家，淘汰低端低效产能企业152家。非电行业削减煤炭消费总量18万吨，淘汰35蒸吨以下燃煤锅炉8台。中蓝环保资源综合利用、华能污泥耦合处置发电项目建成投用。高排放非道路移动机械禁止使用区域划定。整治非法码头50家。国省考断面水质全面达标，主要入江考核断面水质均达到</w:t>
      </w:r>
      <w:r>
        <w:rPr>
          <w:rFonts w:hint="default" w:ascii="Times New Roman" w:hAnsi="Times New Roman" w:eastAsia="宋体" w:cs="Times New Roman"/>
          <w:sz w:val="32"/>
          <w:szCs w:val="32"/>
        </w:rPr>
        <w:t>Ⅲ</w:t>
      </w:r>
      <w:r>
        <w:rPr>
          <w:rFonts w:hint="default" w:ascii="Times New Roman" w:hAnsi="Times New Roman" w:eastAsia="仿宋_GB2312" w:cs="Times New Roman"/>
          <w:sz w:val="32"/>
          <w:szCs w:val="32"/>
        </w:rPr>
        <w:t>类水目标。</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污</w:t>
      </w:r>
      <w:r>
        <w:rPr>
          <w:rFonts w:hint="default" w:ascii="Times New Roman" w:hAnsi="Times New Roman" w:eastAsia="仿宋_GB2312" w:cs="Times New Roman"/>
          <w:b/>
          <w:sz w:val="32"/>
          <w:szCs w:val="32"/>
        </w:rPr>
        <w:t>染防治有力推进</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中央环保督察46件交办件全部办结销号，“回头看”35件交办件加快办理。完成大气污染防治重点工程75项，PM</w:t>
      </w:r>
      <w:r>
        <w:rPr>
          <w:rFonts w:hint="default" w:ascii="Times New Roman" w:hAnsi="Times New Roman" w:eastAsia="仿宋_GB2312" w:cs="Times New Roman"/>
          <w:sz w:val="32"/>
          <w:szCs w:val="32"/>
          <w:vertAlign w:val="subscript"/>
        </w:rPr>
        <w:t>2.5</w:t>
      </w:r>
      <w:r>
        <w:rPr>
          <w:rFonts w:hint="default" w:ascii="Times New Roman" w:hAnsi="Times New Roman" w:eastAsia="仿宋_GB2312" w:cs="Times New Roman"/>
          <w:sz w:val="32"/>
          <w:szCs w:val="32"/>
        </w:rPr>
        <w:t>平均浓度下降3.3%，空气质量优良天数比例提高2.7个百分点、达76.7%。城乡生活污水治理、城区水质提升2个三年行动启动实施，治理黑臭水体93条，新增污水管网50公里。4个城镇污水处理厂提标扩建顺利开展，新增污水处理能力7万吨/日，建成区污水处理率97%。河长制全面落实，市镇村三级河湖长实现全覆盖。农业面源污染综合治理有序推进。清理人棚混居大棚741个，关停改造畜禽养殖场278家。四级网格化管理、“四随机二公开”等环保监管制度日趋完善，城乡环境监察实现全覆盖。</w:t>
      </w:r>
    </w:p>
    <w:p>
      <w:pPr>
        <w:spacing w:line="580" w:lineRule="exact"/>
        <w:ind w:left="64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五、倾力强保障创特色，社会民生事业取得新进展。</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rPr>
        <w:t>保障体系进一步健全。</w:t>
      </w:r>
      <w:r>
        <w:rPr>
          <w:rFonts w:hint="default" w:ascii="Times New Roman" w:hAnsi="Times New Roman" w:eastAsia="仿宋_GB2312" w:cs="Times New Roman"/>
          <w:sz w:val="32"/>
        </w:rPr>
        <w:t>居民人均可支配收入增长8.4%。城镇登记失业率1.78%。困难群体就业援助和优质就业推进工程深入实施，新增就业1.1万人。应届毕业生就业率98.6%。农民工工资支付保障制度逐步健全。各类社会保险参保率保持在99%以上。</w:t>
      </w:r>
      <w:r>
        <w:rPr>
          <w:rFonts w:hint="default" w:ascii="Times New Roman" w:hAnsi="Times New Roman" w:eastAsia="仿宋_GB2312" w:cs="Times New Roman"/>
          <w:sz w:val="32"/>
          <w:szCs w:val="32"/>
        </w:rPr>
        <w:t>长期护理险有序推进。低保标准调高至每人每月945元。</w:t>
      </w:r>
      <w:r>
        <w:rPr>
          <w:rFonts w:hint="default" w:ascii="Times New Roman" w:hAnsi="Times New Roman" w:eastAsia="仿宋_GB2312" w:cs="Times New Roman"/>
          <w:sz w:val="32"/>
        </w:rPr>
        <w:t>健全“救急难”机制，发放救助金慰问金1.2亿元。养老服务体系建设经验全国推广。市老年大学加快建设，</w:t>
      </w:r>
      <w:r>
        <w:rPr>
          <w:rFonts w:hint="default" w:ascii="Times New Roman" w:hAnsi="Times New Roman" w:eastAsia="仿宋_GB2312" w:cs="Times New Roman"/>
          <w:sz w:val="32"/>
          <w:szCs w:val="32"/>
        </w:rPr>
        <w:t>3家养老机构基本竣工，4家养老服务综合体建成运营，日间照料中心城乡覆盖率超92%。退役军人信息采集完成。电站村获评省双拥模范单位。</w:t>
      </w:r>
      <w:r>
        <w:rPr>
          <w:rFonts w:hint="default" w:ascii="Times New Roman" w:hAnsi="Times New Roman" w:eastAsia="仿宋_GB2312" w:cs="Times New Roman"/>
          <w:sz w:val="32"/>
        </w:rPr>
        <w:t>保障性安居工程新开工1441套、建成864套。新增公积金缴存职工3.6万人。位列全国城市公益慈善指数排行县级市第三位。</w:t>
      </w:r>
    </w:p>
    <w:p>
      <w:pPr>
        <w:spacing w:line="580" w:lineRule="exact"/>
        <w:ind w:firstLine="643" w:firstLineChars="200"/>
        <w:rPr>
          <w:rFonts w:hint="default" w:ascii="Times New Roman" w:hAnsi="Times New Roman" w:eastAsia="仿宋_GB2312" w:cs="Times New Roman"/>
          <w:sz w:val="32"/>
        </w:rPr>
      </w:pPr>
      <w:r>
        <w:rPr>
          <w:rFonts w:hint="default" w:ascii="Times New Roman" w:hAnsi="Times New Roman" w:eastAsia="仿宋_GB2312" w:cs="Times New Roman"/>
          <w:b/>
          <w:sz w:val="32"/>
        </w:rPr>
        <w:t>公共服务进一步优化。</w:t>
      </w:r>
      <w:r>
        <w:rPr>
          <w:rFonts w:hint="default" w:ascii="Times New Roman" w:hAnsi="Times New Roman" w:eastAsia="仿宋_GB2312" w:cs="Times New Roman"/>
          <w:sz w:val="32"/>
        </w:rPr>
        <w:t>与民生相关支出占公共财政支出比重达80%。建成校舍6.2万平方米、开工20.6万平方米，</w:t>
      </w:r>
      <w:r>
        <w:rPr>
          <w:rFonts w:hint="default" w:ascii="Times New Roman" w:hAnsi="Times New Roman" w:eastAsia="仿宋_GB2312" w:cs="Times New Roman"/>
          <w:sz w:val="32"/>
          <w:szCs w:val="32"/>
        </w:rPr>
        <w:t>实验幼儿园</w:t>
      </w:r>
      <w:r>
        <w:rPr>
          <w:rFonts w:hint="default" w:ascii="Times New Roman" w:hAnsi="Times New Roman" w:eastAsia="仿宋_GB2312" w:cs="Times New Roman"/>
          <w:sz w:val="32"/>
        </w:rPr>
        <w:t>等34项新改扩建工程有序推进，市一中新建教学楼</w:t>
      </w:r>
      <w:r>
        <w:rPr>
          <w:rFonts w:hint="default" w:ascii="Times New Roman" w:hAnsi="Times New Roman" w:eastAsia="仿宋_GB2312" w:cs="Times New Roman"/>
          <w:sz w:val="32"/>
          <w:szCs w:val="32"/>
        </w:rPr>
        <w:t>等8项工程竣工</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32"/>
        </w:rPr>
        <w:t>校舍维修、校园消防安全提升三期工程完工。健雄学院通过省示范性高职院校验收。</w:t>
      </w:r>
      <w:r>
        <w:rPr>
          <w:rFonts w:hint="default" w:ascii="Times New Roman" w:hAnsi="Times New Roman" w:eastAsia="仿宋_GB2312" w:cs="Times New Roman"/>
          <w:sz w:val="32"/>
        </w:rPr>
        <w:t>市公共卫生中心加快建设。沙溪人民医院新院启用。“健康太仓”APP上线运行。国家卫生城市、全国慢性病综合防控示范区通过复审。获评</w:t>
      </w:r>
      <w:r>
        <w:rPr>
          <w:rFonts w:hint="default" w:ascii="Times New Roman" w:hAnsi="Times New Roman" w:eastAsia="仿宋_GB2312" w:cs="Times New Roman"/>
          <w:sz w:val="32"/>
          <w:szCs w:val="32"/>
        </w:rPr>
        <w:t>国家级妇幼健康优质服务示范县、省卫生应急规范市、</w:t>
      </w:r>
      <w:r>
        <w:rPr>
          <w:rFonts w:hint="default" w:ascii="Times New Roman" w:hAnsi="Times New Roman" w:eastAsia="仿宋_GB2312" w:cs="Times New Roman"/>
          <w:sz w:val="32"/>
        </w:rPr>
        <w:t>世界卫生组织健康城市最佳实践奖。市民文体中心加快建设。完成36个村（社区）</w:t>
      </w:r>
      <w:r>
        <w:rPr>
          <w:rFonts w:hint="default" w:ascii="Times New Roman" w:hAnsi="Times New Roman" w:eastAsia="仿宋_GB2312" w:cs="Times New Roman"/>
          <w:sz w:val="32"/>
          <w:szCs w:val="32"/>
        </w:rPr>
        <w:t>综合性文化服务中心标准化建设。建成文化书场、24小时自助图书馆等13个。开展文化惠民活动超3000场次。获评中国最佳楹联文化城市。成功承办世界竞走团体锦标赛等重大赛事，获评世界“竞走之城”。</w:t>
      </w:r>
      <w:r>
        <w:rPr>
          <w:rFonts w:hint="default" w:ascii="Times New Roman" w:hAnsi="Times New Roman" w:eastAsia="仿宋_GB2312" w:cs="Times New Roman"/>
          <w:sz w:val="32"/>
        </w:rPr>
        <w:t>实现中国最具幸福感城市县级市榜首“三连冠”。</w:t>
      </w:r>
    </w:p>
    <w:p>
      <w:pPr>
        <w:spacing w:line="580" w:lineRule="exact"/>
        <w:ind w:firstLine="643" w:firstLineChars="200"/>
        <w:rPr>
          <w:rFonts w:hint="default" w:ascii="Times New Roman" w:hAnsi="Times New Roman" w:eastAsia="仿宋_GB2312" w:cs="Times New Roman"/>
          <w:sz w:val="32"/>
        </w:rPr>
      </w:pPr>
      <w:r>
        <w:rPr>
          <w:rFonts w:hint="default" w:ascii="Times New Roman" w:hAnsi="Times New Roman" w:eastAsia="仿宋_GB2312" w:cs="Times New Roman"/>
          <w:b/>
          <w:sz w:val="32"/>
        </w:rPr>
        <w:t>社会治理进一步完善。</w:t>
      </w:r>
      <w:r>
        <w:rPr>
          <w:rFonts w:hint="default" w:ascii="Times New Roman" w:hAnsi="Times New Roman" w:eastAsia="仿宋_GB2312" w:cs="Times New Roman"/>
          <w:sz w:val="32"/>
          <w:szCs w:val="32"/>
        </w:rPr>
        <w:t>“政社互动”创新升级。新增邻里家园24个。</w:t>
      </w:r>
      <w:r>
        <w:rPr>
          <w:rFonts w:hint="default" w:ascii="Times New Roman" w:hAnsi="Times New Roman" w:eastAsia="仿宋_GB2312" w:cs="Times New Roman"/>
          <w:sz w:val="32"/>
        </w:rPr>
        <w:t>实施社会组织“公益创投”项目83</w:t>
      </w:r>
      <w:r>
        <w:rPr>
          <w:rFonts w:hint="default" w:ascii="Times New Roman" w:hAnsi="Times New Roman" w:eastAsia="仿宋_GB2312" w:cs="Times New Roman"/>
          <w:kern w:val="0"/>
          <w:sz w:val="32"/>
          <w:szCs w:val="32"/>
        </w:rPr>
        <w:t>个</w:t>
      </w:r>
      <w:r>
        <w:rPr>
          <w:rFonts w:hint="default" w:ascii="Times New Roman" w:hAnsi="Times New Roman" w:eastAsia="仿宋_GB2312" w:cs="Times New Roman"/>
          <w:sz w:val="32"/>
        </w:rPr>
        <w:t>，社创交易所投用。初信初访办理持续深化，人民调解工作室、信访代理员制度等有效推行。市镇两级综治联动中心运行，网格化社会治理体系建立。扫黑除恶专项斗争深入开展。公共法律服务经验全国推广，永乐村获评全国民主法治示范村。严格落实安全生产责任制，企业安全生产标准化和双重预防机制加快建设，完成三级政府挂牌督办重大隐患整改50处。“331”整治火灾隐患专项行动成效明显，食品药品监管责任有效落实，未发生较大以上安全事故。</w:t>
      </w:r>
    </w:p>
    <w:p>
      <w:pPr>
        <w:spacing w:line="580" w:lineRule="exact"/>
        <w:ind w:left="64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六、致力转作风优效能，政府自身建设获得新成效。</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依法行政不断强化。</w:t>
      </w:r>
      <w:r>
        <w:rPr>
          <w:rFonts w:hint="default" w:ascii="Times New Roman" w:hAnsi="Times New Roman" w:eastAsia="仿宋_GB2312" w:cs="Times New Roman"/>
          <w:sz w:val="32"/>
          <w:szCs w:val="32"/>
        </w:rPr>
        <w:t>法治政府建设深入推进。连续三年获评全省法治建设示范县（市）。重大行政决策事项实现目录化管理、网络化公开。规范性文件完成清理。推进重点部门专项执法监督，实施执法案卷双月评查。行政复议、政府信息公开全面推进。自觉接受市人大的法律监督、工作监督和市政协的民主监督，定期向市人大报告工作、向市政协通报情况。办理人大代表议案建议121件、政协委员提案192件，满意和基本满意率达100%。</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便民服务不断提升。</w:t>
      </w:r>
      <w:r>
        <w:rPr>
          <w:rFonts w:hint="default" w:ascii="Times New Roman" w:hAnsi="Times New Roman" w:eastAsia="仿宋_GB2312" w:cs="Times New Roman"/>
          <w:sz w:val="32"/>
          <w:szCs w:val="32"/>
        </w:rPr>
        <w:t>融入省“政务一张网”，“不见面审批”改革深入推进，1126项业务事项实现“不见面审批”，占比达96.7%。“3550”改革成效常态化，开办企业平均办理时限缩短至1.5天，试点实现不动产登记当场出证，水电气一键过户。投资建设智能服务平台启用，最快13个工作日内完成项目全流程审批。公共资源交易全程电子化。65个机关优质服务品牌完成星级化建设。“12345”热线实现功能整合，办理各类诉求44.5万件。</w:t>
      </w:r>
    </w:p>
    <w:p>
      <w:pPr>
        <w:spacing w:line="58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作风建设不断优化</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牢固树立“四个意识”，自觉践行“两个维护”，始终在思想上政治上行动上同以习近平同志为核心的党中央保持高度一致。解放思想大讨论、“作风效能建设深化年”、“六个一”基层走访调研等活动扎实开展。严格落实“一岗双责”，党风廉政建设和意识形态工作责任制压紧压实。深入实施鼓励激励、容错纠错、能上能下“三项机制”。全面落实中央八项规定和实施细则精神，“三公”经费、办公用房管理等进一步规范，事业单位、国企公务用车改革全面完成。“三责联审”持续深化。</w:t>
      </w: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同时，应急管理、机关事务、妇女儿童、残疾人、民族宗教、侨务、对台事务、兵役、民防、广电、供销、档案、地方志、气象、盐务、邮政、电信等工作也取得了新进展。</w:t>
      </w:r>
    </w:p>
    <w:p>
      <w:pPr>
        <w:spacing w:line="58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各位代</w:t>
      </w:r>
      <w:r>
        <w:rPr>
          <w:rFonts w:hint="default" w:ascii="Times New Roman" w:hAnsi="Times New Roman" w:eastAsia="仿宋_GB2312" w:cs="Times New Roman"/>
          <w:sz w:val="32"/>
        </w:rPr>
        <w:t>表，全市经济社会发展能够在错综复杂的形势下取得上述成绩，是中共太仓市委正确领导的结果，</w:t>
      </w:r>
      <w:r>
        <w:rPr>
          <w:rFonts w:hint="default" w:ascii="Times New Roman" w:hAnsi="Times New Roman" w:eastAsia="仿宋_GB2312" w:cs="Times New Roman"/>
          <w:sz w:val="32"/>
          <w:szCs w:val="32"/>
        </w:rPr>
        <w:t>是全市人民</w:t>
      </w:r>
      <w:r>
        <w:rPr>
          <w:rFonts w:hint="default" w:ascii="Times New Roman" w:hAnsi="Times New Roman" w:eastAsia="宋体" w:cs="Times New Roman"/>
          <w:sz w:val="32"/>
          <w:szCs w:val="32"/>
        </w:rPr>
        <w:t>勠</w:t>
      </w:r>
      <w:r>
        <w:rPr>
          <w:rFonts w:hint="default" w:ascii="Times New Roman" w:hAnsi="Times New Roman" w:eastAsia="仿宋_GB2312" w:cs="Times New Roman"/>
          <w:sz w:val="32"/>
          <w:szCs w:val="32"/>
        </w:rPr>
        <w:t>力同心、砥砺奋进的结果。</w:t>
      </w:r>
      <w:r>
        <w:rPr>
          <w:rFonts w:hint="default" w:ascii="Times New Roman" w:hAnsi="Times New Roman" w:eastAsia="仿宋_GB2312" w:cs="Times New Roman"/>
          <w:sz w:val="32"/>
        </w:rPr>
        <w:t>在此，我谨代表市人民政府向全体市民，向人大代表、政协委员，向离退休老同志，向各民主党派、工商联、无党派人士，向各人民团体，向驻太人民解放军、武警官兵和公安民警，向国家和省驻太单位，向所有参与、关心和支持太仓发展的海内外朋友，表示衷心的感谢和崇高的敬意！</w:t>
      </w:r>
    </w:p>
    <w:p>
      <w:pPr>
        <w:spacing w:line="58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同时，我们也清醒地看到，对照高质量发展要求，对照群众对美好生活的向往，我市发展仍面临不少困难和问题：产业转型、创新发展的内生动力还不足，</w:t>
      </w:r>
      <w:r>
        <w:rPr>
          <w:rFonts w:hint="default" w:ascii="Times New Roman" w:hAnsi="Times New Roman" w:eastAsia="仿宋_GB2312" w:cs="Times New Roman"/>
          <w:sz w:val="32"/>
        </w:rPr>
        <w:t>推动经济高质量发展的力度还需进一步加大；生态环境治理任务艰巨，田园城市品质内涵还需进一步拓展；教育、医疗、文化等公共服务供给与群众的期盼还有差距，均衡化优质化水平还需进一步提升；政府系统内担当精神、创新意识、落实力度均有待增强，作风效能建设还需进一步强化。对于这些问题，我们将采取更为有效措施，切实加以解决。</w:t>
      </w:r>
    </w:p>
    <w:p>
      <w:pPr>
        <w:spacing w:line="580" w:lineRule="exact"/>
        <w:jc w:val="center"/>
        <w:rPr>
          <w:rFonts w:hint="default" w:ascii="Times New Roman" w:hAnsi="Times New Roman" w:eastAsia="仿宋_GB2312" w:cs="Times New Roman"/>
          <w:sz w:val="32"/>
        </w:rPr>
      </w:pPr>
    </w:p>
    <w:p>
      <w:pPr>
        <w:spacing w:line="58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2019年目标任务和主要工作</w:t>
      </w:r>
    </w:p>
    <w:p>
      <w:pPr>
        <w:spacing w:line="580" w:lineRule="exact"/>
        <w:jc w:val="center"/>
        <w:rPr>
          <w:rFonts w:hint="default" w:ascii="Times New Roman" w:hAnsi="Times New Roman" w:eastAsia="黑体"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2019年是新中国成立70周年，也是决胜高水平全面建成小康社会的关键之年。根据中共太仓市委十三届六次全会的部署，今年政府工作的总体要求是：</w:t>
      </w:r>
      <w:r>
        <w:rPr>
          <w:rFonts w:hint="default" w:ascii="Times New Roman" w:hAnsi="Times New Roman" w:eastAsia="黑体" w:cs="Times New Roman"/>
          <w:spacing w:val="-4"/>
          <w:sz w:val="32"/>
          <w:szCs w:val="32"/>
        </w:rPr>
        <w:t>坚持以习近平新时代中国特色社会主义思想为指导，全面贯彻党的十九大和十九届二中、三中全会精神，对标习近平总书记对江苏工作的重要指示，统筹推进“五位一体”总体布局，协调推进“四个全面”战略布局，坚持稳中求进工作总基调，坚持新发展理念，坚持推动高质量发展，坚持以供给侧结构性改革为主线，坚持深化市场化改革、扩大高水平开放，围绕“现代田园城、幸福金太仓”总目标和高质量建设“两地两城”目标定位，解放思想谋创新、真抓实干强担当，统筹抓好转型发展、改革开放、城乡融合、生态环境、民生幸福、社会治理等工作，保持经济持续健康发展和社会大局稳定，以优异成绩庆祝中华人民共和国成立70周年。</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市经济社会发展主要预期目标：地区生产总值增长6.5%左右，一般公共预算收入增长8%左右，规上工业产值增长4.5%，全社会固定资产投资保持稳定，社会消费品零售总额增长8%左右，进出口总额总体稳定，城镇登记失业率控制在2.5%以内，居民人均可支配收入增幅高于地区生产总值增幅，单位地区生产总值能耗及主要污染物减排等约束性指标完成上级下达任务。</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为实现上述目标，我们将切实把握好以下四个方面：</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——着力推动转型创新</w:t>
      </w:r>
      <w:r>
        <w:rPr>
          <w:rFonts w:hint="default" w:ascii="Times New Roman" w:hAnsi="Times New Roman" w:eastAsia="仿宋_GB2312" w:cs="Times New Roman"/>
          <w:sz w:val="32"/>
          <w:szCs w:val="32"/>
        </w:rPr>
        <w:t>。按照高质量发展要求，解放思想再深入、改革开放再出发，着力补短板、强特色、增动能，力推转型升级、创新发展、积蓄势能，夯实“稳”的基础，强化“进”的态势，巩固“三去一降一补”成果，增强微观主体活力，提升产业链水平，畅通经济循环，加快构建自主可控的现代产业体系。</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——着力提升城市能级</w:t>
      </w:r>
      <w:r>
        <w:rPr>
          <w:rFonts w:hint="default" w:ascii="Times New Roman" w:hAnsi="Times New Roman" w:eastAsia="仿宋_GB2312" w:cs="Times New Roman"/>
          <w:sz w:val="32"/>
          <w:szCs w:val="32"/>
        </w:rPr>
        <w:t>。抢抓长三角一体化战略机遇，拓宽发展视野，强化未来理念，集聚全域资源，坚持城乡融合，超前布局“高铁时代”，高标建设娄江新城，构筑高校科创高地，做亮文旅融合品牌，深入推进乡村振兴，加快建设现代田园城市样板，积极打造上海北翼重要枢纽节点城市。</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——着力增进民生福祉。</w:t>
      </w:r>
      <w:r>
        <w:rPr>
          <w:rFonts w:hint="default" w:ascii="Times New Roman" w:hAnsi="Times New Roman" w:eastAsia="仿宋_GB2312" w:cs="Times New Roman"/>
          <w:sz w:val="32"/>
          <w:szCs w:val="32"/>
        </w:rPr>
        <w:t>始终把人民对美好生活的向往作为奋斗目标，从百姓最期盼的事情做起，从百姓最不满意的地方改起，提升富民惠民水平，优化教育、医疗、文化、养老等公共服务，营造天蓝地绿水清的宜居环境，推进社会治理现代化，全力创建全国文明城市，持续增强群众的获得感幸福感安全感。</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——着力转变工作作风</w:t>
      </w:r>
      <w:r>
        <w:rPr>
          <w:rFonts w:hint="default" w:ascii="Times New Roman" w:hAnsi="Times New Roman" w:eastAsia="仿宋_GB2312" w:cs="Times New Roman"/>
          <w:sz w:val="32"/>
          <w:szCs w:val="32"/>
        </w:rPr>
        <w:t>。积极应对宏观环境变化带来的新挑战，坚持系统化思维，注重规律性把握，打破思维定势和路径依赖，力戒“慵懒散浮拖”，持续改进作风、强化服务、提升效能，优化绩效考核，激励担当作为，倡导实干创新，以钉钉子的精神狠抓落实，全力推动各项工作取得实效。</w:t>
      </w:r>
    </w:p>
    <w:p>
      <w:pPr>
        <w:adjustRightInd w:val="0"/>
        <w:snapToGrid w:val="0"/>
        <w:spacing w:line="580" w:lineRule="exact"/>
        <w:ind w:firstLine="624" w:firstLineChars="200"/>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在今年各项工作中，将重点抓好以下八个方面：</w:t>
      </w:r>
    </w:p>
    <w:p>
      <w:pPr>
        <w:spacing w:line="580" w:lineRule="exact"/>
        <w:ind w:firstLine="64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一、提升产业发展质效，全力推动经济稳健运行。</w:t>
      </w:r>
    </w:p>
    <w:p>
      <w:pPr>
        <w:spacing w:line="580" w:lineRule="exact"/>
        <w:ind w:firstLine="643" w:firstLineChars="200"/>
        <w:rPr>
          <w:rFonts w:hint="default" w:ascii="Times New Roman" w:hAnsi="Times New Roman" w:eastAsia="仿宋_GB2312" w:cs="Times New Roman"/>
          <w:sz w:val="40"/>
          <w:szCs w:val="40"/>
        </w:rPr>
      </w:pPr>
      <w:r>
        <w:rPr>
          <w:rFonts w:hint="default" w:ascii="Times New Roman" w:hAnsi="Times New Roman" w:eastAsia="仿宋_GB2312" w:cs="Times New Roman"/>
          <w:b/>
          <w:bCs/>
          <w:sz w:val="32"/>
          <w:szCs w:val="32"/>
        </w:rPr>
        <w:t>继续加大有效投入</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强化项目服务，全力建设100</w:t>
      </w:r>
      <w:r>
        <w:rPr>
          <w:rFonts w:hint="default" w:ascii="Times New Roman" w:hAnsi="Times New Roman" w:eastAsia="仿宋_GB2312" w:cs="Times New Roman"/>
          <w:kern w:val="0"/>
          <w:sz w:val="32"/>
          <w:szCs w:val="32"/>
        </w:rPr>
        <w:t>个</w:t>
      </w:r>
      <w:r>
        <w:rPr>
          <w:rFonts w:hint="default" w:ascii="Times New Roman" w:hAnsi="Times New Roman" w:eastAsia="仿宋_GB2312" w:cs="Times New Roman"/>
          <w:sz w:val="32"/>
          <w:szCs w:val="32"/>
        </w:rPr>
        <w:t>市级以上重点项目，力促利洁时、星药港等签约项目快开工，推动沪工机器人、丹佛斯等新开工项目快建设，确保斯凯奇、慕贝尔等在建项目快竣工，加快实施瑞铁、宏马等20</w:t>
      </w:r>
      <w:r>
        <w:rPr>
          <w:rFonts w:hint="default" w:ascii="Times New Roman" w:hAnsi="Times New Roman" w:eastAsia="仿宋_GB2312" w:cs="Times New Roman"/>
          <w:kern w:val="0"/>
          <w:sz w:val="32"/>
          <w:szCs w:val="32"/>
        </w:rPr>
        <w:t>个</w:t>
      </w:r>
      <w:r>
        <w:rPr>
          <w:rFonts w:hint="default" w:ascii="Times New Roman" w:hAnsi="Times New Roman" w:eastAsia="仿宋_GB2312" w:cs="Times New Roman"/>
          <w:sz w:val="32"/>
          <w:szCs w:val="32"/>
        </w:rPr>
        <w:t>亿元以上技改项目，完成工业投资150亿元。全力推进玖龙智能装备产业园、欧美绿色制造产业园、中欧先进制造产业园等载体建设，建成投用中德先进制造技术国际创新园二期，积极打造</w:t>
      </w:r>
      <w:r>
        <w:rPr>
          <w:rFonts w:hint="default" w:ascii="Times New Roman" w:hAnsi="Times New Roman" w:eastAsia="仿宋_GB2312" w:cs="Times New Roman"/>
          <w:sz w:val="32"/>
          <w:szCs w:val="40"/>
        </w:rPr>
        <w:t>汽车核心零部件产业园、航空零部件产业园。</w:t>
      </w:r>
      <w:r>
        <w:rPr>
          <w:rFonts w:hint="default" w:ascii="Times New Roman" w:hAnsi="Times New Roman" w:eastAsia="仿宋_GB2312" w:cs="Times New Roman"/>
          <w:sz w:val="32"/>
          <w:szCs w:val="32"/>
        </w:rPr>
        <w:t>优化政府投资，精准投向城乡发展、公共服务、生态修复等民生领域。深入实施挂钩联系</w:t>
      </w:r>
      <w:bookmarkStart w:id="0" w:name="baidusnap2"/>
      <w:bookmarkEnd w:id="0"/>
      <w:r>
        <w:rPr>
          <w:rFonts w:hint="default" w:ascii="Times New Roman" w:hAnsi="Times New Roman" w:eastAsia="仿宋_GB2312" w:cs="Times New Roman"/>
          <w:sz w:val="32"/>
          <w:szCs w:val="32"/>
        </w:rPr>
        <w:t>重点项目、</w:t>
      </w:r>
      <w:bookmarkStart w:id="1" w:name="baidusnap5"/>
      <w:bookmarkEnd w:id="1"/>
      <w:r>
        <w:rPr>
          <w:rFonts w:hint="default" w:ascii="Times New Roman" w:hAnsi="Times New Roman" w:eastAsia="仿宋_GB2312" w:cs="Times New Roman"/>
          <w:sz w:val="32"/>
          <w:szCs w:val="32"/>
        </w:rPr>
        <w:t>重点企业制度，组织重点项目开工开业活动。</w:t>
      </w:r>
    </w:p>
    <w:p>
      <w:pPr>
        <w:spacing w:line="580" w:lineRule="exact"/>
        <w:ind w:firstLine="640"/>
        <w:rPr>
          <w:rFonts w:hint="default" w:ascii="Times New Roman" w:hAnsi="Times New Roman" w:eastAsia="仿宋_GB2312" w:cs="Times New Roman"/>
          <w:sz w:val="32"/>
          <w:lang w:val="zh-CN"/>
        </w:rPr>
      </w:pPr>
      <w:r>
        <w:rPr>
          <w:rFonts w:hint="default" w:ascii="Times New Roman" w:hAnsi="Times New Roman" w:eastAsia="仿宋_GB2312" w:cs="Times New Roman"/>
          <w:b/>
          <w:bCs/>
          <w:sz w:val="32"/>
          <w:szCs w:val="32"/>
        </w:rPr>
        <w:t>加快调优产业结构。</w:t>
      </w:r>
      <w:r>
        <w:rPr>
          <w:rFonts w:hint="default" w:ascii="Times New Roman" w:hAnsi="Times New Roman" w:eastAsia="仿宋_GB2312" w:cs="Times New Roman"/>
          <w:sz w:val="32"/>
          <w:lang w:val="zh-CN"/>
        </w:rPr>
        <w:t>壮大</w:t>
      </w:r>
      <w:r>
        <w:rPr>
          <w:rFonts w:hint="default" w:ascii="Times New Roman" w:hAnsi="Times New Roman" w:eastAsia="仿宋_GB2312" w:cs="Times New Roman"/>
          <w:sz w:val="32"/>
          <w:szCs w:val="32"/>
        </w:rPr>
        <w:t>高端装备制造、新材料、物贸总部经济、生物医药等</w:t>
      </w:r>
      <w:r>
        <w:rPr>
          <w:rFonts w:hint="default" w:ascii="Times New Roman" w:hAnsi="Times New Roman" w:eastAsia="仿宋_GB2312" w:cs="Times New Roman"/>
          <w:sz w:val="32"/>
          <w:lang w:val="zh-CN"/>
        </w:rPr>
        <w:t>“1115”产业集群，</w:t>
      </w:r>
      <w:r>
        <w:rPr>
          <w:rFonts w:hint="default" w:ascii="Times New Roman" w:hAnsi="Times New Roman" w:eastAsia="仿宋_GB2312" w:cs="Times New Roman"/>
          <w:sz w:val="32"/>
          <w:szCs w:val="32"/>
        </w:rPr>
        <w:t>提升数控机床、医疗器械等细分领域产业规模，培育智能机器人、航</w:t>
      </w:r>
      <w:r>
        <w:rPr>
          <w:rFonts w:hint="default" w:ascii="Times New Roman" w:hAnsi="Times New Roman" w:eastAsia="仿宋_GB2312" w:cs="Times New Roman"/>
          <w:sz w:val="32"/>
          <w:lang w:val="zh-CN"/>
        </w:rPr>
        <w:t>空零部件等先导产业，支持电力、石化、造纸等</w:t>
      </w:r>
      <w:r>
        <w:rPr>
          <w:rFonts w:hint="default" w:ascii="Times New Roman" w:hAnsi="Times New Roman" w:eastAsia="仿宋_GB2312" w:cs="Times New Roman"/>
          <w:sz w:val="32"/>
          <w:szCs w:val="32"/>
        </w:rPr>
        <w:t>传统产业技术创新，确保新兴产业产值占比保持稳定。全力推动新大洲本田、亿迈等49个工业新增长点达产。积极推动信息基础设施升级改造、工业企业上云，建设省级工业互联网标杆工厂5家以上、苏州市级以上示范智能车间15家。大力发展科技研发、信息技术、现代供应链等生产性服务业，优化提升休闲旅游、现代商贸、健康服务等生活性服务业，积极培育大数据、平台经济、共享经济、跨境电商等新业态新模式。力争引育总部企业5家，新增上市企业1家、新三板挂牌企业2家。推进房地产市场健康发展。推动太仓港物流园争创国家级示范物流园。加快创建国家全域旅游示范区。</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大力支持民营经济。</w:t>
      </w:r>
      <w:r>
        <w:rPr>
          <w:rFonts w:hint="default" w:ascii="Times New Roman" w:hAnsi="Times New Roman" w:eastAsia="仿宋_GB2312" w:cs="Times New Roman"/>
          <w:sz w:val="32"/>
          <w:szCs w:val="32"/>
        </w:rPr>
        <w:t>加快实施“1123”行动计划，引进优势民营企业超30家，新增省民营科技企业150家、市级以上科技小巨人和专精特新示范企业20家，鼓励民营企业经营规模上台阶，支持民营企业加快上市进程。引导化纤、纺织、服装、五金加工等传统民营企业转型升级，推进民营企业与外资企业配套协作、融合发展，支持参与标准制定、加强品牌建设。强化民营企业管理创新，培训中高级经营管理人才1000人次以上。全面落实减税降费、市场准入、要素保障等政策举措，扎实解决民营企业和中小微企业融资难、融资贵问题。</w:t>
      </w:r>
    </w:p>
    <w:p>
      <w:pPr>
        <w:spacing w:line="580" w:lineRule="exact"/>
        <w:ind w:firstLine="643" w:firstLineChars="200"/>
        <w:rPr>
          <w:rFonts w:hint="default" w:ascii="Times New Roman" w:hAnsi="Times New Roman" w:eastAsia="仿宋_GB2312" w:cs="Times New Roman"/>
          <w:sz w:val="32"/>
          <w:lang w:val="zh-CN"/>
        </w:rPr>
      </w:pPr>
      <w:r>
        <w:rPr>
          <w:rFonts w:hint="default" w:ascii="Times New Roman" w:hAnsi="Times New Roman" w:eastAsia="仿宋_GB2312" w:cs="Times New Roman"/>
          <w:b/>
          <w:bCs/>
          <w:sz w:val="32"/>
          <w:szCs w:val="32"/>
        </w:rPr>
        <w:t>不断优化营商环境。</w:t>
      </w:r>
      <w:r>
        <w:rPr>
          <w:rFonts w:hint="default" w:ascii="Times New Roman" w:hAnsi="Times New Roman" w:eastAsia="仿宋_GB2312" w:cs="Times New Roman"/>
          <w:sz w:val="32"/>
          <w:szCs w:val="32"/>
        </w:rPr>
        <w:t>强化市场化思维，健全联席会、现场办公会等机制，推动企业服务前移，加强企业运行监测分析，优化配置审批服务、人力资源、电力供给等要素。深入推进工业企业资源集约利用工作，探索实施土地指标有偿使用、工业用地弹性出让、产业用地项目“双合同”监管等政策</w:t>
      </w:r>
      <w:r>
        <w:rPr>
          <w:rFonts w:hint="default" w:ascii="Times New Roman" w:hAnsi="Times New Roman" w:eastAsia="仿宋_GB2312" w:cs="Times New Roman"/>
          <w:sz w:val="32"/>
          <w:lang w:val="zh-CN"/>
        </w:rPr>
        <w:t>。</w:t>
      </w:r>
      <w:r>
        <w:rPr>
          <w:rFonts w:hint="default" w:ascii="Times New Roman" w:hAnsi="Times New Roman" w:eastAsia="仿宋_GB2312" w:cs="Times New Roman"/>
          <w:sz w:val="32"/>
          <w:szCs w:val="32"/>
        </w:rPr>
        <w:t>充分发挥产业引导基金作用，设立生物医药、人才科技等子基金，有效运作</w:t>
      </w:r>
      <w:r>
        <w:rPr>
          <w:rFonts w:hint="default" w:ascii="Times New Roman" w:hAnsi="Times New Roman" w:eastAsia="仿宋_GB2312" w:cs="Times New Roman"/>
          <w:sz w:val="32"/>
          <w:lang w:val="zh-CN"/>
        </w:rPr>
        <w:t>应急转贷资金、风险补偿资金等</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32"/>
        </w:rPr>
        <w:t>提高金融服务实体经济能力。完成第四次全国经济普查。</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二、集聚创新创业要素，有效增强转型升级动能。</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加速构建创新型企业集群。</w:t>
      </w:r>
      <w:r>
        <w:rPr>
          <w:rFonts w:hint="default" w:ascii="Times New Roman" w:hAnsi="Times New Roman" w:eastAsia="仿宋_GB2312" w:cs="Times New Roman"/>
          <w:sz w:val="32"/>
          <w:szCs w:val="32"/>
        </w:rPr>
        <w:t>全力落实“瞪羚计划”“独角兽企业培育计划”等，推进科技型中小企业量质双升，努力培育一批地方标杆型、高科技型企业和行业“隐形冠军”，有效高企超410家，高新产业产值占比超48%。发挥企业科技创新主体作用，推动企业研发投入增长10%，全社会研发经费投入占地区生产总值比重达2.6%，规上工业企业研发机构建有率超44%。科技进步贡献率达62.5%。万人有效发明专利拥有量58件。制定各类标准35项。培育马德里体系国际商标10件。</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大力提升科创载体能级。</w:t>
      </w:r>
      <w:r>
        <w:rPr>
          <w:rFonts w:hint="default" w:ascii="Times New Roman" w:hAnsi="Times New Roman" w:eastAsia="仿宋_GB2312" w:cs="Times New Roman"/>
          <w:sz w:val="32"/>
          <w:szCs w:val="32"/>
        </w:rPr>
        <w:t>全力创建国家级高新区。优化提升沙溪生物制药小镇、天镜湖电竞小镇业态。发挥西工大太仓长三角研究院招才引智作用，引进科研团队10个。拓展大科园、同高院、创业园、生物港等载体的服务功能。加快建设中科院硅酸盐所苏州研究院二期、七溪生物硅谷、江南医谷等载体。深入实施“大院大所”战略，力争新引进2家。新增省级以上研发平台15个。推进省“苗圃—孵化器—加速器”科技创新孵化链条试点。</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不断优化创新创业生态。</w:t>
      </w:r>
      <w:r>
        <w:rPr>
          <w:rFonts w:hint="default" w:ascii="Times New Roman" w:hAnsi="Times New Roman" w:eastAsia="仿宋_GB2312" w:cs="Times New Roman"/>
          <w:sz w:val="32"/>
          <w:szCs w:val="32"/>
        </w:rPr>
        <w:t>主动对接上海科创中心、苏南国家自主创新示范区，引入优质科创资源。发挥科技镇长团校地企桥梁作用，新增产学研项目200</w:t>
      </w:r>
      <w:r>
        <w:rPr>
          <w:rFonts w:hint="default" w:ascii="Times New Roman" w:hAnsi="Times New Roman" w:eastAsia="仿宋_GB2312" w:cs="Times New Roman"/>
          <w:kern w:val="0"/>
          <w:sz w:val="32"/>
          <w:szCs w:val="32"/>
        </w:rPr>
        <w:t>个</w:t>
      </w:r>
      <w:r>
        <w:rPr>
          <w:rFonts w:hint="default" w:ascii="Times New Roman" w:hAnsi="Times New Roman" w:eastAsia="仿宋_GB2312" w:cs="Times New Roman"/>
          <w:sz w:val="32"/>
          <w:szCs w:val="32"/>
        </w:rPr>
        <w:t>以上，推动重大科技成果转化落地。全面落实“娄东英才”“人才乐居”等政策，新增苏州市级以上领军人才26人，高层次人才总数达1.2万人。积极开展高校院所“太仓日”、创新创业大赛等活动。优化“苏科贷”“科贷通”等科技金融供给。加大知识产权保护和运用力度。</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三、聚焦改革开放合作，不断增强发展动力活力。</w:t>
      </w:r>
    </w:p>
    <w:p>
      <w:pPr>
        <w:spacing w:line="580" w:lineRule="exact"/>
        <w:ind w:firstLine="71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持续深化综合领域改革。</w:t>
      </w:r>
      <w:r>
        <w:rPr>
          <w:rFonts w:hint="default" w:ascii="Times New Roman" w:hAnsi="Times New Roman" w:eastAsia="仿宋_GB2312" w:cs="Times New Roman"/>
          <w:sz w:val="32"/>
          <w:szCs w:val="32"/>
        </w:rPr>
        <w:t>加快落实政府机构改革，有序做好部门组建、人员转隶、新机构挂牌等工作。深化“放管服”改革，推进审批服务便民化、政务体系建设系统化和“不见面审批”标准化，优化水电气报装流程，强化事中事后监管。继续推进经济发达镇行政管理体制改革、港区全链审批赋权清单、综合行政执法体制改革等。有序实施社保征管体制改革、个税改革。深入推进全国通关一体化、加工贸易一体化监管。加快国资国企改革，做强主营业务，提升国有资本运营效率。</w:t>
      </w:r>
    </w:p>
    <w:p>
      <w:pPr>
        <w:spacing w:line="580" w:lineRule="exact"/>
        <w:ind w:firstLine="643"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b/>
          <w:bCs/>
          <w:sz w:val="32"/>
          <w:szCs w:val="32"/>
        </w:rPr>
        <w:t>深度融入长三角一体化。</w:t>
      </w:r>
      <w:r>
        <w:rPr>
          <w:rFonts w:hint="default" w:ascii="Times New Roman" w:hAnsi="Times New Roman" w:eastAsia="仿宋_GB2312" w:cs="Times New Roman"/>
          <w:sz w:val="32"/>
          <w:szCs w:val="32"/>
        </w:rPr>
        <w:t>深化市港联动，积</w:t>
      </w:r>
      <w:r>
        <w:rPr>
          <w:rFonts w:hint="default" w:ascii="Times New Roman" w:hAnsi="Times New Roman" w:eastAsia="仿宋_GB2312" w:cs="Times New Roman"/>
          <w:bCs/>
          <w:sz w:val="32"/>
          <w:szCs w:val="32"/>
        </w:rPr>
        <w:t>极</w:t>
      </w:r>
      <w:r>
        <w:rPr>
          <w:rFonts w:hint="default" w:ascii="Times New Roman" w:hAnsi="Times New Roman" w:eastAsia="仿宋_GB2312" w:cs="Times New Roman"/>
          <w:kern w:val="0"/>
          <w:sz w:val="32"/>
          <w:szCs w:val="32"/>
        </w:rPr>
        <w:t>推进太仓港与上海港</w:t>
      </w:r>
      <w:r>
        <w:rPr>
          <w:rFonts w:hint="default" w:ascii="Times New Roman" w:hAnsi="Times New Roman" w:eastAsia="仿宋_GB2312" w:cs="Times New Roman"/>
          <w:sz w:val="32"/>
          <w:szCs w:val="32"/>
        </w:rPr>
        <w:t>等港口的“江海河”转运合作，</w:t>
      </w:r>
      <w:r>
        <w:rPr>
          <w:rFonts w:hint="default" w:ascii="Times New Roman" w:hAnsi="Times New Roman" w:eastAsia="仿宋_GB2312" w:cs="Times New Roman"/>
          <w:kern w:val="0"/>
          <w:sz w:val="32"/>
          <w:szCs w:val="32"/>
        </w:rPr>
        <w:t>加快建设太仓港集装箱码头四期、海通码头、江海联运国际物流园等，大力发展装备制造、功能材料、健康医药等产业，加快推进京东物流、CJ荣庆等总部项目，推动物贸经济量质齐升。</w:t>
      </w:r>
      <w:r>
        <w:rPr>
          <w:rFonts w:hint="default" w:ascii="Times New Roman" w:hAnsi="Times New Roman" w:eastAsia="仿宋_GB2312" w:cs="Times New Roman"/>
          <w:sz w:val="32"/>
          <w:szCs w:val="32"/>
        </w:rPr>
        <w:t>拓展嘉昆太协同创新核心圈内涵，着力对接上海自贸区、虹桥商务区、张江高科技园区等沪上重要功能板块，开展精准招商，深化</w:t>
      </w:r>
      <w:r>
        <w:rPr>
          <w:rFonts w:hint="default" w:ascii="Times New Roman" w:hAnsi="Times New Roman" w:eastAsia="仿宋_GB2312" w:cs="Times New Roman"/>
          <w:kern w:val="0"/>
          <w:sz w:val="32"/>
          <w:szCs w:val="32"/>
        </w:rPr>
        <w:t>产业协同发展，</w:t>
      </w:r>
      <w:r>
        <w:rPr>
          <w:rFonts w:hint="default" w:ascii="Times New Roman" w:hAnsi="Times New Roman" w:eastAsia="仿宋_GB2312" w:cs="Times New Roman"/>
          <w:sz w:val="32"/>
          <w:szCs w:val="32"/>
        </w:rPr>
        <w:t>大力招引先进制造业、现代服务业、总部经济项目。加快建设沪通铁路，推动岳鹿路对接嘉定城北路建成通车，积极争取上海嘉闵线延伸至太仓。全面深化合作办学、医联体共建、文化交流合作等，放大沪太同城效应。</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积极拓展对德合作内涵</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着力打响中德创新园品牌，加快建设中德智能制造联合创新中心、增材制造创新园等公共平台。着力提升产业链层次，全力推进瑞好、巨浪、通快三期等德资项目建设，大力招引“旗舰型”德企，新增德资项目超30</w:t>
      </w:r>
      <w:r>
        <w:rPr>
          <w:rFonts w:hint="default" w:ascii="Times New Roman" w:hAnsi="Times New Roman" w:eastAsia="仿宋_GB2312" w:cs="Times New Roman"/>
          <w:kern w:val="0"/>
          <w:sz w:val="32"/>
          <w:szCs w:val="32"/>
        </w:rPr>
        <w:t>个</w:t>
      </w:r>
      <w:r>
        <w:rPr>
          <w:rFonts w:hint="default" w:ascii="Times New Roman" w:hAnsi="Times New Roman" w:eastAsia="仿宋_GB2312" w:cs="Times New Roman"/>
          <w:sz w:val="32"/>
          <w:szCs w:val="32"/>
        </w:rPr>
        <w:t>，鼓励德企利润再投资，优化提升汽车零部件、精密机械等产业链。着力提升服务水平，持续优化德企服务专窗、知识产权保护、技术人才培育等服务，推进德系职业资格比照认定职称，做优“双元制”教育品牌，</w:t>
      </w:r>
      <w:r>
        <w:rPr>
          <w:rFonts w:hint="default" w:ascii="Times New Roman" w:hAnsi="Times New Roman" w:eastAsia="仿宋_GB2312" w:cs="Times New Roman"/>
          <w:sz w:val="32"/>
        </w:rPr>
        <w:t>创建省级产教融合示范基地</w:t>
      </w:r>
      <w:r>
        <w:rPr>
          <w:rFonts w:hint="default" w:ascii="Times New Roman" w:hAnsi="Times New Roman" w:eastAsia="仿宋_GB2312" w:cs="Times New Roman"/>
          <w:sz w:val="32"/>
          <w:szCs w:val="32"/>
        </w:rPr>
        <w:t>。着力丰富对德交流，继续办好德国“太仓日”、啤酒节等活动，全面深化对德城市、文化、旅游、体育等交流。</w:t>
      </w:r>
    </w:p>
    <w:p>
      <w:pPr>
        <w:spacing w:line="580" w:lineRule="exact"/>
        <w:ind w:firstLine="71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全面提升开放合作水平。</w:t>
      </w:r>
      <w:r>
        <w:rPr>
          <w:rFonts w:hint="default" w:ascii="Times New Roman" w:hAnsi="Times New Roman" w:eastAsia="仿宋_GB2312" w:cs="Times New Roman"/>
          <w:sz w:val="32"/>
          <w:szCs w:val="40"/>
        </w:rPr>
        <w:t>完善招商引资机制，强化统筹协作，突出产业链招商，继续加大上海、深圳等地区及欧美日等国家招商力度，积极引进全球产业链中高端环节和核心技术，着力招引跨国公司地区总部、采购结算中心等功能性机构，</w:t>
      </w:r>
      <w:r>
        <w:rPr>
          <w:rFonts w:hint="default" w:ascii="Times New Roman" w:hAnsi="Times New Roman" w:eastAsia="仿宋_GB2312" w:cs="Times New Roman"/>
          <w:sz w:val="32"/>
          <w:szCs w:val="32"/>
        </w:rPr>
        <w:t>确保实现注册外资8亿美元、实际利用外资4.5亿美元，战略性新兴产业实际利用外资占比超50%。积极应对国际贸易摩擦，</w:t>
      </w:r>
      <w:r>
        <w:rPr>
          <w:rFonts w:hint="default" w:ascii="Times New Roman" w:hAnsi="Times New Roman" w:eastAsia="仿宋_GB2312" w:cs="Times New Roman"/>
          <w:bCs/>
          <w:sz w:val="32"/>
          <w:szCs w:val="32"/>
        </w:rPr>
        <w:t>全面落实稳外贸举措，推进对外贸易优进优出，提高一般贸易进出口比重</w:t>
      </w:r>
      <w:r>
        <w:rPr>
          <w:rFonts w:hint="default" w:ascii="Times New Roman" w:hAnsi="Times New Roman" w:eastAsia="仿宋_GB2312" w:cs="Times New Roman"/>
          <w:sz w:val="32"/>
          <w:szCs w:val="32"/>
        </w:rPr>
        <w:t>。推动服务贸易创新发展试点落地。鼓励本土企业走出去、外包企业做大做强。切实做好与灌南、周至、玉屏、灵武等地的挂钩帮扶工作。加强与国际友好城市的合作交流。</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四、统筹城乡融合发展，持续提升田园城市品质。</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高标推进城市规划建设。</w:t>
      </w:r>
      <w:r>
        <w:rPr>
          <w:rFonts w:hint="default" w:ascii="Times New Roman" w:hAnsi="Times New Roman" w:eastAsia="仿宋_GB2312" w:cs="Times New Roman"/>
          <w:sz w:val="32"/>
          <w:szCs w:val="32"/>
        </w:rPr>
        <w:t>深入推进多规融合，</w:t>
      </w:r>
      <w:r>
        <w:rPr>
          <w:rFonts w:hint="default" w:ascii="Times New Roman" w:hAnsi="Times New Roman" w:eastAsia="仿宋_GB2312" w:cs="Times New Roman"/>
          <w:kern w:val="0"/>
          <w:sz w:val="32"/>
          <w:szCs w:val="32"/>
        </w:rPr>
        <w:t>启动编制《太仓市城市总体规划（2018~2035）》</w:t>
      </w:r>
      <w:r>
        <w:rPr>
          <w:rFonts w:hint="default" w:ascii="Times New Roman" w:hAnsi="Times New Roman" w:eastAsia="仿宋_GB2312" w:cs="Times New Roman"/>
          <w:sz w:val="32"/>
          <w:szCs w:val="32"/>
        </w:rPr>
        <w:t>，完成编制5个中心镇区控规，扎实开展综合交通运输体系、轨道交通、港口集疏运体系等规划。全力推进“1221”城市重大项目，完成</w:t>
      </w:r>
      <w:r>
        <w:rPr>
          <w:rFonts w:hint="default" w:ascii="Times New Roman" w:hAnsi="Times New Roman" w:eastAsia="仿宋_GB2312" w:cs="Times New Roman"/>
          <w:kern w:val="0"/>
          <w:sz w:val="32"/>
          <w:szCs w:val="32"/>
        </w:rPr>
        <w:t>娄江新城概念性城市设计</w:t>
      </w:r>
      <w:r>
        <w:rPr>
          <w:rFonts w:hint="default" w:ascii="Times New Roman" w:hAnsi="Times New Roman" w:eastAsia="仿宋_GB2312" w:cs="Times New Roman"/>
          <w:sz w:val="32"/>
          <w:szCs w:val="32"/>
        </w:rPr>
        <w:t>，抓好科教创新区、临沪国际社区、高铁商务区、智能制造区规划设计，启动路网、水系等基础设施建设，开工建设西工大、西浦太仓校区。加快建设恒大、复星两大文旅项目，丰富环天镜湖城市形态。建成中心公园，推进</w:t>
      </w:r>
      <w:r>
        <w:rPr>
          <w:rFonts w:hint="default" w:ascii="Times New Roman" w:hAnsi="Times New Roman" w:eastAsia="仿宋_GB2312" w:cs="Times New Roman"/>
          <w:kern w:val="0"/>
          <w:sz w:val="32"/>
          <w:szCs w:val="32"/>
        </w:rPr>
        <w:t>环城生态廊道、</w:t>
      </w:r>
      <w:r>
        <w:rPr>
          <w:rFonts w:hint="default" w:ascii="Times New Roman" w:hAnsi="Times New Roman" w:eastAsia="仿宋_GB2312" w:cs="Times New Roman"/>
          <w:sz w:val="32"/>
          <w:szCs w:val="32"/>
        </w:rPr>
        <w:t>滨河</w:t>
      </w:r>
      <w:r>
        <w:rPr>
          <w:rFonts w:hint="default" w:ascii="Times New Roman" w:hAnsi="Times New Roman" w:eastAsia="仿宋_GB2312" w:cs="Times New Roman"/>
          <w:kern w:val="0"/>
          <w:sz w:val="32"/>
          <w:szCs w:val="32"/>
        </w:rPr>
        <w:t>公园东延等重点项目，</w:t>
      </w:r>
      <w:r>
        <w:rPr>
          <w:rFonts w:hint="default" w:ascii="Times New Roman" w:hAnsi="Times New Roman" w:eastAsia="仿宋_GB2312" w:cs="Times New Roman"/>
          <w:sz w:val="32"/>
          <w:szCs w:val="32"/>
        </w:rPr>
        <w:t>全力创建国家生态园林城市。持续推进</w:t>
      </w:r>
      <w:r>
        <w:rPr>
          <w:rFonts w:hint="default" w:ascii="Times New Roman" w:hAnsi="Times New Roman" w:eastAsia="仿宋_GB2312" w:cs="Times New Roman"/>
          <w:kern w:val="0"/>
          <w:sz w:val="32"/>
          <w:szCs w:val="32"/>
        </w:rPr>
        <w:t>苏南沿江铁路、</w:t>
      </w:r>
      <w:r>
        <w:rPr>
          <w:rFonts w:hint="default" w:ascii="Times New Roman" w:hAnsi="Times New Roman" w:eastAsia="仿宋_GB2312" w:cs="Times New Roman"/>
          <w:sz w:val="32"/>
          <w:szCs w:val="32"/>
        </w:rPr>
        <w:t>沪通铁路场站配套基础设施和涉铁通道工程</w:t>
      </w:r>
      <w:r>
        <w:rPr>
          <w:rFonts w:hint="default" w:ascii="Times New Roman" w:hAnsi="Times New Roman" w:eastAsia="仿宋_GB2312" w:cs="Times New Roman"/>
          <w:kern w:val="0"/>
          <w:sz w:val="32"/>
          <w:szCs w:val="32"/>
        </w:rPr>
        <w:t>，开工建设沪武高速拓宽工程、</w:t>
      </w:r>
      <w:r>
        <w:rPr>
          <w:rFonts w:hint="default" w:ascii="Times New Roman" w:hAnsi="Times New Roman" w:eastAsia="仿宋_GB2312" w:cs="Times New Roman"/>
          <w:sz w:val="32"/>
          <w:szCs w:val="32"/>
        </w:rPr>
        <w:t>沪宜高速金仓湖互通，建成太浏快速路。大力</w:t>
      </w:r>
      <w:r>
        <w:rPr>
          <w:rFonts w:hint="default" w:ascii="Times New Roman" w:hAnsi="Times New Roman" w:eastAsia="仿宋_GB2312" w:cs="Times New Roman"/>
          <w:kern w:val="0"/>
          <w:sz w:val="32"/>
          <w:szCs w:val="32"/>
        </w:rPr>
        <w:t>推进苏浏线航道护岸新建</w:t>
      </w:r>
      <w:r>
        <w:rPr>
          <w:rFonts w:hint="default" w:ascii="Times New Roman" w:hAnsi="Times New Roman" w:eastAsia="仿宋_GB2312" w:cs="Times New Roman"/>
          <w:sz w:val="32"/>
          <w:szCs w:val="32"/>
        </w:rPr>
        <w:t>工程，</w:t>
      </w:r>
      <w:r>
        <w:rPr>
          <w:rFonts w:hint="default" w:ascii="Times New Roman" w:hAnsi="Times New Roman" w:eastAsia="仿宋_GB2312" w:cs="Times New Roman"/>
          <w:kern w:val="0"/>
          <w:sz w:val="32"/>
          <w:szCs w:val="32"/>
        </w:rPr>
        <w:t>完成杨林塘、吴塘河配套工程。建成110千伏城西输变电等工程及</w:t>
      </w:r>
      <w:r>
        <w:rPr>
          <w:rFonts w:hint="default" w:ascii="Times New Roman" w:hAnsi="Times New Roman" w:eastAsia="仿宋_GB2312" w:cs="Times New Roman"/>
          <w:snapToGrid w:val="0"/>
          <w:kern w:val="0"/>
          <w:sz w:val="32"/>
          <w:szCs w:val="30"/>
          <w:lang w:val="zh-CN"/>
        </w:rPr>
        <w:t>新一代配电自动化系统。</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精细推进城市更新管理。</w:t>
      </w:r>
      <w:r>
        <w:rPr>
          <w:rFonts w:hint="default" w:ascii="Times New Roman" w:hAnsi="Times New Roman" w:eastAsia="仿宋_GB2312" w:cs="Times New Roman"/>
          <w:bCs/>
          <w:sz w:val="32"/>
          <w:szCs w:val="32"/>
        </w:rPr>
        <w:t>持续实施“城市双修”，</w:t>
      </w:r>
      <w:r>
        <w:rPr>
          <w:rFonts w:hint="default" w:ascii="Times New Roman" w:hAnsi="Times New Roman" w:eastAsia="仿宋_GB2312" w:cs="Times New Roman"/>
          <w:sz w:val="32"/>
          <w:szCs w:val="32"/>
        </w:rPr>
        <w:t>加快城区胜利村地块改造，启动古松弄地块改造，优化东郊、原城三小、桃园等老旧片区改造规划。完成城厢中心集贸市场、兴业楼菜场、世福农贸市场等12个城区农贸市场提档改造。加快实施开放式广场、12条城区背街小巷提档改造等项目。完成主城区智慧停车二期工程，新增城区停车位1000个。加大违法建设和户外广告设施整治。强化物业属地管理，开展小区物业综合整治，加快城管进社区规范化建设。持续推进城乡居民小区生活垃圾强制分类和减量化工作，生活垃圾分类设施覆盖率主城区达80%、区镇达60%。深化“厕所革命”，新建公厕18座。有序推进烟花爆竹禁放和养犬重点管理区域扩围。</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扎实推进乡村振兴战略</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严守耕地和基本农田红线，深化“三优三保”，</w:t>
      </w:r>
      <w:r>
        <w:rPr>
          <w:rFonts w:hint="default" w:ascii="Times New Roman" w:hAnsi="Times New Roman" w:eastAsia="仿宋_GB2312" w:cs="Times New Roman"/>
          <w:sz w:val="32"/>
          <w:lang w:val="zh-CN"/>
        </w:rPr>
        <w:t>盘</w:t>
      </w:r>
      <w:r>
        <w:rPr>
          <w:rFonts w:hint="default" w:ascii="Times New Roman" w:hAnsi="Times New Roman" w:eastAsia="仿宋_GB2312" w:cs="Times New Roman"/>
          <w:sz w:val="32"/>
          <w:szCs w:val="32"/>
        </w:rPr>
        <w:t>活闲置低效用地3750亩。新建高标准农田1.5万亩，建成“菜篮子”工程蔬菜基地4500亩。培育新型职业农民1600名。推进省级现代生态循环农业试点，绿色优质农产品比重超45%。大力开展冬春水利工程，拆坝建桥涵59座，疏浚河道160条。强化农村集体“三资”监管，完成省级农村集体产权制度改革试点。持续开展农民合作社规范化管理专项整治。鼓励引导各镇（区）集体经济抱团联合发展，精准帮扶经济薄弱村，做大做强村级集体经济。开展农村人居环境整治三年行动，实施农村公路提档升级和公路大中修工程，创建全国“四好农村路”示范县。加快归庄、直塘、浏家港、牌楼4个管理区整治，全面完成被撤并镇（管理区）整治提升工程。完善农民集中居住区配套设施，规范农房建设管理，提升村容村貌，弘扬文明乡风，加快45个三星级康居乡村和6个特色田园乡村建设。</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五、践行绿色发展理念，加快构筑生态安全屏障。</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打好污染防治攻坚战。</w:t>
      </w:r>
      <w:r>
        <w:rPr>
          <w:rFonts w:hint="default" w:ascii="Times New Roman" w:hAnsi="Times New Roman" w:eastAsia="仿宋_GB2312" w:cs="Times New Roman"/>
          <w:sz w:val="32"/>
          <w:szCs w:val="32"/>
        </w:rPr>
        <w:t>坚决完成中央环保督察“回头看”交办件整改落实工作。着力推进长江环境大整治环保大提升“百日攻坚”行动、“2982”专项行动。深入开展“263”专项行动，推进新一轮“散乱污”企业（作坊）整治，淘汰低端低效产能企业，关停电镀、印染企业20家。实施大气污染防治工程，管控燃煤污染排放，整治提升木材行业，优化秸秆综合利用，加强挥发性有机物及扬尘治理、老旧机动车淘汰等，推广新能源汽车应用。深化河长制改革，实行“一河一策”，整治农村黑臭水体15条，</w:t>
      </w:r>
      <w:r>
        <w:rPr>
          <w:rFonts w:hint="default" w:ascii="Times New Roman" w:hAnsi="Times New Roman" w:eastAsia="仿宋_GB2312" w:cs="Times New Roman"/>
          <w:color w:val="000000" w:themeColor="text1"/>
          <w:sz w:val="32"/>
          <w:szCs w:val="32"/>
        </w:rPr>
        <w:t>提升</w:t>
      </w:r>
      <w:r>
        <w:rPr>
          <w:rFonts w:hint="default" w:ascii="Times New Roman" w:hAnsi="Times New Roman" w:eastAsia="仿宋_GB2312" w:cs="Times New Roman"/>
          <w:sz w:val="32"/>
          <w:szCs w:val="32"/>
        </w:rPr>
        <w:t>国省考断面水质。实施土壤污染防治行动，大力处置削减危废和一般固废，加快工业污染场地治理修复、农业面源污染治理。</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强化生态环保设施建设</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全力推进沿江万亩绿廊、港城污水处理厂净水湿地等工程</w:t>
      </w:r>
      <w:r>
        <w:rPr>
          <w:rFonts w:hint="default" w:ascii="Times New Roman" w:hAnsi="Times New Roman" w:eastAsia="仿宋_GB2312" w:cs="Times New Roman"/>
          <w:kern w:val="0"/>
          <w:sz w:val="32"/>
          <w:szCs w:val="32"/>
        </w:rPr>
        <w:t>，加快实施长江江堤背水坡、七浦塘和杨林塘等绿化项目，</w:t>
      </w:r>
      <w:r>
        <w:rPr>
          <w:rFonts w:hint="default" w:ascii="Times New Roman" w:hAnsi="Times New Roman" w:eastAsia="仿宋_GB2312" w:cs="Times New Roman"/>
          <w:sz w:val="32"/>
          <w:szCs w:val="32"/>
        </w:rPr>
        <w:t>新增林地绿地面积4500亩。关停宏达热电厂，推进集中供热管网建设。实施城区水质提升工程，拓浚整治十八港北段、北横沥河等河道，建设14座活动堰、12座节制闸。推进城乡生活污水治理，完成南郊、沙溪、浏河、双凤4座污水厂扩建及提标改造工程，启动城区、娄江新城、江城、岳王、璜泾5座污水厂扩建及提标改造工程，新增污水主管网20公里，</w:t>
      </w:r>
      <w:r>
        <w:rPr>
          <w:rFonts w:hint="default" w:ascii="Times New Roman" w:hAnsi="Times New Roman" w:eastAsia="仿宋_GB2312" w:cs="Times New Roman"/>
          <w:color w:val="000000"/>
          <w:kern w:val="0"/>
          <w:sz w:val="32"/>
          <w:szCs w:val="32"/>
        </w:rPr>
        <w:t>开展雨污分流改造和管网修复，</w:t>
      </w:r>
      <w:r>
        <w:rPr>
          <w:rFonts w:hint="default" w:ascii="Times New Roman" w:hAnsi="Times New Roman" w:eastAsia="仿宋_GB2312" w:cs="Times New Roman"/>
          <w:sz w:val="32"/>
          <w:szCs w:val="32"/>
        </w:rPr>
        <w:t>建成区污水处理率超98%、污水厂污泥规范化处理率100%。加快建设大型生活垃圾中转站、建筑装潢垃圾资源化处理厂，启动静脉产业园规划建设。</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完善环保长效管控机制。</w:t>
      </w:r>
      <w:r>
        <w:rPr>
          <w:rFonts w:hint="default" w:ascii="Times New Roman" w:hAnsi="Times New Roman" w:eastAsia="仿宋_GB2312" w:cs="Times New Roman"/>
          <w:sz w:val="32"/>
          <w:szCs w:val="32"/>
        </w:rPr>
        <w:t>强化环境监测网络和快速反应能力。建设大气污染物在线监控平台，非电燃煤锅炉全部实施清洁能源替代。</w:t>
      </w:r>
      <w:r>
        <w:rPr>
          <w:rFonts w:hint="default" w:ascii="Times New Roman" w:hAnsi="Times New Roman" w:eastAsia="仿宋_GB2312" w:cs="Times New Roman"/>
          <w:color w:val="000000" w:themeColor="text1"/>
          <w:sz w:val="32"/>
          <w:szCs w:val="32"/>
        </w:rPr>
        <w:t>加大40个市级水质控制断面监测治理</w:t>
      </w:r>
      <w:r>
        <w:rPr>
          <w:rFonts w:hint="default" w:ascii="Times New Roman" w:hAnsi="Times New Roman" w:eastAsia="仿宋_GB2312" w:cs="Times New Roman"/>
          <w:sz w:val="32"/>
          <w:szCs w:val="32"/>
        </w:rPr>
        <w:t>。健全土壤污染防治联防联控机制。严格推行禁养区制度，非禁养区规模畜禽养殖场（户）治理率达95%。</w:t>
      </w:r>
      <w:r>
        <w:rPr>
          <w:rFonts w:hint="default" w:ascii="Times New Roman" w:hAnsi="Times New Roman" w:eastAsia="仿宋_GB2312" w:cs="Times New Roman"/>
          <w:color w:val="000000" w:themeColor="text1"/>
          <w:sz w:val="32"/>
          <w:szCs w:val="32"/>
        </w:rPr>
        <w:t>完善基层环境监管网格体系，</w:t>
      </w:r>
      <w:r>
        <w:rPr>
          <w:rFonts w:hint="default" w:ascii="Times New Roman" w:hAnsi="Times New Roman" w:eastAsia="仿宋_GB2312" w:cs="Times New Roman"/>
          <w:sz w:val="32"/>
          <w:szCs w:val="32"/>
        </w:rPr>
        <w:t>强化“四随机二公开”抽查。深化与嘉定、宝山等地环保协作，建立完善区域污染联防联控机制。健全环境执法“2+N”联动机制，严厉打击环境违法行为，依法依规整治和关停不达标企业。</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六、满足美好生活需要，积极打造民生幸福高地。</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rPr>
        <w:t>优化公共服务供给。</w:t>
      </w:r>
      <w:r>
        <w:rPr>
          <w:rFonts w:hint="default" w:ascii="Times New Roman" w:hAnsi="Times New Roman" w:eastAsia="仿宋_GB2312" w:cs="Times New Roman"/>
          <w:sz w:val="32"/>
        </w:rPr>
        <w:t>完善教育资源规划布局，启动盛园幼儿园等12所学校新改扩建工程，建成投用镇洋小学、浮桥中学等10所学校。支持多元化办学，深化校外培训机构等清理整治。争创全国义务教育优质均衡发展县（市、区）。深入实施健康“531”系列行动，深化医药卫生体制改革，打造“健康太仓”。加快市公共卫生中心建设。全面启动基层医疗卫生机构提档升级工程，新改建金浪、直塘等6家社区卫生服务中心。常态化抓好全国文明城市创建工作。积极培育和践行社会主义核心价值观，统筹推进新时代文明</w:t>
      </w:r>
      <w:r>
        <w:rPr>
          <w:rFonts w:hint="default" w:ascii="Times New Roman" w:hAnsi="Times New Roman" w:eastAsia="仿宋_GB2312" w:cs="Times New Roman"/>
          <w:sz w:val="32"/>
          <w:szCs w:val="32"/>
        </w:rPr>
        <w:t>实践中心（所、站）建设，广泛开展群众性精神文明创建活动。</w:t>
      </w:r>
      <w:r>
        <w:rPr>
          <w:rFonts w:hint="default" w:ascii="Times New Roman" w:hAnsi="Times New Roman" w:eastAsia="仿宋_GB2312" w:cs="Times New Roman"/>
          <w:sz w:val="32"/>
        </w:rPr>
        <w:t>持续开展欢乐文明百村（社区）行等惠民活动，实现村（社区）综合性文化服务中心标准化建设全覆盖。建设市美术馆新馆、</w:t>
      </w:r>
      <w:r>
        <w:rPr>
          <w:rFonts w:hint="default" w:ascii="Times New Roman" w:hAnsi="Times New Roman" w:eastAsia="仿宋_GB2312" w:cs="Times New Roman"/>
          <w:sz w:val="32"/>
          <w:szCs w:val="32"/>
        </w:rPr>
        <w:t>樊村泾遗址公园。办好国际田联世界竞走挑战赛等重大赛事。争创全国全民运动健身模范县。</w:t>
      </w:r>
    </w:p>
    <w:p>
      <w:pPr>
        <w:spacing w:line="580" w:lineRule="exact"/>
        <w:ind w:firstLine="643" w:firstLineChars="200"/>
        <w:rPr>
          <w:rFonts w:hint="default" w:ascii="Times New Roman" w:hAnsi="Times New Roman" w:eastAsia="仿宋_GB2312" w:cs="Times New Roman"/>
          <w:sz w:val="32"/>
        </w:rPr>
      </w:pPr>
      <w:r>
        <w:rPr>
          <w:rFonts w:hint="default" w:ascii="Times New Roman" w:hAnsi="Times New Roman" w:eastAsia="仿宋_GB2312" w:cs="Times New Roman"/>
          <w:b/>
          <w:sz w:val="32"/>
        </w:rPr>
        <w:t>提升社会保障水平。</w:t>
      </w:r>
      <w:r>
        <w:rPr>
          <w:rFonts w:hint="default" w:ascii="Times New Roman" w:hAnsi="Times New Roman" w:eastAsia="仿宋_GB2312" w:cs="Times New Roman"/>
          <w:sz w:val="32"/>
        </w:rPr>
        <w:t>扎实推进优质就业提升、创业服务提质工程，积极推进就业困难人群、应届高校毕业生就业。建设和谐劳动关系示范园区，健全企业工资支付监控预警机制。扩大异地联网结算覆盖面。深入实施长期护理保险，深化医养融合。有序推进养老机构公建民营改革。建成市老年大学。</w:t>
      </w:r>
      <w:r>
        <w:rPr>
          <w:rFonts w:hint="default" w:ascii="Times New Roman" w:hAnsi="Times New Roman" w:eastAsia="仿宋_GB2312" w:cs="Times New Roman"/>
          <w:sz w:val="32"/>
          <w:szCs w:val="32"/>
        </w:rPr>
        <w:t>加快建设城厢养老机构，启用璜泾、双凤养老机构。实现日间照料服务村（社区）全覆盖</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32"/>
        </w:rPr>
        <w:t>成立社会救助中心，</w:t>
      </w:r>
      <w:r>
        <w:rPr>
          <w:rFonts w:hint="default" w:ascii="Times New Roman" w:hAnsi="Times New Roman" w:eastAsia="仿宋_GB2312" w:cs="Times New Roman"/>
          <w:kern w:val="0"/>
          <w:sz w:val="32"/>
          <w:szCs w:val="32"/>
        </w:rPr>
        <w:t>开展一站式综合性救助服务。持续增加</w:t>
      </w:r>
      <w:r>
        <w:rPr>
          <w:rFonts w:hint="default" w:ascii="Times New Roman" w:hAnsi="Times New Roman" w:eastAsia="仿宋_GB2312" w:cs="Times New Roman"/>
          <w:sz w:val="32"/>
        </w:rPr>
        <w:t>保障性住房供给。</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rPr>
        <w:t>办好政府实事工程。</w:t>
      </w:r>
      <w:r>
        <w:rPr>
          <w:rFonts w:hint="default" w:ascii="Times New Roman" w:hAnsi="Times New Roman" w:eastAsia="仿宋_GB2312" w:cs="Times New Roman"/>
          <w:sz w:val="32"/>
          <w:szCs w:val="32"/>
        </w:rPr>
        <w:t>精心组织实施8大类22项实事工程。</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七、健全社会治理体系，切实维护和谐稳定局面。</w:t>
      </w:r>
    </w:p>
    <w:p>
      <w:pPr>
        <w:spacing w:line="580" w:lineRule="exact"/>
        <w:ind w:firstLine="643" w:firstLineChars="200"/>
        <w:rPr>
          <w:rFonts w:hint="default" w:ascii="Times New Roman" w:hAnsi="Times New Roman" w:eastAsia="仿宋_GB2312" w:cs="Times New Roman"/>
          <w:sz w:val="32"/>
        </w:rPr>
      </w:pPr>
      <w:r>
        <w:rPr>
          <w:rFonts w:hint="default" w:ascii="Times New Roman" w:hAnsi="Times New Roman" w:eastAsia="仿宋_GB2312" w:cs="Times New Roman"/>
          <w:b/>
          <w:sz w:val="32"/>
        </w:rPr>
        <w:t>夯实基层治理基础。</w:t>
      </w:r>
      <w:r>
        <w:rPr>
          <w:rFonts w:hint="default" w:ascii="Times New Roman" w:hAnsi="Times New Roman" w:eastAsia="仿宋_GB2312" w:cs="Times New Roman"/>
          <w:sz w:val="32"/>
          <w:szCs w:val="32"/>
        </w:rPr>
        <w:t>持续丰富“政社互动”“三社联动”实践，构建协商能动机制，</w:t>
      </w:r>
      <w:r>
        <w:rPr>
          <w:rFonts w:hint="default" w:ascii="Times New Roman" w:hAnsi="Times New Roman" w:eastAsia="仿宋_GB2312" w:cs="Times New Roman"/>
          <w:kern w:val="0"/>
          <w:sz w:val="32"/>
          <w:szCs w:val="32"/>
        </w:rPr>
        <w:t>打造</w:t>
      </w:r>
      <w:r>
        <w:rPr>
          <w:rFonts w:hint="default" w:ascii="Times New Roman" w:hAnsi="Times New Roman" w:eastAsia="仿宋_GB2312" w:cs="Times New Roman"/>
          <w:sz w:val="32"/>
          <w:szCs w:val="32"/>
        </w:rPr>
        <w:t>星级“发展型”幸福社区。</w:t>
      </w:r>
      <w:r>
        <w:rPr>
          <w:rFonts w:hint="default" w:ascii="Times New Roman" w:hAnsi="Times New Roman" w:eastAsia="仿宋_GB2312" w:cs="Times New Roman"/>
          <w:sz w:val="32"/>
        </w:rPr>
        <w:t>建设20个“邻里家园”。加强社工人才培养和服务，</w:t>
      </w:r>
      <w:r>
        <w:rPr>
          <w:rFonts w:hint="default" w:ascii="Times New Roman" w:hAnsi="Times New Roman" w:eastAsia="仿宋_GB2312" w:cs="Times New Roman"/>
          <w:kern w:val="0"/>
          <w:sz w:val="32"/>
          <w:szCs w:val="32"/>
        </w:rPr>
        <w:t>打造一批“全科社工”服务模式社区</w:t>
      </w:r>
      <w:r>
        <w:rPr>
          <w:rFonts w:hint="default" w:ascii="Times New Roman" w:hAnsi="Times New Roman" w:eastAsia="仿宋_GB2312" w:cs="Times New Roman"/>
          <w:sz w:val="32"/>
        </w:rPr>
        <w:t>。强化社会组织监管，优化政府购买服务制度。扎实做好民族宗教工作。深化退役军人安置改革，积极开展拥军优属活动，争创全国双拥模范城“两连冠”。支持公益慈善事业发展。扎实开展“七五”普法，优化公共法律服务体系。实施娄城信用积分管理，加强信用归集和结果应用，加快诚信体系建设。</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rPr>
        <w:t>抓实公共安全保障。</w:t>
      </w:r>
      <w:r>
        <w:rPr>
          <w:rFonts w:hint="default" w:ascii="Times New Roman" w:hAnsi="Times New Roman" w:eastAsia="仿宋_GB2312" w:cs="Times New Roman"/>
          <w:sz w:val="32"/>
        </w:rPr>
        <w:t>持续打造平安太仓，严厉打击各类违法犯罪行为，纵深推进扫黑除恶专项斗争。深化“雪亮工程”和升级版技防城建设，实现公共安全视频监控联网应用。深入落实领导干部接访下访、包案等制度，完善矛盾纠纷分析研判和多元化解机制。加快建设社会治理数据中心，规范化建设网格工作站，健全三级联动运行体系，提升“12345”服务效能，及时回应群众关切。深入落实金融风险防范化解举措</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rPr>
        <w:t>有序化解政府债务，</w:t>
      </w:r>
      <w:r>
        <w:rPr>
          <w:rFonts w:hint="default" w:ascii="Times New Roman" w:hAnsi="Times New Roman" w:eastAsia="仿宋_GB2312" w:cs="Times New Roman"/>
          <w:sz w:val="32"/>
          <w:szCs w:val="32"/>
        </w:rPr>
        <w:t>严厉整治非法金融活动。完善全程追溯等机制，</w:t>
      </w:r>
      <w:r>
        <w:rPr>
          <w:rFonts w:hint="default" w:ascii="Times New Roman" w:hAnsi="Times New Roman" w:eastAsia="仿宋_GB2312" w:cs="Times New Roman"/>
          <w:sz w:val="32"/>
        </w:rPr>
        <w:t>狠抓食品药品监管。</w:t>
      </w:r>
    </w:p>
    <w:p>
      <w:pPr>
        <w:tabs>
          <w:tab w:val="left" w:pos="3780"/>
        </w:tabs>
        <w:spacing w:line="580" w:lineRule="exact"/>
        <w:ind w:firstLine="643" w:firstLineChars="200"/>
        <w:rPr>
          <w:rFonts w:hint="default" w:ascii="Times New Roman" w:hAnsi="Times New Roman" w:eastAsia="仿宋_GB2312" w:cs="Times New Roman"/>
          <w:sz w:val="32"/>
        </w:rPr>
      </w:pPr>
      <w:r>
        <w:rPr>
          <w:rFonts w:hint="default" w:ascii="Times New Roman" w:hAnsi="Times New Roman" w:eastAsia="仿宋_GB2312" w:cs="Times New Roman"/>
          <w:b/>
          <w:sz w:val="32"/>
        </w:rPr>
        <w:t>落实安全生产举措。</w:t>
      </w:r>
      <w:r>
        <w:rPr>
          <w:rFonts w:hint="default" w:ascii="Times New Roman" w:hAnsi="Times New Roman" w:eastAsia="仿宋_GB2312" w:cs="Times New Roman"/>
          <w:sz w:val="32"/>
        </w:rPr>
        <w:t>牢固树立安全发展理念，以最严格的要求全面压紧压实安全生产政府监管责任和企业主体责任</w:t>
      </w:r>
      <w:r>
        <w:rPr>
          <w:rFonts w:hint="default" w:ascii="Times New Roman" w:hAnsi="Times New Roman" w:eastAsia="仿宋_GB2312" w:cs="Times New Roman"/>
          <w:sz w:val="32"/>
          <w:szCs w:val="32"/>
        </w:rPr>
        <w:t>，推进企业双重预防机制建设，完成重点行业领域企业标准化创建和</w:t>
      </w:r>
      <w:r>
        <w:rPr>
          <w:rFonts w:hint="default" w:ascii="Times New Roman" w:hAnsi="Times New Roman" w:eastAsia="仿宋_GB2312" w:cs="Times New Roman"/>
          <w:sz w:val="32"/>
        </w:rPr>
        <w:t>三级政府挂牌隐患整改。深入开展重点行业领域专项整治，狠抓危化品、粉尘涉爆、建筑施工、特种设备、道路交通等领域安全生产监管，巩固提升“331”整治火灾隐患专项行动成效，全力压降各类事故，坚决防止重特大事故发生。健全应急管理长效机制，扎实开展防灾减灾救灾工作。</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八、加强政府自身建设，提高施政能力和服务水平。</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旗帜鲜明讲政治</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坚定不移把政治建设摆在首位，增强“四个意识”，</w:t>
      </w:r>
      <w:r>
        <w:rPr>
          <w:rFonts w:hint="default" w:ascii="Times New Roman" w:hAnsi="Times New Roman" w:eastAsia="仿宋_GB2312" w:cs="Times New Roman"/>
          <w:snapToGrid w:val="0"/>
          <w:kern w:val="0"/>
          <w:sz w:val="32"/>
          <w:szCs w:val="20"/>
        </w:rPr>
        <w:t>坚定“四个自信”，</w:t>
      </w:r>
      <w:r>
        <w:rPr>
          <w:rFonts w:hint="default" w:ascii="Times New Roman" w:hAnsi="Times New Roman" w:eastAsia="仿宋_GB2312" w:cs="Times New Roman"/>
          <w:sz w:val="32"/>
          <w:szCs w:val="32"/>
        </w:rPr>
        <w:t>自觉践行“两个维护”</w:t>
      </w:r>
      <w:r>
        <w:rPr>
          <w:rFonts w:hint="default" w:ascii="Times New Roman" w:hAnsi="Times New Roman" w:eastAsia="仿宋_GB2312" w:cs="Times New Roman"/>
          <w:snapToGrid w:val="0"/>
          <w:kern w:val="0"/>
          <w:sz w:val="32"/>
          <w:szCs w:val="20"/>
        </w:rPr>
        <w:t>，始终同以习近平同志为核心的党中央保持高度一致。严格遵守政治纪律和政治规矩，坚持民主集中制，严格执行新形势下党内政治生活若干准则，严格落实党的组织生活制度，</w:t>
      </w:r>
      <w:r>
        <w:rPr>
          <w:rFonts w:hint="default" w:ascii="Times New Roman" w:hAnsi="Times New Roman" w:eastAsia="仿宋_GB2312" w:cs="Times New Roman"/>
          <w:bCs/>
          <w:sz w:val="32"/>
          <w:szCs w:val="20"/>
        </w:rPr>
        <w:t>坚定不移贯彻落实中央大政方针和省、苏州、市委决策部署</w:t>
      </w:r>
      <w:r>
        <w:rPr>
          <w:rFonts w:hint="default" w:ascii="Times New Roman" w:hAnsi="Times New Roman" w:eastAsia="仿宋_GB2312" w:cs="Times New Roman"/>
          <w:snapToGrid w:val="0"/>
          <w:kern w:val="0"/>
          <w:sz w:val="32"/>
          <w:szCs w:val="20"/>
        </w:rPr>
        <w:t>。</w:t>
      </w:r>
      <w:r>
        <w:rPr>
          <w:rFonts w:hint="default" w:ascii="Times New Roman" w:hAnsi="Times New Roman" w:eastAsia="仿宋_GB2312" w:cs="Times New Roman"/>
          <w:sz w:val="32"/>
          <w:szCs w:val="32"/>
        </w:rPr>
        <w:t>坚决落实意识形态工作责任制，切实加强意识形态阵地管理，全面构建网络综合治理体系。</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依法行政优决策。</w:t>
      </w:r>
      <w:r>
        <w:rPr>
          <w:rFonts w:hint="default" w:ascii="Times New Roman" w:hAnsi="Times New Roman" w:eastAsia="仿宋_GB2312" w:cs="Times New Roman"/>
          <w:bCs/>
          <w:sz w:val="32"/>
          <w:szCs w:val="32"/>
        </w:rPr>
        <w:t>尊重宪法权威，</w:t>
      </w:r>
      <w:r>
        <w:rPr>
          <w:rFonts w:hint="default" w:ascii="Times New Roman" w:hAnsi="Times New Roman" w:eastAsia="仿宋_GB2312" w:cs="Times New Roman"/>
          <w:sz w:val="32"/>
          <w:szCs w:val="32"/>
        </w:rPr>
        <w:t>持续推进法治政府建设。深化重大行政决策标准化体系化建设，强化重大行政决策后评估结果运用。加强政府法律顾问工作绩效管理。严格落实行政执法责任制，完善行政复议和政务公开机制。坚决执行市人大及其常委会决议决定，依法接受其法律监督和工作监督，自觉接受市政协的民主监督，认真办理人大代表议案建议和政协提案。主动接受监察监督、司法监督、审计监督、社会监督、舆论监督。</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务实高效强服务。</w:t>
      </w:r>
      <w:r>
        <w:rPr>
          <w:rFonts w:hint="default" w:ascii="Times New Roman" w:hAnsi="Times New Roman" w:eastAsia="仿宋_GB2312" w:cs="Times New Roman"/>
          <w:sz w:val="32"/>
          <w:szCs w:val="32"/>
        </w:rPr>
        <w:t>深入开展解放思想大讨论活动，系统化推动干部能力提升，积极主动学习新知识、熟悉新领域、开拓新视野，提高服务本领。深入开展“六个一”基层走访调研，全心全意服务企业、服务项目、服务群众，帮助解决实际困难，加快构建亲清新型政商关系。设立“24小时政务服务大厅”并向镇区延伸</w:t>
      </w:r>
      <w:r>
        <w:rPr>
          <w:rFonts w:hint="default" w:ascii="Times New Roman" w:hAnsi="Times New Roman" w:eastAsia="仿宋_GB2312" w:cs="Times New Roman"/>
          <w:sz w:val="32"/>
        </w:rPr>
        <w:t>，建设镇村（社区）便民服务中心，实现三级政务协同服务，推进政务数据集中共享。</w:t>
      </w:r>
      <w:r>
        <w:rPr>
          <w:rFonts w:hint="default" w:ascii="Times New Roman" w:hAnsi="Times New Roman" w:eastAsia="仿宋_GB2312" w:cs="Times New Roman"/>
          <w:sz w:val="32"/>
          <w:szCs w:val="32"/>
        </w:rPr>
        <w:t>优化窗口服务，推行预约服务、上门服务、代办服务。认真落实鼓励激励、容错纠错、能上能下“三项机制”，积极营造改革创新、干事创业的良好氛围。</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廉洁奉公树形象</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落实全面从严治党主体责任，严格执行“一岗双责”，严守廉洁自律准则和纪律处分条例，推动政府系统党风廉政建设向纵深发展。用好监督执纪“四种形态”特别是第一种形态，对问题早发现、早纠正、早查处。严格执行中央八项规定和实施细则精神，坚决整治形式主义、官僚主义，切实防止“四风”问题反弹。严控“三公”经费支出，进一步精简会议、文件。统筹规范督查检查考核工作，切实减轻基层负担。加强对政府权力的规范、制约和监督，加大对公共资金、国资国企、公共资源交易等重点领域监管，严厉整治发生在群众身边的腐败和作风问题，建设忠诚干净担当的高素质干部队伍，全力打造清廉政府。</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位代表，担当彰显责任，实干方有作为。让我们更加紧密地团结在以习近平同志为核心的党中央周围，在中共太仓市委的坚强领导下，以习近平新时代中国特色社会主义思想为指导，解放思想、奋发进取，创新实干、合力攻坚，开创高质量建设“两地两城”新局面，以优异成绩迎接中华人民共和国成立70周年！</w:t>
      </w:r>
    </w:p>
    <w:sectPr>
      <w:footerReference r:id="rId3" w:type="default"/>
      <w:pgSz w:w="11906" w:h="16838"/>
      <w:pgMar w:top="1814"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panose1 w:val="02010600030101010101"/>
    <w:charset w:val="86"/>
    <w:family w:val="auto"/>
    <w:pitch w:val="default"/>
    <w:sig w:usb0="A00002BF" w:usb1="38CF7CFA" w:usb2="00000016" w:usb3="00000000" w:csb0="0004000F" w:csb1="00000000"/>
  </w:font>
  <w:font w:name="经典粗宋简">
    <w:panose1 w:val="02010609000101010101"/>
    <w:charset w:val="86"/>
    <w:family w:val="auto"/>
    <w:pitch w:val="default"/>
    <w:sig w:usb0="A1007AEF" w:usb1="F9DF7CFB" w:usb2="0000001E" w:usb3="00000000" w:csb0="20040000" w:csb1="00000000"/>
  </w:font>
  <w:font w:name="Vladimir Script">
    <w:panose1 w:val="03050402040407070305"/>
    <w:charset w:val="00"/>
    <w:family w:val="auto"/>
    <w:pitch w:val="default"/>
    <w:sig w:usb0="00000003"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attachedTemplate r:id="rId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A6C25C4"/>
    <w:rsid w:val="000003E7"/>
    <w:rsid w:val="00000721"/>
    <w:rsid w:val="0000172F"/>
    <w:rsid w:val="00002510"/>
    <w:rsid w:val="00002789"/>
    <w:rsid w:val="00003E33"/>
    <w:rsid w:val="00010C05"/>
    <w:rsid w:val="00010DED"/>
    <w:rsid w:val="00011212"/>
    <w:rsid w:val="000116F5"/>
    <w:rsid w:val="00011F7E"/>
    <w:rsid w:val="00013353"/>
    <w:rsid w:val="00013E54"/>
    <w:rsid w:val="000147BE"/>
    <w:rsid w:val="00016B50"/>
    <w:rsid w:val="00016D72"/>
    <w:rsid w:val="00020AC3"/>
    <w:rsid w:val="00020E5F"/>
    <w:rsid w:val="00020F0F"/>
    <w:rsid w:val="00021993"/>
    <w:rsid w:val="000245E7"/>
    <w:rsid w:val="00024C91"/>
    <w:rsid w:val="00024F02"/>
    <w:rsid w:val="00025227"/>
    <w:rsid w:val="00026389"/>
    <w:rsid w:val="000264CA"/>
    <w:rsid w:val="00031846"/>
    <w:rsid w:val="00031AE1"/>
    <w:rsid w:val="0003299A"/>
    <w:rsid w:val="00032B2A"/>
    <w:rsid w:val="00033112"/>
    <w:rsid w:val="000354C1"/>
    <w:rsid w:val="00035AB0"/>
    <w:rsid w:val="0003639D"/>
    <w:rsid w:val="00036517"/>
    <w:rsid w:val="00036A00"/>
    <w:rsid w:val="00036AEB"/>
    <w:rsid w:val="00036DF0"/>
    <w:rsid w:val="000370FA"/>
    <w:rsid w:val="00040785"/>
    <w:rsid w:val="00040DAA"/>
    <w:rsid w:val="000420CE"/>
    <w:rsid w:val="00044CF2"/>
    <w:rsid w:val="000464D0"/>
    <w:rsid w:val="00047096"/>
    <w:rsid w:val="00050115"/>
    <w:rsid w:val="000507D6"/>
    <w:rsid w:val="0005196A"/>
    <w:rsid w:val="00051A65"/>
    <w:rsid w:val="00053014"/>
    <w:rsid w:val="00053F62"/>
    <w:rsid w:val="0005552D"/>
    <w:rsid w:val="00055A38"/>
    <w:rsid w:val="00055E15"/>
    <w:rsid w:val="000561DB"/>
    <w:rsid w:val="00056F5D"/>
    <w:rsid w:val="000577CA"/>
    <w:rsid w:val="00060CB6"/>
    <w:rsid w:val="000612D4"/>
    <w:rsid w:val="00061E0C"/>
    <w:rsid w:val="00062F8B"/>
    <w:rsid w:val="000668AF"/>
    <w:rsid w:val="00066C2F"/>
    <w:rsid w:val="0006781F"/>
    <w:rsid w:val="00067B46"/>
    <w:rsid w:val="000713DA"/>
    <w:rsid w:val="00071C29"/>
    <w:rsid w:val="0007259B"/>
    <w:rsid w:val="000728FF"/>
    <w:rsid w:val="000730BE"/>
    <w:rsid w:val="00073653"/>
    <w:rsid w:val="00075271"/>
    <w:rsid w:val="00075562"/>
    <w:rsid w:val="000758AE"/>
    <w:rsid w:val="00075E62"/>
    <w:rsid w:val="000767A9"/>
    <w:rsid w:val="000779F0"/>
    <w:rsid w:val="000808A5"/>
    <w:rsid w:val="000814EE"/>
    <w:rsid w:val="00081C0F"/>
    <w:rsid w:val="00082A68"/>
    <w:rsid w:val="00082FCD"/>
    <w:rsid w:val="00083080"/>
    <w:rsid w:val="00084B1A"/>
    <w:rsid w:val="00084C48"/>
    <w:rsid w:val="00084DAC"/>
    <w:rsid w:val="00085128"/>
    <w:rsid w:val="00086D60"/>
    <w:rsid w:val="000871EF"/>
    <w:rsid w:val="0008755E"/>
    <w:rsid w:val="00087A51"/>
    <w:rsid w:val="00090D3F"/>
    <w:rsid w:val="00090E30"/>
    <w:rsid w:val="00091D82"/>
    <w:rsid w:val="0009248B"/>
    <w:rsid w:val="0009415F"/>
    <w:rsid w:val="00094315"/>
    <w:rsid w:val="00094B34"/>
    <w:rsid w:val="00095549"/>
    <w:rsid w:val="0009683F"/>
    <w:rsid w:val="00097779"/>
    <w:rsid w:val="00097D1F"/>
    <w:rsid w:val="000A04CA"/>
    <w:rsid w:val="000A30B4"/>
    <w:rsid w:val="000A4AB3"/>
    <w:rsid w:val="000A5DED"/>
    <w:rsid w:val="000A648E"/>
    <w:rsid w:val="000A77EC"/>
    <w:rsid w:val="000B142A"/>
    <w:rsid w:val="000B1B0E"/>
    <w:rsid w:val="000B3FF2"/>
    <w:rsid w:val="000B6125"/>
    <w:rsid w:val="000B6E9C"/>
    <w:rsid w:val="000C00AF"/>
    <w:rsid w:val="000C04B6"/>
    <w:rsid w:val="000C0A1B"/>
    <w:rsid w:val="000C0C0B"/>
    <w:rsid w:val="000C1EDC"/>
    <w:rsid w:val="000C2603"/>
    <w:rsid w:val="000C2DFE"/>
    <w:rsid w:val="000C4E8F"/>
    <w:rsid w:val="000C6ED8"/>
    <w:rsid w:val="000D0413"/>
    <w:rsid w:val="000D2DDD"/>
    <w:rsid w:val="000D3F34"/>
    <w:rsid w:val="000D4438"/>
    <w:rsid w:val="000D5980"/>
    <w:rsid w:val="000D5B18"/>
    <w:rsid w:val="000D67FE"/>
    <w:rsid w:val="000D6803"/>
    <w:rsid w:val="000E01E8"/>
    <w:rsid w:val="000E05C0"/>
    <w:rsid w:val="000E1C2A"/>
    <w:rsid w:val="000E368F"/>
    <w:rsid w:val="000E3E61"/>
    <w:rsid w:val="000E5267"/>
    <w:rsid w:val="000E55F8"/>
    <w:rsid w:val="000E5A18"/>
    <w:rsid w:val="000F03F8"/>
    <w:rsid w:val="000F12B4"/>
    <w:rsid w:val="000F31E5"/>
    <w:rsid w:val="000F39A3"/>
    <w:rsid w:val="000F431A"/>
    <w:rsid w:val="000F5981"/>
    <w:rsid w:val="000F7044"/>
    <w:rsid w:val="000F7AB4"/>
    <w:rsid w:val="000F7F24"/>
    <w:rsid w:val="00100B50"/>
    <w:rsid w:val="00100FF4"/>
    <w:rsid w:val="0010159F"/>
    <w:rsid w:val="00101621"/>
    <w:rsid w:val="00101D31"/>
    <w:rsid w:val="0010252B"/>
    <w:rsid w:val="00102EA3"/>
    <w:rsid w:val="00104D7F"/>
    <w:rsid w:val="001062C0"/>
    <w:rsid w:val="0010642E"/>
    <w:rsid w:val="00107325"/>
    <w:rsid w:val="0011109F"/>
    <w:rsid w:val="00111167"/>
    <w:rsid w:val="00114592"/>
    <w:rsid w:val="001146A1"/>
    <w:rsid w:val="00114C03"/>
    <w:rsid w:val="00115178"/>
    <w:rsid w:val="001155F8"/>
    <w:rsid w:val="00115880"/>
    <w:rsid w:val="00115EA4"/>
    <w:rsid w:val="0011712D"/>
    <w:rsid w:val="0011790A"/>
    <w:rsid w:val="00117AC5"/>
    <w:rsid w:val="0012027C"/>
    <w:rsid w:val="00121881"/>
    <w:rsid w:val="001221E9"/>
    <w:rsid w:val="00123185"/>
    <w:rsid w:val="001235B0"/>
    <w:rsid w:val="001238BF"/>
    <w:rsid w:val="00123AF6"/>
    <w:rsid w:val="00123DC7"/>
    <w:rsid w:val="00124DB6"/>
    <w:rsid w:val="001254B0"/>
    <w:rsid w:val="00125863"/>
    <w:rsid w:val="00125EF7"/>
    <w:rsid w:val="00125FC0"/>
    <w:rsid w:val="00126342"/>
    <w:rsid w:val="00126A31"/>
    <w:rsid w:val="0013046E"/>
    <w:rsid w:val="001323DD"/>
    <w:rsid w:val="00132440"/>
    <w:rsid w:val="00134D8D"/>
    <w:rsid w:val="00135CAE"/>
    <w:rsid w:val="001379A8"/>
    <w:rsid w:val="00140312"/>
    <w:rsid w:val="00141EC8"/>
    <w:rsid w:val="00142215"/>
    <w:rsid w:val="0014566D"/>
    <w:rsid w:val="00145A31"/>
    <w:rsid w:val="00145F2F"/>
    <w:rsid w:val="00146C47"/>
    <w:rsid w:val="0015004F"/>
    <w:rsid w:val="00150237"/>
    <w:rsid w:val="0015080D"/>
    <w:rsid w:val="0015211E"/>
    <w:rsid w:val="00152873"/>
    <w:rsid w:val="00153AF6"/>
    <w:rsid w:val="001540C6"/>
    <w:rsid w:val="00154BFF"/>
    <w:rsid w:val="00155FBB"/>
    <w:rsid w:val="001573B8"/>
    <w:rsid w:val="001604F9"/>
    <w:rsid w:val="0016114D"/>
    <w:rsid w:val="0016188B"/>
    <w:rsid w:val="00161AE2"/>
    <w:rsid w:val="00161BEC"/>
    <w:rsid w:val="001627B0"/>
    <w:rsid w:val="00162D23"/>
    <w:rsid w:val="00164236"/>
    <w:rsid w:val="001649E1"/>
    <w:rsid w:val="00164D56"/>
    <w:rsid w:val="00164D81"/>
    <w:rsid w:val="00164DB6"/>
    <w:rsid w:val="00167A38"/>
    <w:rsid w:val="00170087"/>
    <w:rsid w:val="001708E5"/>
    <w:rsid w:val="0017090F"/>
    <w:rsid w:val="0017138E"/>
    <w:rsid w:val="00171E15"/>
    <w:rsid w:val="0017357B"/>
    <w:rsid w:val="00173EC9"/>
    <w:rsid w:val="00174248"/>
    <w:rsid w:val="00174E59"/>
    <w:rsid w:val="001762EB"/>
    <w:rsid w:val="001775B2"/>
    <w:rsid w:val="00180799"/>
    <w:rsid w:val="001811DE"/>
    <w:rsid w:val="00181B5C"/>
    <w:rsid w:val="00183F8E"/>
    <w:rsid w:val="001851D5"/>
    <w:rsid w:val="0018615B"/>
    <w:rsid w:val="00186DE6"/>
    <w:rsid w:val="00186FBB"/>
    <w:rsid w:val="00187959"/>
    <w:rsid w:val="00187B42"/>
    <w:rsid w:val="001919C9"/>
    <w:rsid w:val="00191D72"/>
    <w:rsid w:val="00192824"/>
    <w:rsid w:val="0019333F"/>
    <w:rsid w:val="001934C6"/>
    <w:rsid w:val="0019642B"/>
    <w:rsid w:val="0019652D"/>
    <w:rsid w:val="00197420"/>
    <w:rsid w:val="00197C0A"/>
    <w:rsid w:val="00197F07"/>
    <w:rsid w:val="001A0D09"/>
    <w:rsid w:val="001A0F06"/>
    <w:rsid w:val="001A1D94"/>
    <w:rsid w:val="001A1D9A"/>
    <w:rsid w:val="001A2195"/>
    <w:rsid w:val="001A2422"/>
    <w:rsid w:val="001A5AC1"/>
    <w:rsid w:val="001A5E22"/>
    <w:rsid w:val="001A6204"/>
    <w:rsid w:val="001A72E5"/>
    <w:rsid w:val="001B1BFF"/>
    <w:rsid w:val="001B22BC"/>
    <w:rsid w:val="001B24EA"/>
    <w:rsid w:val="001B2665"/>
    <w:rsid w:val="001B3A5D"/>
    <w:rsid w:val="001B49A8"/>
    <w:rsid w:val="001B5A0E"/>
    <w:rsid w:val="001B75F0"/>
    <w:rsid w:val="001B7834"/>
    <w:rsid w:val="001B7D87"/>
    <w:rsid w:val="001B7EB7"/>
    <w:rsid w:val="001C1590"/>
    <w:rsid w:val="001C199E"/>
    <w:rsid w:val="001C2A15"/>
    <w:rsid w:val="001C3FE3"/>
    <w:rsid w:val="001C4F73"/>
    <w:rsid w:val="001C60E5"/>
    <w:rsid w:val="001C66D1"/>
    <w:rsid w:val="001C7859"/>
    <w:rsid w:val="001D044A"/>
    <w:rsid w:val="001D16FF"/>
    <w:rsid w:val="001D1B5A"/>
    <w:rsid w:val="001D21D5"/>
    <w:rsid w:val="001D3328"/>
    <w:rsid w:val="001D5364"/>
    <w:rsid w:val="001D5E16"/>
    <w:rsid w:val="001D7C06"/>
    <w:rsid w:val="001E0659"/>
    <w:rsid w:val="001E0B6B"/>
    <w:rsid w:val="001E1385"/>
    <w:rsid w:val="001E15E4"/>
    <w:rsid w:val="001E164A"/>
    <w:rsid w:val="001E1BC2"/>
    <w:rsid w:val="001E1D65"/>
    <w:rsid w:val="001E2205"/>
    <w:rsid w:val="001E2973"/>
    <w:rsid w:val="001E3E08"/>
    <w:rsid w:val="001E426C"/>
    <w:rsid w:val="001E64C3"/>
    <w:rsid w:val="001E673B"/>
    <w:rsid w:val="001E6D88"/>
    <w:rsid w:val="001E799F"/>
    <w:rsid w:val="001F0487"/>
    <w:rsid w:val="001F29ED"/>
    <w:rsid w:val="001F4A74"/>
    <w:rsid w:val="001F52FF"/>
    <w:rsid w:val="001F5431"/>
    <w:rsid w:val="001F5DB7"/>
    <w:rsid w:val="001F739A"/>
    <w:rsid w:val="001F7EF3"/>
    <w:rsid w:val="0020037C"/>
    <w:rsid w:val="00200475"/>
    <w:rsid w:val="00200BF5"/>
    <w:rsid w:val="00201233"/>
    <w:rsid w:val="00201EC6"/>
    <w:rsid w:val="002025F2"/>
    <w:rsid w:val="0020384F"/>
    <w:rsid w:val="0020616A"/>
    <w:rsid w:val="00206E3C"/>
    <w:rsid w:val="00207284"/>
    <w:rsid w:val="0021062F"/>
    <w:rsid w:val="002109D7"/>
    <w:rsid w:val="002118F2"/>
    <w:rsid w:val="00211968"/>
    <w:rsid w:val="002128AF"/>
    <w:rsid w:val="00213827"/>
    <w:rsid w:val="00213933"/>
    <w:rsid w:val="00214907"/>
    <w:rsid w:val="0021645B"/>
    <w:rsid w:val="002170A7"/>
    <w:rsid w:val="00221A32"/>
    <w:rsid w:val="002238DB"/>
    <w:rsid w:val="00223DBC"/>
    <w:rsid w:val="00224793"/>
    <w:rsid w:val="002340FA"/>
    <w:rsid w:val="00234CAC"/>
    <w:rsid w:val="002371F9"/>
    <w:rsid w:val="0024210A"/>
    <w:rsid w:val="00242AF0"/>
    <w:rsid w:val="00242F04"/>
    <w:rsid w:val="00242FAC"/>
    <w:rsid w:val="002439CE"/>
    <w:rsid w:val="0024548D"/>
    <w:rsid w:val="00245AD9"/>
    <w:rsid w:val="00247072"/>
    <w:rsid w:val="00250C38"/>
    <w:rsid w:val="00250F5F"/>
    <w:rsid w:val="0025292F"/>
    <w:rsid w:val="00252F9E"/>
    <w:rsid w:val="00254C11"/>
    <w:rsid w:val="00255339"/>
    <w:rsid w:val="00255631"/>
    <w:rsid w:val="00257E77"/>
    <w:rsid w:val="00260107"/>
    <w:rsid w:val="00261BB6"/>
    <w:rsid w:val="00261CAE"/>
    <w:rsid w:val="00262C02"/>
    <w:rsid w:val="00263804"/>
    <w:rsid w:val="00264241"/>
    <w:rsid w:val="0026445F"/>
    <w:rsid w:val="00265592"/>
    <w:rsid w:val="0026585E"/>
    <w:rsid w:val="00265955"/>
    <w:rsid w:val="00265BBA"/>
    <w:rsid w:val="00265C2E"/>
    <w:rsid w:val="002668A9"/>
    <w:rsid w:val="00270169"/>
    <w:rsid w:val="00270383"/>
    <w:rsid w:val="002705CC"/>
    <w:rsid w:val="00270E0C"/>
    <w:rsid w:val="00270F76"/>
    <w:rsid w:val="002713D2"/>
    <w:rsid w:val="002723D5"/>
    <w:rsid w:val="00272B07"/>
    <w:rsid w:val="00272B93"/>
    <w:rsid w:val="00273911"/>
    <w:rsid w:val="00273D42"/>
    <w:rsid w:val="00273D66"/>
    <w:rsid w:val="00273D8E"/>
    <w:rsid w:val="0027534F"/>
    <w:rsid w:val="00275D0F"/>
    <w:rsid w:val="00277EB3"/>
    <w:rsid w:val="002801DA"/>
    <w:rsid w:val="00281587"/>
    <w:rsid w:val="002816AC"/>
    <w:rsid w:val="00281713"/>
    <w:rsid w:val="00281D35"/>
    <w:rsid w:val="00281E93"/>
    <w:rsid w:val="00284964"/>
    <w:rsid w:val="0028542B"/>
    <w:rsid w:val="00285878"/>
    <w:rsid w:val="0028683E"/>
    <w:rsid w:val="00286F52"/>
    <w:rsid w:val="00287475"/>
    <w:rsid w:val="002879AE"/>
    <w:rsid w:val="002879B1"/>
    <w:rsid w:val="0029125A"/>
    <w:rsid w:val="0029138D"/>
    <w:rsid w:val="00291A72"/>
    <w:rsid w:val="00291BA2"/>
    <w:rsid w:val="002933C4"/>
    <w:rsid w:val="002936BB"/>
    <w:rsid w:val="002939FF"/>
    <w:rsid w:val="00293CF2"/>
    <w:rsid w:val="00293FFD"/>
    <w:rsid w:val="002945D1"/>
    <w:rsid w:val="0029488E"/>
    <w:rsid w:val="00297E1D"/>
    <w:rsid w:val="00297E1E"/>
    <w:rsid w:val="00297F7D"/>
    <w:rsid w:val="00297FAC"/>
    <w:rsid w:val="002A0581"/>
    <w:rsid w:val="002A0A1A"/>
    <w:rsid w:val="002A2567"/>
    <w:rsid w:val="002A305D"/>
    <w:rsid w:val="002A65AF"/>
    <w:rsid w:val="002A65DC"/>
    <w:rsid w:val="002A6FA7"/>
    <w:rsid w:val="002A7097"/>
    <w:rsid w:val="002A7D06"/>
    <w:rsid w:val="002A7DC2"/>
    <w:rsid w:val="002B0326"/>
    <w:rsid w:val="002B2585"/>
    <w:rsid w:val="002B2708"/>
    <w:rsid w:val="002B3F09"/>
    <w:rsid w:val="002B47DB"/>
    <w:rsid w:val="002B4AC6"/>
    <w:rsid w:val="002B647B"/>
    <w:rsid w:val="002C281D"/>
    <w:rsid w:val="002C558F"/>
    <w:rsid w:val="002C5A1C"/>
    <w:rsid w:val="002C6174"/>
    <w:rsid w:val="002C7141"/>
    <w:rsid w:val="002C75B8"/>
    <w:rsid w:val="002D070E"/>
    <w:rsid w:val="002D0710"/>
    <w:rsid w:val="002D0A60"/>
    <w:rsid w:val="002D0BEC"/>
    <w:rsid w:val="002D4C2F"/>
    <w:rsid w:val="002D5E62"/>
    <w:rsid w:val="002D77B5"/>
    <w:rsid w:val="002E06EF"/>
    <w:rsid w:val="002E2FF4"/>
    <w:rsid w:val="002E3118"/>
    <w:rsid w:val="002E3655"/>
    <w:rsid w:val="002E3963"/>
    <w:rsid w:val="002E3E45"/>
    <w:rsid w:val="002E4619"/>
    <w:rsid w:val="002E4A89"/>
    <w:rsid w:val="002E64BB"/>
    <w:rsid w:val="002E737D"/>
    <w:rsid w:val="002F0F8F"/>
    <w:rsid w:val="002F114B"/>
    <w:rsid w:val="002F1422"/>
    <w:rsid w:val="002F182A"/>
    <w:rsid w:val="002F18B8"/>
    <w:rsid w:val="002F215D"/>
    <w:rsid w:val="002F2A6F"/>
    <w:rsid w:val="002F2F6A"/>
    <w:rsid w:val="002F3F36"/>
    <w:rsid w:val="002F59C5"/>
    <w:rsid w:val="002F66C7"/>
    <w:rsid w:val="003020CF"/>
    <w:rsid w:val="00302226"/>
    <w:rsid w:val="00302C7B"/>
    <w:rsid w:val="00303348"/>
    <w:rsid w:val="003052CD"/>
    <w:rsid w:val="00310817"/>
    <w:rsid w:val="00311D5A"/>
    <w:rsid w:val="00312044"/>
    <w:rsid w:val="003135FA"/>
    <w:rsid w:val="00313931"/>
    <w:rsid w:val="00316B95"/>
    <w:rsid w:val="00316D81"/>
    <w:rsid w:val="00317795"/>
    <w:rsid w:val="00320F9D"/>
    <w:rsid w:val="00324187"/>
    <w:rsid w:val="003256F8"/>
    <w:rsid w:val="00325C90"/>
    <w:rsid w:val="0032606C"/>
    <w:rsid w:val="003269D5"/>
    <w:rsid w:val="003306D2"/>
    <w:rsid w:val="003316C2"/>
    <w:rsid w:val="00331E55"/>
    <w:rsid w:val="00332591"/>
    <w:rsid w:val="00334302"/>
    <w:rsid w:val="00335EE2"/>
    <w:rsid w:val="00335F45"/>
    <w:rsid w:val="00337341"/>
    <w:rsid w:val="00342279"/>
    <w:rsid w:val="003432DF"/>
    <w:rsid w:val="0034390C"/>
    <w:rsid w:val="00345DC0"/>
    <w:rsid w:val="003460C6"/>
    <w:rsid w:val="00346DF2"/>
    <w:rsid w:val="003515CF"/>
    <w:rsid w:val="00351D8B"/>
    <w:rsid w:val="00351DF1"/>
    <w:rsid w:val="00352469"/>
    <w:rsid w:val="003524D9"/>
    <w:rsid w:val="00352C7E"/>
    <w:rsid w:val="00352C8D"/>
    <w:rsid w:val="00355A4D"/>
    <w:rsid w:val="00355AFE"/>
    <w:rsid w:val="00355D28"/>
    <w:rsid w:val="0035767B"/>
    <w:rsid w:val="00357B5C"/>
    <w:rsid w:val="00357E92"/>
    <w:rsid w:val="003610CA"/>
    <w:rsid w:val="003618CD"/>
    <w:rsid w:val="00362891"/>
    <w:rsid w:val="00362CED"/>
    <w:rsid w:val="00363260"/>
    <w:rsid w:val="0036562C"/>
    <w:rsid w:val="00366635"/>
    <w:rsid w:val="00367045"/>
    <w:rsid w:val="00367734"/>
    <w:rsid w:val="003708C1"/>
    <w:rsid w:val="003739B2"/>
    <w:rsid w:val="00374BD4"/>
    <w:rsid w:val="00375508"/>
    <w:rsid w:val="00377873"/>
    <w:rsid w:val="00380B19"/>
    <w:rsid w:val="00381096"/>
    <w:rsid w:val="00381A31"/>
    <w:rsid w:val="00381C0B"/>
    <w:rsid w:val="00382DB2"/>
    <w:rsid w:val="00382FC8"/>
    <w:rsid w:val="00383021"/>
    <w:rsid w:val="003832F0"/>
    <w:rsid w:val="003835ED"/>
    <w:rsid w:val="00384F25"/>
    <w:rsid w:val="00386357"/>
    <w:rsid w:val="00387F15"/>
    <w:rsid w:val="00390150"/>
    <w:rsid w:val="00391922"/>
    <w:rsid w:val="003940EC"/>
    <w:rsid w:val="003943A6"/>
    <w:rsid w:val="00394594"/>
    <w:rsid w:val="00394CD5"/>
    <w:rsid w:val="00395674"/>
    <w:rsid w:val="00395CDD"/>
    <w:rsid w:val="003978AF"/>
    <w:rsid w:val="003A081A"/>
    <w:rsid w:val="003A147F"/>
    <w:rsid w:val="003A363C"/>
    <w:rsid w:val="003A36F8"/>
    <w:rsid w:val="003A584A"/>
    <w:rsid w:val="003A5D00"/>
    <w:rsid w:val="003A72ED"/>
    <w:rsid w:val="003B19FC"/>
    <w:rsid w:val="003B1AB6"/>
    <w:rsid w:val="003B1D5E"/>
    <w:rsid w:val="003B24B8"/>
    <w:rsid w:val="003B2BFB"/>
    <w:rsid w:val="003B2E1F"/>
    <w:rsid w:val="003B3C5E"/>
    <w:rsid w:val="003B5BD4"/>
    <w:rsid w:val="003B63E5"/>
    <w:rsid w:val="003B6E58"/>
    <w:rsid w:val="003B7440"/>
    <w:rsid w:val="003C02B4"/>
    <w:rsid w:val="003C04C3"/>
    <w:rsid w:val="003C0687"/>
    <w:rsid w:val="003C07E7"/>
    <w:rsid w:val="003C133B"/>
    <w:rsid w:val="003C1F49"/>
    <w:rsid w:val="003C385D"/>
    <w:rsid w:val="003C4A08"/>
    <w:rsid w:val="003C4E96"/>
    <w:rsid w:val="003C5E2D"/>
    <w:rsid w:val="003C5FFA"/>
    <w:rsid w:val="003C63EA"/>
    <w:rsid w:val="003C7BA5"/>
    <w:rsid w:val="003D0FF9"/>
    <w:rsid w:val="003D1737"/>
    <w:rsid w:val="003D1952"/>
    <w:rsid w:val="003D1ADE"/>
    <w:rsid w:val="003D1B1D"/>
    <w:rsid w:val="003D1EA9"/>
    <w:rsid w:val="003D2A28"/>
    <w:rsid w:val="003D309B"/>
    <w:rsid w:val="003D4225"/>
    <w:rsid w:val="003D44FD"/>
    <w:rsid w:val="003D5445"/>
    <w:rsid w:val="003D545D"/>
    <w:rsid w:val="003D6C8C"/>
    <w:rsid w:val="003D6D2D"/>
    <w:rsid w:val="003E017F"/>
    <w:rsid w:val="003E15DE"/>
    <w:rsid w:val="003E1D31"/>
    <w:rsid w:val="003E466D"/>
    <w:rsid w:val="003E48E2"/>
    <w:rsid w:val="003E55D6"/>
    <w:rsid w:val="003E6039"/>
    <w:rsid w:val="003E6227"/>
    <w:rsid w:val="003E69A5"/>
    <w:rsid w:val="003E7159"/>
    <w:rsid w:val="003F043C"/>
    <w:rsid w:val="003F071D"/>
    <w:rsid w:val="003F1495"/>
    <w:rsid w:val="003F24A9"/>
    <w:rsid w:val="003F36E3"/>
    <w:rsid w:val="003F4EBC"/>
    <w:rsid w:val="003F5105"/>
    <w:rsid w:val="003F5425"/>
    <w:rsid w:val="003F55B3"/>
    <w:rsid w:val="003F58E5"/>
    <w:rsid w:val="003F5931"/>
    <w:rsid w:val="003F6640"/>
    <w:rsid w:val="003F7258"/>
    <w:rsid w:val="003F7799"/>
    <w:rsid w:val="003F7E90"/>
    <w:rsid w:val="00400CA3"/>
    <w:rsid w:val="00402864"/>
    <w:rsid w:val="00402891"/>
    <w:rsid w:val="00403F70"/>
    <w:rsid w:val="00403F75"/>
    <w:rsid w:val="00404037"/>
    <w:rsid w:val="00404A71"/>
    <w:rsid w:val="004052E7"/>
    <w:rsid w:val="00410E96"/>
    <w:rsid w:val="00411091"/>
    <w:rsid w:val="00412840"/>
    <w:rsid w:val="00412B1A"/>
    <w:rsid w:val="004135D1"/>
    <w:rsid w:val="00413F95"/>
    <w:rsid w:val="004146F0"/>
    <w:rsid w:val="00414821"/>
    <w:rsid w:val="00414AD9"/>
    <w:rsid w:val="004166F5"/>
    <w:rsid w:val="004209DF"/>
    <w:rsid w:val="0042117B"/>
    <w:rsid w:val="00421327"/>
    <w:rsid w:val="00422441"/>
    <w:rsid w:val="0042314B"/>
    <w:rsid w:val="00424BAC"/>
    <w:rsid w:val="00425954"/>
    <w:rsid w:val="00427B9E"/>
    <w:rsid w:val="00430C29"/>
    <w:rsid w:val="004314F7"/>
    <w:rsid w:val="0043347F"/>
    <w:rsid w:val="00433A1F"/>
    <w:rsid w:val="00433CE7"/>
    <w:rsid w:val="0043408E"/>
    <w:rsid w:val="0043461B"/>
    <w:rsid w:val="00435B54"/>
    <w:rsid w:val="00437052"/>
    <w:rsid w:val="00437B54"/>
    <w:rsid w:val="00440131"/>
    <w:rsid w:val="00442FBD"/>
    <w:rsid w:val="0044327F"/>
    <w:rsid w:val="0044360A"/>
    <w:rsid w:val="0044404F"/>
    <w:rsid w:val="00444103"/>
    <w:rsid w:val="004447B9"/>
    <w:rsid w:val="00451CA1"/>
    <w:rsid w:val="00455CDE"/>
    <w:rsid w:val="00456221"/>
    <w:rsid w:val="004570D7"/>
    <w:rsid w:val="00457411"/>
    <w:rsid w:val="00461433"/>
    <w:rsid w:val="004629B1"/>
    <w:rsid w:val="00462E89"/>
    <w:rsid w:val="00462F9E"/>
    <w:rsid w:val="00463360"/>
    <w:rsid w:val="00463739"/>
    <w:rsid w:val="00463CE2"/>
    <w:rsid w:val="00463ECD"/>
    <w:rsid w:val="004659B9"/>
    <w:rsid w:val="00466160"/>
    <w:rsid w:val="00467174"/>
    <w:rsid w:val="004677EC"/>
    <w:rsid w:val="00470178"/>
    <w:rsid w:val="004705DE"/>
    <w:rsid w:val="00470915"/>
    <w:rsid w:val="00471D68"/>
    <w:rsid w:val="004725E0"/>
    <w:rsid w:val="0047316A"/>
    <w:rsid w:val="004734E9"/>
    <w:rsid w:val="0047352A"/>
    <w:rsid w:val="0047392C"/>
    <w:rsid w:val="00473FFA"/>
    <w:rsid w:val="004742EC"/>
    <w:rsid w:val="00474564"/>
    <w:rsid w:val="00474959"/>
    <w:rsid w:val="004756B2"/>
    <w:rsid w:val="00476107"/>
    <w:rsid w:val="00476802"/>
    <w:rsid w:val="00477327"/>
    <w:rsid w:val="00477585"/>
    <w:rsid w:val="004776AA"/>
    <w:rsid w:val="00477993"/>
    <w:rsid w:val="00480561"/>
    <w:rsid w:val="00480953"/>
    <w:rsid w:val="004815DD"/>
    <w:rsid w:val="004817D3"/>
    <w:rsid w:val="00481C12"/>
    <w:rsid w:val="00487317"/>
    <w:rsid w:val="00487688"/>
    <w:rsid w:val="004877C3"/>
    <w:rsid w:val="00490627"/>
    <w:rsid w:val="00491561"/>
    <w:rsid w:val="004923DD"/>
    <w:rsid w:val="00494D28"/>
    <w:rsid w:val="004950BC"/>
    <w:rsid w:val="0049553F"/>
    <w:rsid w:val="00495C13"/>
    <w:rsid w:val="00495DB6"/>
    <w:rsid w:val="00496D00"/>
    <w:rsid w:val="004975FB"/>
    <w:rsid w:val="00497613"/>
    <w:rsid w:val="00497832"/>
    <w:rsid w:val="00497868"/>
    <w:rsid w:val="004A0E11"/>
    <w:rsid w:val="004A1B49"/>
    <w:rsid w:val="004A1F7D"/>
    <w:rsid w:val="004A2176"/>
    <w:rsid w:val="004A4033"/>
    <w:rsid w:val="004A423D"/>
    <w:rsid w:val="004A4934"/>
    <w:rsid w:val="004A5801"/>
    <w:rsid w:val="004A7A7A"/>
    <w:rsid w:val="004B1A87"/>
    <w:rsid w:val="004B2906"/>
    <w:rsid w:val="004B2D7F"/>
    <w:rsid w:val="004B2FBD"/>
    <w:rsid w:val="004B4D3A"/>
    <w:rsid w:val="004B7C3A"/>
    <w:rsid w:val="004C1137"/>
    <w:rsid w:val="004C415F"/>
    <w:rsid w:val="004C507F"/>
    <w:rsid w:val="004C7154"/>
    <w:rsid w:val="004C7725"/>
    <w:rsid w:val="004C7841"/>
    <w:rsid w:val="004D074D"/>
    <w:rsid w:val="004D3B93"/>
    <w:rsid w:val="004D3E0E"/>
    <w:rsid w:val="004D4395"/>
    <w:rsid w:val="004D5D8A"/>
    <w:rsid w:val="004D5F13"/>
    <w:rsid w:val="004D7D5F"/>
    <w:rsid w:val="004D7FD1"/>
    <w:rsid w:val="004E07D2"/>
    <w:rsid w:val="004E0C82"/>
    <w:rsid w:val="004E22FE"/>
    <w:rsid w:val="004E24BD"/>
    <w:rsid w:val="004E2DD4"/>
    <w:rsid w:val="004E3233"/>
    <w:rsid w:val="004E3267"/>
    <w:rsid w:val="004E3420"/>
    <w:rsid w:val="004E35B1"/>
    <w:rsid w:val="004E37C7"/>
    <w:rsid w:val="004E4153"/>
    <w:rsid w:val="004E5300"/>
    <w:rsid w:val="004F0C0F"/>
    <w:rsid w:val="004F12A4"/>
    <w:rsid w:val="004F14EA"/>
    <w:rsid w:val="004F1E6D"/>
    <w:rsid w:val="004F24CA"/>
    <w:rsid w:val="004F2F49"/>
    <w:rsid w:val="004F3183"/>
    <w:rsid w:val="004F41C7"/>
    <w:rsid w:val="004F4356"/>
    <w:rsid w:val="004F4445"/>
    <w:rsid w:val="004F47FE"/>
    <w:rsid w:val="004F5542"/>
    <w:rsid w:val="004F7C9D"/>
    <w:rsid w:val="004F7D7E"/>
    <w:rsid w:val="0050042D"/>
    <w:rsid w:val="00501128"/>
    <w:rsid w:val="005014A1"/>
    <w:rsid w:val="00503721"/>
    <w:rsid w:val="0050580D"/>
    <w:rsid w:val="00505D80"/>
    <w:rsid w:val="00506107"/>
    <w:rsid w:val="0050669E"/>
    <w:rsid w:val="00507FEE"/>
    <w:rsid w:val="00510637"/>
    <w:rsid w:val="00510DB7"/>
    <w:rsid w:val="005118BD"/>
    <w:rsid w:val="00512805"/>
    <w:rsid w:val="00512DC4"/>
    <w:rsid w:val="005141DE"/>
    <w:rsid w:val="005149EC"/>
    <w:rsid w:val="0051565A"/>
    <w:rsid w:val="005159E7"/>
    <w:rsid w:val="005207DA"/>
    <w:rsid w:val="0052137C"/>
    <w:rsid w:val="0052171B"/>
    <w:rsid w:val="00523189"/>
    <w:rsid w:val="00524BBA"/>
    <w:rsid w:val="00525760"/>
    <w:rsid w:val="00525C2F"/>
    <w:rsid w:val="00525FB5"/>
    <w:rsid w:val="005263FD"/>
    <w:rsid w:val="0053095A"/>
    <w:rsid w:val="005311CE"/>
    <w:rsid w:val="0053248E"/>
    <w:rsid w:val="005326BA"/>
    <w:rsid w:val="00532BAA"/>
    <w:rsid w:val="00532F7C"/>
    <w:rsid w:val="00534935"/>
    <w:rsid w:val="005352AC"/>
    <w:rsid w:val="00536D99"/>
    <w:rsid w:val="00542184"/>
    <w:rsid w:val="0054293F"/>
    <w:rsid w:val="005433D7"/>
    <w:rsid w:val="0054672B"/>
    <w:rsid w:val="00546A99"/>
    <w:rsid w:val="00551620"/>
    <w:rsid w:val="005522E9"/>
    <w:rsid w:val="00552DA5"/>
    <w:rsid w:val="005533C3"/>
    <w:rsid w:val="00553E27"/>
    <w:rsid w:val="0055400B"/>
    <w:rsid w:val="00555650"/>
    <w:rsid w:val="00555EFE"/>
    <w:rsid w:val="005564CA"/>
    <w:rsid w:val="00556562"/>
    <w:rsid w:val="0055686F"/>
    <w:rsid w:val="00557634"/>
    <w:rsid w:val="005577DE"/>
    <w:rsid w:val="00561846"/>
    <w:rsid w:val="00561FB0"/>
    <w:rsid w:val="005627C1"/>
    <w:rsid w:val="00562C33"/>
    <w:rsid w:val="00562DEE"/>
    <w:rsid w:val="00565F02"/>
    <w:rsid w:val="005665F9"/>
    <w:rsid w:val="00566AAB"/>
    <w:rsid w:val="005674B3"/>
    <w:rsid w:val="0056769D"/>
    <w:rsid w:val="005706A8"/>
    <w:rsid w:val="00570B3E"/>
    <w:rsid w:val="00572A4C"/>
    <w:rsid w:val="00573ABD"/>
    <w:rsid w:val="00573F4F"/>
    <w:rsid w:val="00574BD7"/>
    <w:rsid w:val="00574CF9"/>
    <w:rsid w:val="005752E5"/>
    <w:rsid w:val="00575B9E"/>
    <w:rsid w:val="00575E89"/>
    <w:rsid w:val="00576636"/>
    <w:rsid w:val="00577A6A"/>
    <w:rsid w:val="00577A7D"/>
    <w:rsid w:val="00577CEB"/>
    <w:rsid w:val="00580158"/>
    <w:rsid w:val="00581A31"/>
    <w:rsid w:val="00581F65"/>
    <w:rsid w:val="00582735"/>
    <w:rsid w:val="00582D8E"/>
    <w:rsid w:val="00583723"/>
    <w:rsid w:val="00584619"/>
    <w:rsid w:val="005848FB"/>
    <w:rsid w:val="00585458"/>
    <w:rsid w:val="00586F60"/>
    <w:rsid w:val="005911CB"/>
    <w:rsid w:val="00593928"/>
    <w:rsid w:val="00595A53"/>
    <w:rsid w:val="00596381"/>
    <w:rsid w:val="0059762B"/>
    <w:rsid w:val="00597D2D"/>
    <w:rsid w:val="005A1692"/>
    <w:rsid w:val="005A16F7"/>
    <w:rsid w:val="005A2E9B"/>
    <w:rsid w:val="005A3B55"/>
    <w:rsid w:val="005A53A0"/>
    <w:rsid w:val="005A652A"/>
    <w:rsid w:val="005A6919"/>
    <w:rsid w:val="005A6941"/>
    <w:rsid w:val="005A7DC8"/>
    <w:rsid w:val="005B1928"/>
    <w:rsid w:val="005B1936"/>
    <w:rsid w:val="005B1DBB"/>
    <w:rsid w:val="005B2FEF"/>
    <w:rsid w:val="005B437E"/>
    <w:rsid w:val="005B49FB"/>
    <w:rsid w:val="005B5C45"/>
    <w:rsid w:val="005B69D8"/>
    <w:rsid w:val="005C0801"/>
    <w:rsid w:val="005C475B"/>
    <w:rsid w:val="005C5443"/>
    <w:rsid w:val="005C5D37"/>
    <w:rsid w:val="005C5D3C"/>
    <w:rsid w:val="005D1605"/>
    <w:rsid w:val="005D1D5B"/>
    <w:rsid w:val="005D2789"/>
    <w:rsid w:val="005D32F3"/>
    <w:rsid w:val="005D33E5"/>
    <w:rsid w:val="005D33F0"/>
    <w:rsid w:val="005D3758"/>
    <w:rsid w:val="005D67EB"/>
    <w:rsid w:val="005E0E3A"/>
    <w:rsid w:val="005E11B3"/>
    <w:rsid w:val="005E2685"/>
    <w:rsid w:val="005E287C"/>
    <w:rsid w:val="005E379C"/>
    <w:rsid w:val="005E39A9"/>
    <w:rsid w:val="005E5014"/>
    <w:rsid w:val="005E614A"/>
    <w:rsid w:val="005F0443"/>
    <w:rsid w:val="005F044D"/>
    <w:rsid w:val="005F0914"/>
    <w:rsid w:val="005F1036"/>
    <w:rsid w:val="005F12F5"/>
    <w:rsid w:val="005F17FB"/>
    <w:rsid w:val="005F1C1A"/>
    <w:rsid w:val="005F1D17"/>
    <w:rsid w:val="005F223E"/>
    <w:rsid w:val="005F3241"/>
    <w:rsid w:val="005F492F"/>
    <w:rsid w:val="005F6DAF"/>
    <w:rsid w:val="005F726E"/>
    <w:rsid w:val="0060224B"/>
    <w:rsid w:val="00604617"/>
    <w:rsid w:val="006052ED"/>
    <w:rsid w:val="00605463"/>
    <w:rsid w:val="006069C8"/>
    <w:rsid w:val="006104B9"/>
    <w:rsid w:val="00612DBC"/>
    <w:rsid w:val="00613841"/>
    <w:rsid w:val="00614197"/>
    <w:rsid w:val="00616621"/>
    <w:rsid w:val="006212F9"/>
    <w:rsid w:val="00621FB5"/>
    <w:rsid w:val="00623447"/>
    <w:rsid w:val="00623563"/>
    <w:rsid w:val="00623A42"/>
    <w:rsid w:val="006245AD"/>
    <w:rsid w:val="0062460C"/>
    <w:rsid w:val="00624D35"/>
    <w:rsid w:val="00631A5A"/>
    <w:rsid w:val="00631F0F"/>
    <w:rsid w:val="00634095"/>
    <w:rsid w:val="00634D40"/>
    <w:rsid w:val="00635CC4"/>
    <w:rsid w:val="00635CF7"/>
    <w:rsid w:val="006364D9"/>
    <w:rsid w:val="00637BFD"/>
    <w:rsid w:val="00637F0A"/>
    <w:rsid w:val="00640A12"/>
    <w:rsid w:val="00640FDD"/>
    <w:rsid w:val="00641911"/>
    <w:rsid w:val="00644C27"/>
    <w:rsid w:val="006451AA"/>
    <w:rsid w:val="00646BC7"/>
    <w:rsid w:val="00646CFA"/>
    <w:rsid w:val="006475C8"/>
    <w:rsid w:val="00651680"/>
    <w:rsid w:val="006544A8"/>
    <w:rsid w:val="00655028"/>
    <w:rsid w:val="00655C01"/>
    <w:rsid w:val="006573AE"/>
    <w:rsid w:val="006608BF"/>
    <w:rsid w:val="00661BEE"/>
    <w:rsid w:val="0066249F"/>
    <w:rsid w:val="006628E4"/>
    <w:rsid w:val="00662BBF"/>
    <w:rsid w:val="006642DA"/>
    <w:rsid w:val="006645F4"/>
    <w:rsid w:val="006652DB"/>
    <w:rsid w:val="006655C2"/>
    <w:rsid w:val="00665612"/>
    <w:rsid w:val="006662C5"/>
    <w:rsid w:val="00666D57"/>
    <w:rsid w:val="00667687"/>
    <w:rsid w:val="006676BA"/>
    <w:rsid w:val="00670F5A"/>
    <w:rsid w:val="006710F1"/>
    <w:rsid w:val="006711A3"/>
    <w:rsid w:val="00671A55"/>
    <w:rsid w:val="00671D2A"/>
    <w:rsid w:val="00673042"/>
    <w:rsid w:val="00673A5C"/>
    <w:rsid w:val="00674457"/>
    <w:rsid w:val="006750E1"/>
    <w:rsid w:val="006751B9"/>
    <w:rsid w:val="006764F6"/>
    <w:rsid w:val="00676902"/>
    <w:rsid w:val="0068174C"/>
    <w:rsid w:val="006822FA"/>
    <w:rsid w:val="0068367A"/>
    <w:rsid w:val="00686C84"/>
    <w:rsid w:val="00686D99"/>
    <w:rsid w:val="0068721B"/>
    <w:rsid w:val="00690B23"/>
    <w:rsid w:val="006938CF"/>
    <w:rsid w:val="00693E5B"/>
    <w:rsid w:val="00696889"/>
    <w:rsid w:val="00697BBD"/>
    <w:rsid w:val="006A0706"/>
    <w:rsid w:val="006A0E65"/>
    <w:rsid w:val="006A2811"/>
    <w:rsid w:val="006A2889"/>
    <w:rsid w:val="006A2910"/>
    <w:rsid w:val="006A4527"/>
    <w:rsid w:val="006A4587"/>
    <w:rsid w:val="006A4AF1"/>
    <w:rsid w:val="006A4B49"/>
    <w:rsid w:val="006A611A"/>
    <w:rsid w:val="006A6683"/>
    <w:rsid w:val="006B0800"/>
    <w:rsid w:val="006B1D38"/>
    <w:rsid w:val="006B2613"/>
    <w:rsid w:val="006B4B8D"/>
    <w:rsid w:val="006B71F2"/>
    <w:rsid w:val="006B77A7"/>
    <w:rsid w:val="006C0F2D"/>
    <w:rsid w:val="006C439E"/>
    <w:rsid w:val="006C5A40"/>
    <w:rsid w:val="006C6E41"/>
    <w:rsid w:val="006D0E26"/>
    <w:rsid w:val="006D1262"/>
    <w:rsid w:val="006D1F7D"/>
    <w:rsid w:val="006D1F7F"/>
    <w:rsid w:val="006D2A79"/>
    <w:rsid w:val="006D3323"/>
    <w:rsid w:val="006D3F09"/>
    <w:rsid w:val="006D4C7D"/>
    <w:rsid w:val="006D651D"/>
    <w:rsid w:val="006D6D78"/>
    <w:rsid w:val="006D7AC2"/>
    <w:rsid w:val="006D7D4D"/>
    <w:rsid w:val="006E08D7"/>
    <w:rsid w:val="006E2A53"/>
    <w:rsid w:val="006E2B75"/>
    <w:rsid w:val="006E2F97"/>
    <w:rsid w:val="006E3B27"/>
    <w:rsid w:val="006E3DAA"/>
    <w:rsid w:val="006E54FE"/>
    <w:rsid w:val="006E59F9"/>
    <w:rsid w:val="006E60EB"/>
    <w:rsid w:val="006E7807"/>
    <w:rsid w:val="006E7C20"/>
    <w:rsid w:val="006F126F"/>
    <w:rsid w:val="006F1A31"/>
    <w:rsid w:val="006F22F9"/>
    <w:rsid w:val="006F2561"/>
    <w:rsid w:val="006F2BF5"/>
    <w:rsid w:val="006F36C1"/>
    <w:rsid w:val="006F4B92"/>
    <w:rsid w:val="006F6B1D"/>
    <w:rsid w:val="006F6F3B"/>
    <w:rsid w:val="006F7A83"/>
    <w:rsid w:val="00701E04"/>
    <w:rsid w:val="00701E90"/>
    <w:rsid w:val="00702D16"/>
    <w:rsid w:val="00702D3E"/>
    <w:rsid w:val="00703B7F"/>
    <w:rsid w:val="00704287"/>
    <w:rsid w:val="00706259"/>
    <w:rsid w:val="00707104"/>
    <w:rsid w:val="0070739C"/>
    <w:rsid w:val="00707929"/>
    <w:rsid w:val="007102B7"/>
    <w:rsid w:val="00710535"/>
    <w:rsid w:val="00710574"/>
    <w:rsid w:val="0071090E"/>
    <w:rsid w:val="00711BB6"/>
    <w:rsid w:val="007120BB"/>
    <w:rsid w:val="00714ADE"/>
    <w:rsid w:val="00714C11"/>
    <w:rsid w:val="0071590C"/>
    <w:rsid w:val="00715D78"/>
    <w:rsid w:val="00715EA6"/>
    <w:rsid w:val="007162D3"/>
    <w:rsid w:val="00717A9F"/>
    <w:rsid w:val="00720410"/>
    <w:rsid w:val="00720BAB"/>
    <w:rsid w:val="00721012"/>
    <w:rsid w:val="007212E8"/>
    <w:rsid w:val="00721EEC"/>
    <w:rsid w:val="00723D80"/>
    <w:rsid w:val="007246BA"/>
    <w:rsid w:val="00724992"/>
    <w:rsid w:val="00724BE7"/>
    <w:rsid w:val="00724C47"/>
    <w:rsid w:val="00725112"/>
    <w:rsid w:val="00725FB1"/>
    <w:rsid w:val="00726537"/>
    <w:rsid w:val="0072678A"/>
    <w:rsid w:val="00726D35"/>
    <w:rsid w:val="00727E52"/>
    <w:rsid w:val="007303F2"/>
    <w:rsid w:val="007314F2"/>
    <w:rsid w:val="007315D9"/>
    <w:rsid w:val="00731740"/>
    <w:rsid w:val="00731876"/>
    <w:rsid w:val="00731A79"/>
    <w:rsid w:val="007332C0"/>
    <w:rsid w:val="00733326"/>
    <w:rsid w:val="00735488"/>
    <w:rsid w:val="00735994"/>
    <w:rsid w:val="007360F8"/>
    <w:rsid w:val="0073621B"/>
    <w:rsid w:val="00741149"/>
    <w:rsid w:val="00741B58"/>
    <w:rsid w:val="00742430"/>
    <w:rsid w:val="007428DD"/>
    <w:rsid w:val="00743F27"/>
    <w:rsid w:val="00745D54"/>
    <w:rsid w:val="00746704"/>
    <w:rsid w:val="00746A44"/>
    <w:rsid w:val="00747862"/>
    <w:rsid w:val="00750325"/>
    <w:rsid w:val="00750815"/>
    <w:rsid w:val="00751BDB"/>
    <w:rsid w:val="007544DD"/>
    <w:rsid w:val="00754AAD"/>
    <w:rsid w:val="00756644"/>
    <w:rsid w:val="00756681"/>
    <w:rsid w:val="007567E3"/>
    <w:rsid w:val="007602F4"/>
    <w:rsid w:val="00760CAE"/>
    <w:rsid w:val="00760DDD"/>
    <w:rsid w:val="007619A3"/>
    <w:rsid w:val="00761BAC"/>
    <w:rsid w:val="00762E28"/>
    <w:rsid w:val="00763C57"/>
    <w:rsid w:val="00763CBE"/>
    <w:rsid w:val="0076457C"/>
    <w:rsid w:val="00765845"/>
    <w:rsid w:val="00765A77"/>
    <w:rsid w:val="00765E6A"/>
    <w:rsid w:val="00766ECD"/>
    <w:rsid w:val="00766F3E"/>
    <w:rsid w:val="007670CB"/>
    <w:rsid w:val="00767AB0"/>
    <w:rsid w:val="007703AC"/>
    <w:rsid w:val="00770FA2"/>
    <w:rsid w:val="0077198F"/>
    <w:rsid w:val="00771FD4"/>
    <w:rsid w:val="00772116"/>
    <w:rsid w:val="0077225F"/>
    <w:rsid w:val="00773E1D"/>
    <w:rsid w:val="00775168"/>
    <w:rsid w:val="007753FD"/>
    <w:rsid w:val="007760A9"/>
    <w:rsid w:val="00776B9D"/>
    <w:rsid w:val="00776D85"/>
    <w:rsid w:val="0077768A"/>
    <w:rsid w:val="00777CF0"/>
    <w:rsid w:val="00777F18"/>
    <w:rsid w:val="007803DF"/>
    <w:rsid w:val="00780870"/>
    <w:rsid w:val="00781657"/>
    <w:rsid w:val="007845DD"/>
    <w:rsid w:val="00784E45"/>
    <w:rsid w:val="0078503F"/>
    <w:rsid w:val="00786C62"/>
    <w:rsid w:val="00786F23"/>
    <w:rsid w:val="007876EE"/>
    <w:rsid w:val="00787779"/>
    <w:rsid w:val="00790AE7"/>
    <w:rsid w:val="007949EF"/>
    <w:rsid w:val="007974D6"/>
    <w:rsid w:val="007A2208"/>
    <w:rsid w:val="007A37B6"/>
    <w:rsid w:val="007A53B5"/>
    <w:rsid w:val="007A5E52"/>
    <w:rsid w:val="007A6E39"/>
    <w:rsid w:val="007A6F8B"/>
    <w:rsid w:val="007A7088"/>
    <w:rsid w:val="007A742B"/>
    <w:rsid w:val="007A7B22"/>
    <w:rsid w:val="007B2F0E"/>
    <w:rsid w:val="007B3BBC"/>
    <w:rsid w:val="007B43BF"/>
    <w:rsid w:val="007B4E5C"/>
    <w:rsid w:val="007B53CF"/>
    <w:rsid w:val="007B5B57"/>
    <w:rsid w:val="007B6CBA"/>
    <w:rsid w:val="007B70B2"/>
    <w:rsid w:val="007B73CC"/>
    <w:rsid w:val="007B7910"/>
    <w:rsid w:val="007C0C26"/>
    <w:rsid w:val="007C0D77"/>
    <w:rsid w:val="007C384A"/>
    <w:rsid w:val="007C3B26"/>
    <w:rsid w:val="007C3C1B"/>
    <w:rsid w:val="007C3E7F"/>
    <w:rsid w:val="007C4C0D"/>
    <w:rsid w:val="007C5347"/>
    <w:rsid w:val="007C53CB"/>
    <w:rsid w:val="007C5A27"/>
    <w:rsid w:val="007C6D77"/>
    <w:rsid w:val="007C72C9"/>
    <w:rsid w:val="007D0194"/>
    <w:rsid w:val="007D25B4"/>
    <w:rsid w:val="007D29EF"/>
    <w:rsid w:val="007D3F7F"/>
    <w:rsid w:val="007D72D6"/>
    <w:rsid w:val="007E0001"/>
    <w:rsid w:val="007E1519"/>
    <w:rsid w:val="007E1755"/>
    <w:rsid w:val="007E4615"/>
    <w:rsid w:val="007E4803"/>
    <w:rsid w:val="007E6472"/>
    <w:rsid w:val="007E66F3"/>
    <w:rsid w:val="007E689C"/>
    <w:rsid w:val="007F11BD"/>
    <w:rsid w:val="007F1764"/>
    <w:rsid w:val="007F1AEF"/>
    <w:rsid w:val="007F1BB3"/>
    <w:rsid w:val="007F1FDB"/>
    <w:rsid w:val="007F2148"/>
    <w:rsid w:val="007F21DD"/>
    <w:rsid w:val="007F4E41"/>
    <w:rsid w:val="007F6328"/>
    <w:rsid w:val="007F7757"/>
    <w:rsid w:val="007F79EF"/>
    <w:rsid w:val="008015A7"/>
    <w:rsid w:val="008026EC"/>
    <w:rsid w:val="00804BAE"/>
    <w:rsid w:val="00805854"/>
    <w:rsid w:val="00806AF5"/>
    <w:rsid w:val="00807885"/>
    <w:rsid w:val="00810501"/>
    <w:rsid w:val="00810B4A"/>
    <w:rsid w:val="00811AA3"/>
    <w:rsid w:val="008120DA"/>
    <w:rsid w:val="00812754"/>
    <w:rsid w:val="008127EA"/>
    <w:rsid w:val="00812B9B"/>
    <w:rsid w:val="00813A45"/>
    <w:rsid w:val="0081464B"/>
    <w:rsid w:val="00814F2A"/>
    <w:rsid w:val="00815394"/>
    <w:rsid w:val="008165DF"/>
    <w:rsid w:val="0081718F"/>
    <w:rsid w:val="00820203"/>
    <w:rsid w:val="008225A0"/>
    <w:rsid w:val="00823F68"/>
    <w:rsid w:val="00823FFE"/>
    <w:rsid w:val="008243BC"/>
    <w:rsid w:val="00825338"/>
    <w:rsid w:val="008258D8"/>
    <w:rsid w:val="00826319"/>
    <w:rsid w:val="008273C4"/>
    <w:rsid w:val="00830D76"/>
    <w:rsid w:val="00831924"/>
    <w:rsid w:val="0083204D"/>
    <w:rsid w:val="008329BE"/>
    <w:rsid w:val="0083351F"/>
    <w:rsid w:val="008338A2"/>
    <w:rsid w:val="0084014A"/>
    <w:rsid w:val="008424C2"/>
    <w:rsid w:val="00842872"/>
    <w:rsid w:val="00842A4E"/>
    <w:rsid w:val="00843DA8"/>
    <w:rsid w:val="00844F5F"/>
    <w:rsid w:val="008458B4"/>
    <w:rsid w:val="00845F6B"/>
    <w:rsid w:val="008460B3"/>
    <w:rsid w:val="008465D2"/>
    <w:rsid w:val="008470BD"/>
    <w:rsid w:val="0084730F"/>
    <w:rsid w:val="008478CB"/>
    <w:rsid w:val="008478CD"/>
    <w:rsid w:val="00847C3A"/>
    <w:rsid w:val="00847F5D"/>
    <w:rsid w:val="0085016A"/>
    <w:rsid w:val="00850448"/>
    <w:rsid w:val="0085123A"/>
    <w:rsid w:val="0085287D"/>
    <w:rsid w:val="0085317D"/>
    <w:rsid w:val="00853ED1"/>
    <w:rsid w:val="00854834"/>
    <w:rsid w:val="00855D50"/>
    <w:rsid w:val="0085670C"/>
    <w:rsid w:val="00856939"/>
    <w:rsid w:val="00857042"/>
    <w:rsid w:val="0086048F"/>
    <w:rsid w:val="008620B5"/>
    <w:rsid w:val="00863235"/>
    <w:rsid w:val="0086326D"/>
    <w:rsid w:val="00864364"/>
    <w:rsid w:val="0086468C"/>
    <w:rsid w:val="0086478F"/>
    <w:rsid w:val="008647EC"/>
    <w:rsid w:val="00864FE7"/>
    <w:rsid w:val="0086666F"/>
    <w:rsid w:val="00867091"/>
    <w:rsid w:val="00867986"/>
    <w:rsid w:val="0087085F"/>
    <w:rsid w:val="00871112"/>
    <w:rsid w:val="008712CB"/>
    <w:rsid w:val="00871E04"/>
    <w:rsid w:val="0087208A"/>
    <w:rsid w:val="00872176"/>
    <w:rsid w:val="00872A4A"/>
    <w:rsid w:val="00874945"/>
    <w:rsid w:val="00875173"/>
    <w:rsid w:val="00875A18"/>
    <w:rsid w:val="00875C3B"/>
    <w:rsid w:val="008760B4"/>
    <w:rsid w:val="00876C35"/>
    <w:rsid w:val="00877A8E"/>
    <w:rsid w:val="00877CE7"/>
    <w:rsid w:val="00880214"/>
    <w:rsid w:val="008810CB"/>
    <w:rsid w:val="00883534"/>
    <w:rsid w:val="00883989"/>
    <w:rsid w:val="00885148"/>
    <w:rsid w:val="00886BEC"/>
    <w:rsid w:val="00892D6C"/>
    <w:rsid w:val="00893C4F"/>
    <w:rsid w:val="00894510"/>
    <w:rsid w:val="00894999"/>
    <w:rsid w:val="00895547"/>
    <w:rsid w:val="008967B0"/>
    <w:rsid w:val="00896D38"/>
    <w:rsid w:val="00897D09"/>
    <w:rsid w:val="008A15C7"/>
    <w:rsid w:val="008A1BB9"/>
    <w:rsid w:val="008A1ED3"/>
    <w:rsid w:val="008A56FF"/>
    <w:rsid w:val="008A5DCC"/>
    <w:rsid w:val="008A65D4"/>
    <w:rsid w:val="008A7493"/>
    <w:rsid w:val="008B1265"/>
    <w:rsid w:val="008B162C"/>
    <w:rsid w:val="008B1CA9"/>
    <w:rsid w:val="008B1D83"/>
    <w:rsid w:val="008B2011"/>
    <w:rsid w:val="008B2DD3"/>
    <w:rsid w:val="008B43F5"/>
    <w:rsid w:val="008B4663"/>
    <w:rsid w:val="008B6CFD"/>
    <w:rsid w:val="008B7230"/>
    <w:rsid w:val="008B7F2D"/>
    <w:rsid w:val="008C00A0"/>
    <w:rsid w:val="008C00C4"/>
    <w:rsid w:val="008C04F1"/>
    <w:rsid w:val="008C06B2"/>
    <w:rsid w:val="008C1102"/>
    <w:rsid w:val="008C1905"/>
    <w:rsid w:val="008C29D1"/>
    <w:rsid w:val="008C303F"/>
    <w:rsid w:val="008C39BC"/>
    <w:rsid w:val="008C3DA3"/>
    <w:rsid w:val="008C47FE"/>
    <w:rsid w:val="008C5A39"/>
    <w:rsid w:val="008D0138"/>
    <w:rsid w:val="008D0F25"/>
    <w:rsid w:val="008D20C6"/>
    <w:rsid w:val="008D3A22"/>
    <w:rsid w:val="008D445A"/>
    <w:rsid w:val="008D5B88"/>
    <w:rsid w:val="008D5DF7"/>
    <w:rsid w:val="008D64FD"/>
    <w:rsid w:val="008D6DFA"/>
    <w:rsid w:val="008E0DEF"/>
    <w:rsid w:val="008E1990"/>
    <w:rsid w:val="008E1AC6"/>
    <w:rsid w:val="008E220B"/>
    <w:rsid w:val="008E3C41"/>
    <w:rsid w:val="008E4371"/>
    <w:rsid w:val="008E5182"/>
    <w:rsid w:val="008E544F"/>
    <w:rsid w:val="008E55B2"/>
    <w:rsid w:val="008E67B7"/>
    <w:rsid w:val="008E6CEA"/>
    <w:rsid w:val="008F05AA"/>
    <w:rsid w:val="008F179A"/>
    <w:rsid w:val="008F2966"/>
    <w:rsid w:val="008F2FE5"/>
    <w:rsid w:val="008F3136"/>
    <w:rsid w:val="008F354E"/>
    <w:rsid w:val="008F3925"/>
    <w:rsid w:val="008F39E6"/>
    <w:rsid w:val="008F50DB"/>
    <w:rsid w:val="008F6374"/>
    <w:rsid w:val="008F65C4"/>
    <w:rsid w:val="00900884"/>
    <w:rsid w:val="00900BA2"/>
    <w:rsid w:val="00900C12"/>
    <w:rsid w:val="00901CA8"/>
    <w:rsid w:val="00903508"/>
    <w:rsid w:val="009049A5"/>
    <w:rsid w:val="00904B95"/>
    <w:rsid w:val="009064F7"/>
    <w:rsid w:val="00906B4A"/>
    <w:rsid w:val="0090796E"/>
    <w:rsid w:val="0091051B"/>
    <w:rsid w:val="00912622"/>
    <w:rsid w:val="00912ECF"/>
    <w:rsid w:val="00914249"/>
    <w:rsid w:val="009149D0"/>
    <w:rsid w:val="00915E5D"/>
    <w:rsid w:val="0092028A"/>
    <w:rsid w:val="00921A10"/>
    <w:rsid w:val="00921D58"/>
    <w:rsid w:val="00922572"/>
    <w:rsid w:val="009225CB"/>
    <w:rsid w:val="00922853"/>
    <w:rsid w:val="0092368E"/>
    <w:rsid w:val="00924DE1"/>
    <w:rsid w:val="00926B6D"/>
    <w:rsid w:val="00926E66"/>
    <w:rsid w:val="009278CE"/>
    <w:rsid w:val="009305E6"/>
    <w:rsid w:val="00930AA0"/>
    <w:rsid w:val="00933754"/>
    <w:rsid w:val="009339AD"/>
    <w:rsid w:val="00933CA9"/>
    <w:rsid w:val="00933F5E"/>
    <w:rsid w:val="00934758"/>
    <w:rsid w:val="00934C77"/>
    <w:rsid w:val="0093677E"/>
    <w:rsid w:val="00936EFC"/>
    <w:rsid w:val="00937447"/>
    <w:rsid w:val="00937AD8"/>
    <w:rsid w:val="00937D11"/>
    <w:rsid w:val="009408AD"/>
    <w:rsid w:val="00942B28"/>
    <w:rsid w:val="0094462F"/>
    <w:rsid w:val="00945DFC"/>
    <w:rsid w:val="00950ACF"/>
    <w:rsid w:val="00950F7E"/>
    <w:rsid w:val="00954CB6"/>
    <w:rsid w:val="00955893"/>
    <w:rsid w:val="00955B18"/>
    <w:rsid w:val="00955EEA"/>
    <w:rsid w:val="00956C1B"/>
    <w:rsid w:val="00957472"/>
    <w:rsid w:val="0096204E"/>
    <w:rsid w:val="00962215"/>
    <w:rsid w:val="009636CE"/>
    <w:rsid w:val="0096445F"/>
    <w:rsid w:val="009657D7"/>
    <w:rsid w:val="009659A2"/>
    <w:rsid w:val="00966544"/>
    <w:rsid w:val="0096688C"/>
    <w:rsid w:val="00966C15"/>
    <w:rsid w:val="009670BC"/>
    <w:rsid w:val="00967A51"/>
    <w:rsid w:val="0097041E"/>
    <w:rsid w:val="0097150D"/>
    <w:rsid w:val="00971A0B"/>
    <w:rsid w:val="00973D82"/>
    <w:rsid w:val="00973E19"/>
    <w:rsid w:val="00975EBD"/>
    <w:rsid w:val="009761B5"/>
    <w:rsid w:val="00976AB8"/>
    <w:rsid w:val="00976C63"/>
    <w:rsid w:val="00980243"/>
    <w:rsid w:val="00980AD0"/>
    <w:rsid w:val="00980EA3"/>
    <w:rsid w:val="00981847"/>
    <w:rsid w:val="009832C0"/>
    <w:rsid w:val="00983AD2"/>
    <w:rsid w:val="00984F4F"/>
    <w:rsid w:val="00985072"/>
    <w:rsid w:val="0098551E"/>
    <w:rsid w:val="009865BD"/>
    <w:rsid w:val="009865C9"/>
    <w:rsid w:val="0098677D"/>
    <w:rsid w:val="009869B2"/>
    <w:rsid w:val="009915B0"/>
    <w:rsid w:val="0099353B"/>
    <w:rsid w:val="0099393E"/>
    <w:rsid w:val="00993E87"/>
    <w:rsid w:val="009942BF"/>
    <w:rsid w:val="00994A22"/>
    <w:rsid w:val="00995BF9"/>
    <w:rsid w:val="00996AB8"/>
    <w:rsid w:val="00996C3E"/>
    <w:rsid w:val="009A10AB"/>
    <w:rsid w:val="009A1961"/>
    <w:rsid w:val="009A248D"/>
    <w:rsid w:val="009A2C49"/>
    <w:rsid w:val="009A2CD6"/>
    <w:rsid w:val="009A33D0"/>
    <w:rsid w:val="009A363A"/>
    <w:rsid w:val="009A408B"/>
    <w:rsid w:val="009A4471"/>
    <w:rsid w:val="009A4A7B"/>
    <w:rsid w:val="009A58F3"/>
    <w:rsid w:val="009A7446"/>
    <w:rsid w:val="009B27E5"/>
    <w:rsid w:val="009B319A"/>
    <w:rsid w:val="009B49D8"/>
    <w:rsid w:val="009B4BDA"/>
    <w:rsid w:val="009B5B3B"/>
    <w:rsid w:val="009B7771"/>
    <w:rsid w:val="009B7F0F"/>
    <w:rsid w:val="009C11B1"/>
    <w:rsid w:val="009C242C"/>
    <w:rsid w:val="009C29E4"/>
    <w:rsid w:val="009C3655"/>
    <w:rsid w:val="009C39B8"/>
    <w:rsid w:val="009C3BEC"/>
    <w:rsid w:val="009C5BD6"/>
    <w:rsid w:val="009C5F98"/>
    <w:rsid w:val="009C6302"/>
    <w:rsid w:val="009D1CCF"/>
    <w:rsid w:val="009D2FCB"/>
    <w:rsid w:val="009D4DEB"/>
    <w:rsid w:val="009D5C94"/>
    <w:rsid w:val="009D68BC"/>
    <w:rsid w:val="009E0724"/>
    <w:rsid w:val="009E1BF0"/>
    <w:rsid w:val="009E1C9F"/>
    <w:rsid w:val="009E2B00"/>
    <w:rsid w:val="009E2F81"/>
    <w:rsid w:val="009E3D0A"/>
    <w:rsid w:val="009E40A4"/>
    <w:rsid w:val="009E4663"/>
    <w:rsid w:val="009E47B8"/>
    <w:rsid w:val="009E4E83"/>
    <w:rsid w:val="009E53F6"/>
    <w:rsid w:val="009E5682"/>
    <w:rsid w:val="009E625C"/>
    <w:rsid w:val="009F4BCE"/>
    <w:rsid w:val="009F4D7D"/>
    <w:rsid w:val="009F5FF4"/>
    <w:rsid w:val="009F68A1"/>
    <w:rsid w:val="009F7032"/>
    <w:rsid w:val="009F7161"/>
    <w:rsid w:val="009F75D8"/>
    <w:rsid w:val="00A00CBE"/>
    <w:rsid w:val="00A01688"/>
    <w:rsid w:val="00A042A6"/>
    <w:rsid w:val="00A057EA"/>
    <w:rsid w:val="00A10456"/>
    <w:rsid w:val="00A12C04"/>
    <w:rsid w:val="00A13F5A"/>
    <w:rsid w:val="00A14060"/>
    <w:rsid w:val="00A177B3"/>
    <w:rsid w:val="00A17BAF"/>
    <w:rsid w:val="00A20BC1"/>
    <w:rsid w:val="00A2168D"/>
    <w:rsid w:val="00A21C78"/>
    <w:rsid w:val="00A22E81"/>
    <w:rsid w:val="00A23454"/>
    <w:rsid w:val="00A23EC1"/>
    <w:rsid w:val="00A23F2C"/>
    <w:rsid w:val="00A24175"/>
    <w:rsid w:val="00A2486E"/>
    <w:rsid w:val="00A2651E"/>
    <w:rsid w:val="00A279B7"/>
    <w:rsid w:val="00A30CFC"/>
    <w:rsid w:val="00A30E3D"/>
    <w:rsid w:val="00A30FFC"/>
    <w:rsid w:val="00A316CD"/>
    <w:rsid w:val="00A31790"/>
    <w:rsid w:val="00A31D9F"/>
    <w:rsid w:val="00A32089"/>
    <w:rsid w:val="00A32D76"/>
    <w:rsid w:val="00A3342E"/>
    <w:rsid w:val="00A33F38"/>
    <w:rsid w:val="00A355DD"/>
    <w:rsid w:val="00A35629"/>
    <w:rsid w:val="00A3618B"/>
    <w:rsid w:val="00A3659C"/>
    <w:rsid w:val="00A36BFE"/>
    <w:rsid w:val="00A42E1E"/>
    <w:rsid w:val="00A44919"/>
    <w:rsid w:val="00A44F17"/>
    <w:rsid w:val="00A45219"/>
    <w:rsid w:val="00A454C3"/>
    <w:rsid w:val="00A46251"/>
    <w:rsid w:val="00A46F2A"/>
    <w:rsid w:val="00A47572"/>
    <w:rsid w:val="00A47C6C"/>
    <w:rsid w:val="00A502E1"/>
    <w:rsid w:val="00A5047B"/>
    <w:rsid w:val="00A508F7"/>
    <w:rsid w:val="00A50ABA"/>
    <w:rsid w:val="00A50B75"/>
    <w:rsid w:val="00A5164C"/>
    <w:rsid w:val="00A51AC9"/>
    <w:rsid w:val="00A51E82"/>
    <w:rsid w:val="00A5235D"/>
    <w:rsid w:val="00A53384"/>
    <w:rsid w:val="00A536E2"/>
    <w:rsid w:val="00A54455"/>
    <w:rsid w:val="00A54C97"/>
    <w:rsid w:val="00A54EDB"/>
    <w:rsid w:val="00A5563D"/>
    <w:rsid w:val="00A56158"/>
    <w:rsid w:val="00A60D15"/>
    <w:rsid w:val="00A610AE"/>
    <w:rsid w:val="00A61779"/>
    <w:rsid w:val="00A6255A"/>
    <w:rsid w:val="00A627FF"/>
    <w:rsid w:val="00A63C06"/>
    <w:rsid w:val="00A64802"/>
    <w:rsid w:val="00A65077"/>
    <w:rsid w:val="00A666D1"/>
    <w:rsid w:val="00A668F2"/>
    <w:rsid w:val="00A66AAC"/>
    <w:rsid w:val="00A67612"/>
    <w:rsid w:val="00A70396"/>
    <w:rsid w:val="00A70573"/>
    <w:rsid w:val="00A721BE"/>
    <w:rsid w:val="00A73437"/>
    <w:rsid w:val="00A73F9A"/>
    <w:rsid w:val="00A74688"/>
    <w:rsid w:val="00A7489D"/>
    <w:rsid w:val="00A756AF"/>
    <w:rsid w:val="00A75D8B"/>
    <w:rsid w:val="00A77840"/>
    <w:rsid w:val="00A77BA6"/>
    <w:rsid w:val="00A80665"/>
    <w:rsid w:val="00A80C64"/>
    <w:rsid w:val="00A8144B"/>
    <w:rsid w:val="00A82A25"/>
    <w:rsid w:val="00A82DE8"/>
    <w:rsid w:val="00A85FB2"/>
    <w:rsid w:val="00A864B6"/>
    <w:rsid w:val="00A87970"/>
    <w:rsid w:val="00A90880"/>
    <w:rsid w:val="00A9096B"/>
    <w:rsid w:val="00A913CD"/>
    <w:rsid w:val="00A91B84"/>
    <w:rsid w:val="00A91FE7"/>
    <w:rsid w:val="00A928B1"/>
    <w:rsid w:val="00A9303E"/>
    <w:rsid w:val="00A93895"/>
    <w:rsid w:val="00A94019"/>
    <w:rsid w:val="00A95E79"/>
    <w:rsid w:val="00A968BA"/>
    <w:rsid w:val="00A96E4C"/>
    <w:rsid w:val="00A97593"/>
    <w:rsid w:val="00AA0785"/>
    <w:rsid w:val="00AA11E1"/>
    <w:rsid w:val="00AA120A"/>
    <w:rsid w:val="00AA15DA"/>
    <w:rsid w:val="00AA1B5E"/>
    <w:rsid w:val="00AA1CF0"/>
    <w:rsid w:val="00AA1F4E"/>
    <w:rsid w:val="00AA29BA"/>
    <w:rsid w:val="00AA2D7F"/>
    <w:rsid w:val="00AA42ED"/>
    <w:rsid w:val="00AA461A"/>
    <w:rsid w:val="00AA4979"/>
    <w:rsid w:val="00AA68D6"/>
    <w:rsid w:val="00AA74CF"/>
    <w:rsid w:val="00AA752D"/>
    <w:rsid w:val="00AA7768"/>
    <w:rsid w:val="00AA7F27"/>
    <w:rsid w:val="00AB0BBF"/>
    <w:rsid w:val="00AB20DC"/>
    <w:rsid w:val="00AB2613"/>
    <w:rsid w:val="00AB4B6E"/>
    <w:rsid w:val="00AB5538"/>
    <w:rsid w:val="00AB5999"/>
    <w:rsid w:val="00AB699A"/>
    <w:rsid w:val="00AB6EC3"/>
    <w:rsid w:val="00AB7B42"/>
    <w:rsid w:val="00AC0D17"/>
    <w:rsid w:val="00AC15EC"/>
    <w:rsid w:val="00AC27F7"/>
    <w:rsid w:val="00AC5392"/>
    <w:rsid w:val="00AC5B43"/>
    <w:rsid w:val="00AC61F2"/>
    <w:rsid w:val="00AC6574"/>
    <w:rsid w:val="00AD2866"/>
    <w:rsid w:val="00AD4646"/>
    <w:rsid w:val="00AD541F"/>
    <w:rsid w:val="00AD6C43"/>
    <w:rsid w:val="00AD77A8"/>
    <w:rsid w:val="00AD7AFC"/>
    <w:rsid w:val="00AE0755"/>
    <w:rsid w:val="00AE0D02"/>
    <w:rsid w:val="00AE28B1"/>
    <w:rsid w:val="00AE2C97"/>
    <w:rsid w:val="00AE3DE7"/>
    <w:rsid w:val="00AE525D"/>
    <w:rsid w:val="00AE5376"/>
    <w:rsid w:val="00AE640D"/>
    <w:rsid w:val="00AE7509"/>
    <w:rsid w:val="00AF16C0"/>
    <w:rsid w:val="00AF3408"/>
    <w:rsid w:val="00AF4CE2"/>
    <w:rsid w:val="00AF5A5A"/>
    <w:rsid w:val="00AF66FB"/>
    <w:rsid w:val="00AF7ACB"/>
    <w:rsid w:val="00B009D1"/>
    <w:rsid w:val="00B01323"/>
    <w:rsid w:val="00B01910"/>
    <w:rsid w:val="00B021A7"/>
    <w:rsid w:val="00B06F11"/>
    <w:rsid w:val="00B07A36"/>
    <w:rsid w:val="00B07A6E"/>
    <w:rsid w:val="00B10E3F"/>
    <w:rsid w:val="00B110DB"/>
    <w:rsid w:val="00B11142"/>
    <w:rsid w:val="00B11544"/>
    <w:rsid w:val="00B12F4E"/>
    <w:rsid w:val="00B155EC"/>
    <w:rsid w:val="00B17D8D"/>
    <w:rsid w:val="00B17EBC"/>
    <w:rsid w:val="00B20856"/>
    <w:rsid w:val="00B20BA9"/>
    <w:rsid w:val="00B22ADF"/>
    <w:rsid w:val="00B238BC"/>
    <w:rsid w:val="00B23AF8"/>
    <w:rsid w:val="00B24829"/>
    <w:rsid w:val="00B24C33"/>
    <w:rsid w:val="00B24FC6"/>
    <w:rsid w:val="00B2553B"/>
    <w:rsid w:val="00B25B25"/>
    <w:rsid w:val="00B25C47"/>
    <w:rsid w:val="00B272AB"/>
    <w:rsid w:val="00B30503"/>
    <w:rsid w:val="00B30D49"/>
    <w:rsid w:val="00B318E6"/>
    <w:rsid w:val="00B3362E"/>
    <w:rsid w:val="00B35FBE"/>
    <w:rsid w:val="00B37A1C"/>
    <w:rsid w:val="00B37C73"/>
    <w:rsid w:val="00B37CF2"/>
    <w:rsid w:val="00B403A4"/>
    <w:rsid w:val="00B41376"/>
    <w:rsid w:val="00B4157F"/>
    <w:rsid w:val="00B41A6B"/>
    <w:rsid w:val="00B41DC5"/>
    <w:rsid w:val="00B435A9"/>
    <w:rsid w:val="00B43B79"/>
    <w:rsid w:val="00B440B0"/>
    <w:rsid w:val="00B458EE"/>
    <w:rsid w:val="00B46409"/>
    <w:rsid w:val="00B50C30"/>
    <w:rsid w:val="00B5317D"/>
    <w:rsid w:val="00B53CD3"/>
    <w:rsid w:val="00B53D62"/>
    <w:rsid w:val="00B54320"/>
    <w:rsid w:val="00B54652"/>
    <w:rsid w:val="00B54F29"/>
    <w:rsid w:val="00B5561B"/>
    <w:rsid w:val="00B55902"/>
    <w:rsid w:val="00B564C4"/>
    <w:rsid w:val="00B6069F"/>
    <w:rsid w:val="00B60EF2"/>
    <w:rsid w:val="00B6118C"/>
    <w:rsid w:val="00B61D23"/>
    <w:rsid w:val="00B62607"/>
    <w:rsid w:val="00B63DCA"/>
    <w:rsid w:val="00B64C90"/>
    <w:rsid w:val="00B6653D"/>
    <w:rsid w:val="00B66AF6"/>
    <w:rsid w:val="00B66C08"/>
    <w:rsid w:val="00B6730F"/>
    <w:rsid w:val="00B67AD7"/>
    <w:rsid w:val="00B67EDE"/>
    <w:rsid w:val="00B70FA1"/>
    <w:rsid w:val="00B71769"/>
    <w:rsid w:val="00B71CED"/>
    <w:rsid w:val="00B72233"/>
    <w:rsid w:val="00B72501"/>
    <w:rsid w:val="00B73D3F"/>
    <w:rsid w:val="00B74230"/>
    <w:rsid w:val="00B749B9"/>
    <w:rsid w:val="00B74F7F"/>
    <w:rsid w:val="00B77C28"/>
    <w:rsid w:val="00B8027B"/>
    <w:rsid w:val="00B80315"/>
    <w:rsid w:val="00B8033F"/>
    <w:rsid w:val="00B80BA0"/>
    <w:rsid w:val="00B847BA"/>
    <w:rsid w:val="00B856B1"/>
    <w:rsid w:val="00B8645C"/>
    <w:rsid w:val="00B872F3"/>
    <w:rsid w:val="00B8784F"/>
    <w:rsid w:val="00B87EF5"/>
    <w:rsid w:val="00B90803"/>
    <w:rsid w:val="00B91088"/>
    <w:rsid w:val="00B91459"/>
    <w:rsid w:val="00B91E7F"/>
    <w:rsid w:val="00B92166"/>
    <w:rsid w:val="00B926B2"/>
    <w:rsid w:val="00B9344B"/>
    <w:rsid w:val="00B93B5F"/>
    <w:rsid w:val="00B9489A"/>
    <w:rsid w:val="00B9489B"/>
    <w:rsid w:val="00B96A1B"/>
    <w:rsid w:val="00B9734E"/>
    <w:rsid w:val="00B97481"/>
    <w:rsid w:val="00BA167C"/>
    <w:rsid w:val="00BA1DE5"/>
    <w:rsid w:val="00BA281A"/>
    <w:rsid w:val="00BA2A7B"/>
    <w:rsid w:val="00BA307A"/>
    <w:rsid w:val="00BA35D7"/>
    <w:rsid w:val="00BA3D5C"/>
    <w:rsid w:val="00BA4435"/>
    <w:rsid w:val="00BA5B42"/>
    <w:rsid w:val="00BA6BEB"/>
    <w:rsid w:val="00BA7956"/>
    <w:rsid w:val="00BA79B4"/>
    <w:rsid w:val="00BB435C"/>
    <w:rsid w:val="00BB470D"/>
    <w:rsid w:val="00BB5AB1"/>
    <w:rsid w:val="00BB5E95"/>
    <w:rsid w:val="00BB7FFD"/>
    <w:rsid w:val="00BC13F9"/>
    <w:rsid w:val="00BC19D2"/>
    <w:rsid w:val="00BC2F68"/>
    <w:rsid w:val="00BC33F3"/>
    <w:rsid w:val="00BC3E17"/>
    <w:rsid w:val="00BC468A"/>
    <w:rsid w:val="00BC7813"/>
    <w:rsid w:val="00BC7F82"/>
    <w:rsid w:val="00BD204D"/>
    <w:rsid w:val="00BD29FE"/>
    <w:rsid w:val="00BD344B"/>
    <w:rsid w:val="00BD40C9"/>
    <w:rsid w:val="00BD45B1"/>
    <w:rsid w:val="00BD4A87"/>
    <w:rsid w:val="00BD6880"/>
    <w:rsid w:val="00BD7604"/>
    <w:rsid w:val="00BD7A5F"/>
    <w:rsid w:val="00BD7AA2"/>
    <w:rsid w:val="00BE17F0"/>
    <w:rsid w:val="00BE2081"/>
    <w:rsid w:val="00BE2C48"/>
    <w:rsid w:val="00BE37E2"/>
    <w:rsid w:val="00BE5954"/>
    <w:rsid w:val="00BE7087"/>
    <w:rsid w:val="00BE7231"/>
    <w:rsid w:val="00BF0B8C"/>
    <w:rsid w:val="00BF2245"/>
    <w:rsid w:val="00BF3904"/>
    <w:rsid w:val="00BF44C7"/>
    <w:rsid w:val="00BF5AF0"/>
    <w:rsid w:val="00BF774E"/>
    <w:rsid w:val="00BF7872"/>
    <w:rsid w:val="00C00A1E"/>
    <w:rsid w:val="00C01D3E"/>
    <w:rsid w:val="00C02D6D"/>
    <w:rsid w:val="00C03C76"/>
    <w:rsid w:val="00C03EFC"/>
    <w:rsid w:val="00C03F97"/>
    <w:rsid w:val="00C04C51"/>
    <w:rsid w:val="00C051BC"/>
    <w:rsid w:val="00C06538"/>
    <w:rsid w:val="00C06C0C"/>
    <w:rsid w:val="00C1005A"/>
    <w:rsid w:val="00C10076"/>
    <w:rsid w:val="00C100BF"/>
    <w:rsid w:val="00C1051F"/>
    <w:rsid w:val="00C11CF2"/>
    <w:rsid w:val="00C11F19"/>
    <w:rsid w:val="00C1216B"/>
    <w:rsid w:val="00C12FB3"/>
    <w:rsid w:val="00C142D5"/>
    <w:rsid w:val="00C1521F"/>
    <w:rsid w:val="00C153AA"/>
    <w:rsid w:val="00C154E2"/>
    <w:rsid w:val="00C15D3B"/>
    <w:rsid w:val="00C1752E"/>
    <w:rsid w:val="00C20332"/>
    <w:rsid w:val="00C2093D"/>
    <w:rsid w:val="00C20DE0"/>
    <w:rsid w:val="00C20E09"/>
    <w:rsid w:val="00C2108B"/>
    <w:rsid w:val="00C22856"/>
    <w:rsid w:val="00C2292C"/>
    <w:rsid w:val="00C22D3C"/>
    <w:rsid w:val="00C252AD"/>
    <w:rsid w:val="00C25BEA"/>
    <w:rsid w:val="00C33CC2"/>
    <w:rsid w:val="00C33E83"/>
    <w:rsid w:val="00C33FA1"/>
    <w:rsid w:val="00C35E44"/>
    <w:rsid w:val="00C36414"/>
    <w:rsid w:val="00C373F8"/>
    <w:rsid w:val="00C376BF"/>
    <w:rsid w:val="00C37D5D"/>
    <w:rsid w:val="00C4050A"/>
    <w:rsid w:val="00C410C2"/>
    <w:rsid w:val="00C41899"/>
    <w:rsid w:val="00C42126"/>
    <w:rsid w:val="00C422F5"/>
    <w:rsid w:val="00C434D1"/>
    <w:rsid w:val="00C43719"/>
    <w:rsid w:val="00C44AF7"/>
    <w:rsid w:val="00C46D26"/>
    <w:rsid w:val="00C50130"/>
    <w:rsid w:val="00C5049B"/>
    <w:rsid w:val="00C50642"/>
    <w:rsid w:val="00C50EC6"/>
    <w:rsid w:val="00C50FF0"/>
    <w:rsid w:val="00C51893"/>
    <w:rsid w:val="00C519FD"/>
    <w:rsid w:val="00C51E3E"/>
    <w:rsid w:val="00C5349F"/>
    <w:rsid w:val="00C53F23"/>
    <w:rsid w:val="00C53F6D"/>
    <w:rsid w:val="00C5436D"/>
    <w:rsid w:val="00C55ACF"/>
    <w:rsid w:val="00C55C4B"/>
    <w:rsid w:val="00C56A66"/>
    <w:rsid w:val="00C61946"/>
    <w:rsid w:val="00C61B4A"/>
    <w:rsid w:val="00C62902"/>
    <w:rsid w:val="00C63274"/>
    <w:rsid w:val="00C64C90"/>
    <w:rsid w:val="00C657BA"/>
    <w:rsid w:val="00C657D1"/>
    <w:rsid w:val="00C664FB"/>
    <w:rsid w:val="00C66DD4"/>
    <w:rsid w:val="00C70210"/>
    <w:rsid w:val="00C7106E"/>
    <w:rsid w:val="00C71893"/>
    <w:rsid w:val="00C71E70"/>
    <w:rsid w:val="00C7598E"/>
    <w:rsid w:val="00C75E2F"/>
    <w:rsid w:val="00C82718"/>
    <w:rsid w:val="00C827D5"/>
    <w:rsid w:val="00C8500C"/>
    <w:rsid w:val="00C86668"/>
    <w:rsid w:val="00C8759F"/>
    <w:rsid w:val="00C875E8"/>
    <w:rsid w:val="00C90082"/>
    <w:rsid w:val="00C90EA8"/>
    <w:rsid w:val="00C912AA"/>
    <w:rsid w:val="00C9213B"/>
    <w:rsid w:val="00C92947"/>
    <w:rsid w:val="00C937EF"/>
    <w:rsid w:val="00C94ED5"/>
    <w:rsid w:val="00C97776"/>
    <w:rsid w:val="00C97886"/>
    <w:rsid w:val="00CA05ED"/>
    <w:rsid w:val="00CA0978"/>
    <w:rsid w:val="00CA4FE9"/>
    <w:rsid w:val="00CA5064"/>
    <w:rsid w:val="00CA6343"/>
    <w:rsid w:val="00CB1DDB"/>
    <w:rsid w:val="00CB2EC5"/>
    <w:rsid w:val="00CB481C"/>
    <w:rsid w:val="00CB5849"/>
    <w:rsid w:val="00CB5992"/>
    <w:rsid w:val="00CB5D2B"/>
    <w:rsid w:val="00CB5FE8"/>
    <w:rsid w:val="00CB7C9F"/>
    <w:rsid w:val="00CB7FB5"/>
    <w:rsid w:val="00CC303A"/>
    <w:rsid w:val="00CC3751"/>
    <w:rsid w:val="00CC3A71"/>
    <w:rsid w:val="00CC4AE7"/>
    <w:rsid w:val="00CC6368"/>
    <w:rsid w:val="00CC6575"/>
    <w:rsid w:val="00CC6BE1"/>
    <w:rsid w:val="00CC7DF6"/>
    <w:rsid w:val="00CD025D"/>
    <w:rsid w:val="00CD06BB"/>
    <w:rsid w:val="00CD0942"/>
    <w:rsid w:val="00CD1C20"/>
    <w:rsid w:val="00CD360A"/>
    <w:rsid w:val="00CD3F01"/>
    <w:rsid w:val="00CD4350"/>
    <w:rsid w:val="00CD4ED7"/>
    <w:rsid w:val="00CD5E9D"/>
    <w:rsid w:val="00CE1A52"/>
    <w:rsid w:val="00CE1C3F"/>
    <w:rsid w:val="00CE1C53"/>
    <w:rsid w:val="00CE2D42"/>
    <w:rsid w:val="00CE2FA7"/>
    <w:rsid w:val="00CE4476"/>
    <w:rsid w:val="00CE4B71"/>
    <w:rsid w:val="00CE50A6"/>
    <w:rsid w:val="00CE596C"/>
    <w:rsid w:val="00CE5C0A"/>
    <w:rsid w:val="00CE5FB3"/>
    <w:rsid w:val="00CE7572"/>
    <w:rsid w:val="00CE78BE"/>
    <w:rsid w:val="00CF0DBC"/>
    <w:rsid w:val="00CF3526"/>
    <w:rsid w:val="00CF5F59"/>
    <w:rsid w:val="00CF63B7"/>
    <w:rsid w:val="00CF68E0"/>
    <w:rsid w:val="00CF6D0C"/>
    <w:rsid w:val="00D0072A"/>
    <w:rsid w:val="00D00B7A"/>
    <w:rsid w:val="00D010C8"/>
    <w:rsid w:val="00D0113B"/>
    <w:rsid w:val="00D0113F"/>
    <w:rsid w:val="00D021F8"/>
    <w:rsid w:val="00D039FA"/>
    <w:rsid w:val="00D041C6"/>
    <w:rsid w:val="00D063D0"/>
    <w:rsid w:val="00D06537"/>
    <w:rsid w:val="00D06666"/>
    <w:rsid w:val="00D06A14"/>
    <w:rsid w:val="00D10000"/>
    <w:rsid w:val="00D10C6D"/>
    <w:rsid w:val="00D10EDA"/>
    <w:rsid w:val="00D11361"/>
    <w:rsid w:val="00D12104"/>
    <w:rsid w:val="00D1507E"/>
    <w:rsid w:val="00D152EF"/>
    <w:rsid w:val="00D1568B"/>
    <w:rsid w:val="00D1578D"/>
    <w:rsid w:val="00D17335"/>
    <w:rsid w:val="00D17818"/>
    <w:rsid w:val="00D22AC9"/>
    <w:rsid w:val="00D24242"/>
    <w:rsid w:val="00D246FB"/>
    <w:rsid w:val="00D24EC8"/>
    <w:rsid w:val="00D25184"/>
    <w:rsid w:val="00D25C07"/>
    <w:rsid w:val="00D265CB"/>
    <w:rsid w:val="00D269B5"/>
    <w:rsid w:val="00D26CE7"/>
    <w:rsid w:val="00D272C2"/>
    <w:rsid w:val="00D3070C"/>
    <w:rsid w:val="00D3116B"/>
    <w:rsid w:val="00D32645"/>
    <w:rsid w:val="00D33F3F"/>
    <w:rsid w:val="00D351B8"/>
    <w:rsid w:val="00D36E1D"/>
    <w:rsid w:val="00D371E1"/>
    <w:rsid w:val="00D37489"/>
    <w:rsid w:val="00D37569"/>
    <w:rsid w:val="00D37C85"/>
    <w:rsid w:val="00D42B2E"/>
    <w:rsid w:val="00D42E55"/>
    <w:rsid w:val="00D43A97"/>
    <w:rsid w:val="00D44186"/>
    <w:rsid w:val="00D44634"/>
    <w:rsid w:val="00D45B16"/>
    <w:rsid w:val="00D47650"/>
    <w:rsid w:val="00D51504"/>
    <w:rsid w:val="00D529EB"/>
    <w:rsid w:val="00D53138"/>
    <w:rsid w:val="00D54C54"/>
    <w:rsid w:val="00D55C97"/>
    <w:rsid w:val="00D5612D"/>
    <w:rsid w:val="00D56BCA"/>
    <w:rsid w:val="00D57436"/>
    <w:rsid w:val="00D57E4C"/>
    <w:rsid w:val="00D611E3"/>
    <w:rsid w:val="00D63F4C"/>
    <w:rsid w:val="00D64109"/>
    <w:rsid w:val="00D647C2"/>
    <w:rsid w:val="00D64950"/>
    <w:rsid w:val="00D658CC"/>
    <w:rsid w:val="00D661F0"/>
    <w:rsid w:val="00D6642B"/>
    <w:rsid w:val="00D6757A"/>
    <w:rsid w:val="00D7215C"/>
    <w:rsid w:val="00D7452D"/>
    <w:rsid w:val="00D746ED"/>
    <w:rsid w:val="00D7476D"/>
    <w:rsid w:val="00D74D2D"/>
    <w:rsid w:val="00D7744D"/>
    <w:rsid w:val="00D77786"/>
    <w:rsid w:val="00D77E0F"/>
    <w:rsid w:val="00D77E7B"/>
    <w:rsid w:val="00D80F5A"/>
    <w:rsid w:val="00D84416"/>
    <w:rsid w:val="00D86626"/>
    <w:rsid w:val="00D86D8C"/>
    <w:rsid w:val="00D87452"/>
    <w:rsid w:val="00D90122"/>
    <w:rsid w:val="00D9175A"/>
    <w:rsid w:val="00D91C09"/>
    <w:rsid w:val="00D92EF1"/>
    <w:rsid w:val="00D93259"/>
    <w:rsid w:val="00D93C91"/>
    <w:rsid w:val="00D93D71"/>
    <w:rsid w:val="00D94E4C"/>
    <w:rsid w:val="00D950AD"/>
    <w:rsid w:val="00D96A7F"/>
    <w:rsid w:val="00D970E6"/>
    <w:rsid w:val="00DA041E"/>
    <w:rsid w:val="00DA07FE"/>
    <w:rsid w:val="00DA233F"/>
    <w:rsid w:val="00DA2905"/>
    <w:rsid w:val="00DA3E15"/>
    <w:rsid w:val="00DA4D84"/>
    <w:rsid w:val="00DA57A1"/>
    <w:rsid w:val="00DB0687"/>
    <w:rsid w:val="00DB080B"/>
    <w:rsid w:val="00DB11F3"/>
    <w:rsid w:val="00DB21DA"/>
    <w:rsid w:val="00DB3687"/>
    <w:rsid w:val="00DB535F"/>
    <w:rsid w:val="00DB5977"/>
    <w:rsid w:val="00DB7678"/>
    <w:rsid w:val="00DC138B"/>
    <w:rsid w:val="00DC1B9F"/>
    <w:rsid w:val="00DC2902"/>
    <w:rsid w:val="00DC2B18"/>
    <w:rsid w:val="00DC355F"/>
    <w:rsid w:val="00DC40B8"/>
    <w:rsid w:val="00DC7A41"/>
    <w:rsid w:val="00DD00D1"/>
    <w:rsid w:val="00DD0C10"/>
    <w:rsid w:val="00DD1826"/>
    <w:rsid w:val="00DD306D"/>
    <w:rsid w:val="00DD36CC"/>
    <w:rsid w:val="00DD3DD8"/>
    <w:rsid w:val="00DD4E00"/>
    <w:rsid w:val="00DD6E20"/>
    <w:rsid w:val="00DD76BA"/>
    <w:rsid w:val="00DD7FC5"/>
    <w:rsid w:val="00DE0670"/>
    <w:rsid w:val="00DE290F"/>
    <w:rsid w:val="00DE4F6E"/>
    <w:rsid w:val="00DE5068"/>
    <w:rsid w:val="00DE5FFE"/>
    <w:rsid w:val="00DE6B5D"/>
    <w:rsid w:val="00DE740A"/>
    <w:rsid w:val="00DF02EE"/>
    <w:rsid w:val="00DF1E49"/>
    <w:rsid w:val="00DF2F5F"/>
    <w:rsid w:val="00DF352B"/>
    <w:rsid w:val="00DF4ADF"/>
    <w:rsid w:val="00DF66EE"/>
    <w:rsid w:val="00E00247"/>
    <w:rsid w:val="00E005F7"/>
    <w:rsid w:val="00E014D3"/>
    <w:rsid w:val="00E01619"/>
    <w:rsid w:val="00E028A4"/>
    <w:rsid w:val="00E02D31"/>
    <w:rsid w:val="00E02E7A"/>
    <w:rsid w:val="00E03D1C"/>
    <w:rsid w:val="00E04C23"/>
    <w:rsid w:val="00E059CE"/>
    <w:rsid w:val="00E05A19"/>
    <w:rsid w:val="00E065FC"/>
    <w:rsid w:val="00E06675"/>
    <w:rsid w:val="00E06EA5"/>
    <w:rsid w:val="00E07D2F"/>
    <w:rsid w:val="00E103E1"/>
    <w:rsid w:val="00E115F3"/>
    <w:rsid w:val="00E1179B"/>
    <w:rsid w:val="00E124F2"/>
    <w:rsid w:val="00E128EC"/>
    <w:rsid w:val="00E1295F"/>
    <w:rsid w:val="00E13AF8"/>
    <w:rsid w:val="00E15A82"/>
    <w:rsid w:val="00E15C5E"/>
    <w:rsid w:val="00E15CFD"/>
    <w:rsid w:val="00E16031"/>
    <w:rsid w:val="00E2018E"/>
    <w:rsid w:val="00E202EA"/>
    <w:rsid w:val="00E214B3"/>
    <w:rsid w:val="00E26226"/>
    <w:rsid w:val="00E26DD6"/>
    <w:rsid w:val="00E274EA"/>
    <w:rsid w:val="00E274FF"/>
    <w:rsid w:val="00E2788A"/>
    <w:rsid w:val="00E302E2"/>
    <w:rsid w:val="00E304CD"/>
    <w:rsid w:val="00E30F99"/>
    <w:rsid w:val="00E34545"/>
    <w:rsid w:val="00E34824"/>
    <w:rsid w:val="00E34E80"/>
    <w:rsid w:val="00E3526D"/>
    <w:rsid w:val="00E357AD"/>
    <w:rsid w:val="00E37E7B"/>
    <w:rsid w:val="00E411A2"/>
    <w:rsid w:val="00E41ED5"/>
    <w:rsid w:val="00E4315B"/>
    <w:rsid w:val="00E438CA"/>
    <w:rsid w:val="00E44110"/>
    <w:rsid w:val="00E45553"/>
    <w:rsid w:val="00E47274"/>
    <w:rsid w:val="00E47C4F"/>
    <w:rsid w:val="00E50AF4"/>
    <w:rsid w:val="00E5292F"/>
    <w:rsid w:val="00E548BB"/>
    <w:rsid w:val="00E55163"/>
    <w:rsid w:val="00E551E6"/>
    <w:rsid w:val="00E55E26"/>
    <w:rsid w:val="00E57AEF"/>
    <w:rsid w:val="00E60468"/>
    <w:rsid w:val="00E6146D"/>
    <w:rsid w:val="00E63934"/>
    <w:rsid w:val="00E6649F"/>
    <w:rsid w:val="00E66F47"/>
    <w:rsid w:val="00E67366"/>
    <w:rsid w:val="00E675AC"/>
    <w:rsid w:val="00E675F3"/>
    <w:rsid w:val="00E71C1B"/>
    <w:rsid w:val="00E740F7"/>
    <w:rsid w:val="00E74159"/>
    <w:rsid w:val="00E74B31"/>
    <w:rsid w:val="00E753E9"/>
    <w:rsid w:val="00E769CC"/>
    <w:rsid w:val="00E77231"/>
    <w:rsid w:val="00E77758"/>
    <w:rsid w:val="00E80036"/>
    <w:rsid w:val="00E807FD"/>
    <w:rsid w:val="00E82209"/>
    <w:rsid w:val="00E840E9"/>
    <w:rsid w:val="00E84A76"/>
    <w:rsid w:val="00E85204"/>
    <w:rsid w:val="00E85656"/>
    <w:rsid w:val="00E856A7"/>
    <w:rsid w:val="00E86626"/>
    <w:rsid w:val="00E905B8"/>
    <w:rsid w:val="00E90E7F"/>
    <w:rsid w:val="00E93564"/>
    <w:rsid w:val="00E94356"/>
    <w:rsid w:val="00E95267"/>
    <w:rsid w:val="00E95D66"/>
    <w:rsid w:val="00E969C5"/>
    <w:rsid w:val="00EA18B2"/>
    <w:rsid w:val="00EA1F1E"/>
    <w:rsid w:val="00EA360F"/>
    <w:rsid w:val="00EA5960"/>
    <w:rsid w:val="00EA7436"/>
    <w:rsid w:val="00EA7992"/>
    <w:rsid w:val="00EA7C10"/>
    <w:rsid w:val="00EB0829"/>
    <w:rsid w:val="00EB0D4A"/>
    <w:rsid w:val="00EB3CDE"/>
    <w:rsid w:val="00EB4C76"/>
    <w:rsid w:val="00EB6301"/>
    <w:rsid w:val="00EC25EA"/>
    <w:rsid w:val="00EC2DE9"/>
    <w:rsid w:val="00EC3F53"/>
    <w:rsid w:val="00EC535E"/>
    <w:rsid w:val="00EC54C3"/>
    <w:rsid w:val="00EC57D9"/>
    <w:rsid w:val="00EC6634"/>
    <w:rsid w:val="00ED07D3"/>
    <w:rsid w:val="00ED0D54"/>
    <w:rsid w:val="00ED167D"/>
    <w:rsid w:val="00ED1CF4"/>
    <w:rsid w:val="00ED1EA9"/>
    <w:rsid w:val="00ED2899"/>
    <w:rsid w:val="00ED3E61"/>
    <w:rsid w:val="00ED4195"/>
    <w:rsid w:val="00ED62F4"/>
    <w:rsid w:val="00ED63AD"/>
    <w:rsid w:val="00ED72D4"/>
    <w:rsid w:val="00ED7805"/>
    <w:rsid w:val="00ED7F40"/>
    <w:rsid w:val="00EE0E37"/>
    <w:rsid w:val="00EE15CA"/>
    <w:rsid w:val="00EE1F74"/>
    <w:rsid w:val="00EE50C4"/>
    <w:rsid w:val="00EF00FF"/>
    <w:rsid w:val="00EF0A4B"/>
    <w:rsid w:val="00EF0DF2"/>
    <w:rsid w:val="00EF228B"/>
    <w:rsid w:val="00EF270F"/>
    <w:rsid w:val="00EF2B41"/>
    <w:rsid w:val="00EF3EC1"/>
    <w:rsid w:val="00EF4C5E"/>
    <w:rsid w:val="00EF55D0"/>
    <w:rsid w:val="00F00567"/>
    <w:rsid w:val="00F00AD8"/>
    <w:rsid w:val="00F030F4"/>
    <w:rsid w:val="00F03386"/>
    <w:rsid w:val="00F10420"/>
    <w:rsid w:val="00F10AC0"/>
    <w:rsid w:val="00F11D9D"/>
    <w:rsid w:val="00F120AC"/>
    <w:rsid w:val="00F14F10"/>
    <w:rsid w:val="00F153A1"/>
    <w:rsid w:val="00F155AE"/>
    <w:rsid w:val="00F1632F"/>
    <w:rsid w:val="00F1633D"/>
    <w:rsid w:val="00F16BAB"/>
    <w:rsid w:val="00F16E29"/>
    <w:rsid w:val="00F20E3A"/>
    <w:rsid w:val="00F228C6"/>
    <w:rsid w:val="00F23ECC"/>
    <w:rsid w:val="00F240FA"/>
    <w:rsid w:val="00F24102"/>
    <w:rsid w:val="00F2563B"/>
    <w:rsid w:val="00F2718F"/>
    <w:rsid w:val="00F27225"/>
    <w:rsid w:val="00F275DE"/>
    <w:rsid w:val="00F31FDA"/>
    <w:rsid w:val="00F32671"/>
    <w:rsid w:val="00F3389A"/>
    <w:rsid w:val="00F346D7"/>
    <w:rsid w:val="00F37935"/>
    <w:rsid w:val="00F400C8"/>
    <w:rsid w:val="00F41590"/>
    <w:rsid w:val="00F415E3"/>
    <w:rsid w:val="00F41A4B"/>
    <w:rsid w:val="00F4288F"/>
    <w:rsid w:val="00F4429E"/>
    <w:rsid w:val="00F4449F"/>
    <w:rsid w:val="00F44F57"/>
    <w:rsid w:val="00F4583E"/>
    <w:rsid w:val="00F4627E"/>
    <w:rsid w:val="00F503ED"/>
    <w:rsid w:val="00F50665"/>
    <w:rsid w:val="00F518C2"/>
    <w:rsid w:val="00F52418"/>
    <w:rsid w:val="00F535A7"/>
    <w:rsid w:val="00F539CF"/>
    <w:rsid w:val="00F53FF4"/>
    <w:rsid w:val="00F54487"/>
    <w:rsid w:val="00F544B2"/>
    <w:rsid w:val="00F54E79"/>
    <w:rsid w:val="00F559B5"/>
    <w:rsid w:val="00F560AF"/>
    <w:rsid w:val="00F560CE"/>
    <w:rsid w:val="00F5657E"/>
    <w:rsid w:val="00F56B3A"/>
    <w:rsid w:val="00F56EE7"/>
    <w:rsid w:val="00F60E6B"/>
    <w:rsid w:val="00F629C4"/>
    <w:rsid w:val="00F632A5"/>
    <w:rsid w:val="00F6431F"/>
    <w:rsid w:val="00F65CD7"/>
    <w:rsid w:val="00F667B2"/>
    <w:rsid w:val="00F678F3"/>
    <w:rsid w:val="00F67AF8"/>
    <w:rsid w:val="00F713CA"/>
    <w:rsid w:val="00F71AC6"/>
    <w:rsid w:val="00F73723"/>
    <w:rsid w:val="00F73A4E"/>
    <w:rsid w:val="00F73B49"/>
    <w:rsid w:val="00F75699"/>
    <w:rsid w:val="00F7602F"/>
    <w:rsid w:val="00F76A17"/>
    <w:rsid w:val="00F80581"/>
    <w:rsid w:val="00F81CFA"/>
    <w:rsid w:val="00F81CFF"/>
    <w:rsid w:val="00F82395"/>
    <w:rsid w:val="00F82775"/>
    <w:rsid w:val="00F82AE7"/>
    <w:rsid w:val="00F84911"/>
    <w:rsid w:val="00F8505D"/>
    <w:rsid w:val="00F85506"/>
    <w:rsid w:val="00F87240"/>
    <w:rsid w:val="00F90060"/>
    <w:rsid w:val="00F92B79"/>
    <w:rsid w:val="00F9336C"/>
    <w:rsid w:val="00F933F5"/>
    <w:rsid w:val="00F9389E"/>
    <w:rsid w:val="00F93CD0"/>
    <w:rsid w:val="00F93F0B"/>
    <w:rsid w:val="00F9478E"/>
    <w:rsid w:val="00F95301"/>
    <w:rsid w:val="00F9593C"/>
    <w:rsid w:val="00F96DD7"/>
    <w:rsid w:val="00F97C5C"/>
    <w:rsid w:val="00F97CE9"/>
    <w:rsid w:val="00FA003B"/>
    <w:rsid w:val="00FA010C"/>
    <w:rsid w:val="00FA1ADD"/>
    <w:rsid w:val="00FA25D8"/>
    <w:rsid w:val="00FA2AC0"/>
    <w:rsid w:val="00FA4312"/>
    <w:rsid w:val="00FA4336"/>
    <w:rsid w:val="00FA4671"/>
    <w:rsid w:val="00FA52DF"/>
    <w:rsid w:val="00FA7979"/>
    <w:rsid w:val="00FA7F3D"/>
    <w:rsid w:val="00FB179F"/>
    <w:rsid w:val="00FB17AD"/>
    <w:rsid w:val="00FB22F6"/>
    <w:rsid w:val="00FB441F"/>
    <w:rsid w:val="00FB59AA"/>
    <w:rsid w:val="00FB7527"/>
    <w:rsid w:val="00FC0153"/>
    <w:rsid w:val="00FC07D2"/>
    <w:rsid w:val="00FC0AFA"/>
    <w:rsid w:val="00FC3F58"/>
    <w:rsid w:val="00FC5625"/>
    <w:rsid w:val="00FC6B97"/>
    <w:rsid w:val="00FD28B9"/>
    <w:rsid w:val="00FD3845"/>
    <w:rsid w:val="00FD3B44"/>
    <w:rsid w:val="00FD6E5A"/>
    <w:rsid w:val="00FE1262"/>
    <w:rsid w:val="00FE2CC4"/>
    <w:rsid w:val="00FE352C"/>
    <w:rsid w:val="00FE4F45"/>
    <w:rsid w:val="00FE5E28"/>
    <w:rsid w:val="00FE5EC5"/>
    <w:rsid w:val="00FE6A12"/>
    <w:rsid w:val="00FE7A89"/>
    <w:rsid w:val="00FF014F"/>
    <w:rsid w:val="00FF0808"/>
    <w:rsid w:val="00FF0F28"/>
    <w:rsid w:val="00FF1057"/>
    <w:rsid w:val="00FF12B3"/>
    <w:rsid w:val="00FF15B5"/>
    <w:rsid w:val="00FF20F2"/>
    <w:rsid w:val="00FF2BF9"/>
    <w:rsid w:val="00FF2CF6"/>
    <w:rsid w:val="00FF43FE"/>
    <w:rsid w:val="00FF47C5"/>
    <w:rsid w:val="00FF692F"/>
    <w:rsid w:val="00FF7E0A"/>
    <w:rsid w:val="029B4DBB"/>
    <w:rsid w:val="02C024AB"/>
    <w:rsid w:val="04155085"/>
    <w:rsid w:val="04BE7634"/>
    <w:rsid w:val="07634ECD"/>
    <w:rsid w:val="07780DA1"/>
    <w:rsid w:val="08265A1B"/>
    <w:rsid w:val="0A372F4E"/>
    <w:rsid w:val="0AE84162"/>
    <w:rsid w:val="0B2A0457"/>
    <w:rsid w:val="0C041045"/>
    <w:rsid w:val="0D3930F6"/>
    <w:rsid w:val="101C2006"/>
    <w:rsid w:val="11504FB4"/>
    <w:rsid w:val="12414502"/>
    <w:rsid w:val="12705166"/>
    <w:rsid w:val="14114B3D"/>
    <w:rsid w:val="14535FF9"/>
    <w:rsid w:val="15120489"/>
    <w:rsid w:val="1555252A"/>
    <w:rsid w:val="1624558C"/>
    <w:rsid w:val="1752103C"/>
    <w:rsid w:val="179F1D1E"/>
    <w:rsid w:val="17E2022D"/>
    <w:rsid w:val="18430D89"/>
    <w:rsid w:val="19577E1E"/>
    <w:rsid w:val="19EA5BAF"/>
    <w:rsid w:val="1A57379E"/>
    <w:rsid w:val="1B1F2101"/>
    <w:rsid w:val="1B3C7618"/>
    <w:rsid w:val="1B61216E"/>
    <w:rsid w:val="1D7D5E98"/>
    <w:rsid w:val="1EC615E5"/>
    <w:rsid w:val="21C54E98"/>
    <w:rsid w:val="2277182F"/>
    <w:rsid w:val="235830C2"/>
    <w:rsid w:val="260E3EEB"/>
    <w:rsid w:val="26F47484"/>
    <w:rsid w:val="28587369"/>
    <w:rsid w:val="29236410"/>
    <w:rsid w:val="2A121584"/>
    <w:rsid w:val="2A4A5D6A"/>
    <w:rsid w:val="2AB07B42"/>
    <w:rsid w:val="2AEE7912"/>
    <w:rsid w:val="2B930B7B"/>
    <w:rsid w:val="2CE91BB1"/>
    <w:rsid w:val="2FD92596"/>
    <w:rsid w:val="3084439F"/>
    <w:rsid w:val="30DF3CF6"/>
    <w:rsid w:val="30F15E1E"/>
    <w:rsid w:val="31776D45"/>
    <w:rsid w:val="329E0244"/>
    <w:rsid w:val="32B754D3"/>
    <w:rsid w:val="331569F2"/>
    <w:rsid w:val="33EB0244"/>
    <w:rsid w:val="36210342"/>
    <w:rsid w:val="36B17EF2"/>
    <w:rsid w:val="393837A5"/>
    <w:rsid w:val="393F33DB"/>
    <w:rsid w:val="3B4D4E87"/>
    <w:rsid w:val="3CB2359B"/>
    <w:rsid w:val="3D6C7300"/>
    <w:rsid w:val="3E6D5E9D"/>
    <w:rsid w:val="414F11FC"/>
    <w:rsid w:val="460D6D37"/>
    <w:rsid w:val="466A65F4"/>
    <w:rsid w:val="46BA5B48"/>
    <w:rsid w:val="47C16D6C"/>
    <w:rsid w:val="47C87E92"/>
    <w:rsid w:val="49101E54"/>
    <w:rsid w:val="4A912028"/>
    <w:rsid w:val="4AD820DF"/>
    <w:rsid w:val="4B647914"/>
    <w:rsid w:val="4C192BC4"/>
    <w:rsid w:val="50180917"/>
    <w:rsid w:val="50A97E3E"/>
    <w:rsid w:val="51104BBE"/>
    <w:rsid w:val="51A11829"/>
    <w:rsid w:val="52E17ECE"/>
    <w:rsid w:val="52FC2EC8"/>
    <w:rsid w:val="54696265"/>
    <w:rsid w:val="557B3EE9"/>
    <w:rsid w:val="57336EEB"/>
    <w:rsid w:val="57A3532D"/>
    <w:rsid w:val="59995B2F"/>
    <w:rsid w:val="59AB22D0"/>
    <w:rsid w:val="5A1F1B12"/>
    <w:rsid w:val="5A636B5C"/>
    <w:rsid w:val="5A89103D"/>
    <w:rsid w:val="5AEF69EF"/>
    <w:rsid w:val="5B0E78AA"/>
    <w:rsid w:val="5BD54C53"/>
    <w:rsid w:val="5C31720C"/>
    <w:rsid w:val="602D0CD8"/>
    <w:rsid w:val="610A0B61"/>
    <w:rsid w:val="6154261D"/>
    <w:rsid w:val="61C70220"/>
    <w:rsid w:val="624A1608"/>
    <w:rsid w:val="6259545F"/>
    <w:rsid w:val="6343302D"/>
    <w:rsid w:val="634B6A04"/>
    <w:rsid w:val="65383E98"/>
    <w:rsid w:val="65543486"/>
    <w:rsid w:val="67640930"/>
    <w:rsid w:val="697B3D23"/>
    <w:rsid w:val="6D535020"/>
    <w:rsid w:val="6DED13D3"/>
    <w:rsid w:val="6EA8733F"/>
    <w:rsid w:val="6F631CE2"/>
    <w:rsid w:val="70262439"/>
    <w:rsid w:val="70454605"/>
    <w:rsid w:val="706267AE"/>
    <w:rsid w:val="70757217"/>
    <w:rsid w:val="714902BF"/>
    <w:rsid w:val="71CD1457"/>
    <w:rsid w:val="73D5707C"/>
    <w:rsid w:val="75106ADD"/>
    <w:rsid w:val="756350B6"/>
    <w:rsid w:val="777A4B54"/>
    <w:rsid w:val="782F5A3D"/>
    <w:rsid w:val="78387E66"/>
    <w:rsid w:val="79212E4A"/>
    <w:rsid w:val="797A2AF7"/>
    <w:rsid w:val="7A5A4BC7"/>
    <w:rsid w:val="7A6C25C4"/>
    <w:rsid w:val="7AC92BE3"/>
    <w:rsid w:val="7B4A580B"/>
    <w:rsid w:val="7C1E0EE2"/>
    <w:rsid w:val="7C5A1E67"/>
    <w:rsid w:val="7E6F686D"/>
    <w:rsid w:val="7E9E52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5"/>
    <w:qFormat/>
    <w:uiPriority w:val="0"/>
    <w:pPr>
      <w:ind w:firstLine="645"/>
    </w:pPr>
    <w:rPr>
      <w:rFonts w:ascii="仿宋_GB2312" w:hAnsi="Times New Roman" w:eastAsia="仿宋_GB2312" w:cs="Times New Roman"/>
      <w:sz w:val="32"/>
    </w:r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Title"/>
    <w:basedOn w:val="1"/>
    <w:next w:val="1"/>
    <w:link w:val="12"/>
    <w:qFormat/>
    <w:uiPriority w:val="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customStyle="1" w:styleId="12">
    <w:name w:val="标题 Char"/>
    <w:basedOn w:val="8"/>
    <w:link w:val="7"/>
    <w:qFormat/>
    <w:uiPriority w:val="0"/>
    <w:rPr>
      <w:rFonts w:asciiTheme="majorHAnsi" w:hAnsiTheme="majorHAnsi" w:cstheme="majorBidi"/>
      <w:b/>
      <w:bCs/>
      <w:kern w:val="2"/>
      <w:sz w:val="32"/>
      <w:szCs w:val="32"/>
    </w:rPr>
  </w:style>
  <w:style w:type="paragraph" w:customStyle="1" w:styleId="13">
    <w:name w:val="Char Char Char Char"/>
    <w:basedOn w:val="1"/>
    <w:qFormat/>
    <w:uiPriority w:val="0"/>
    <w:rPr>
      <w:rFonts w:ascii="Tahoma" w:hAnsi="Tahoma" w:eastAsia="宋体" w:cs="Times New Roman"/>
      <w:sz w:val="24"/>
      <w:szCs w:val="20"/>
    </w:rPr>
  </w:style>
  <w:style w:type="paragraph" w:customStyle="1" w:styleId="14">
    <w:name w:val="Char"/>
    <w:basedOn w:val="1"/>
    <w:qFormat/>
    <w:uiPriority w:val="0"/>
    <w:pPr>
      <w:keepNext/>
      <w:widowControl/>
      <w:tabs>
        <w:tab w:val="left" w:pos="425"/>
      </w:tabs>
      <w:autoSpaceDE w:val="0"/>
      <w:autoSpaceDN w:val="0"/>
      <w:adjustRightInd w:val="0"/>
      <w:spacing w:before="80" w:after="80"/>
      <w:ind w:hanging="425"/>
    </w:pPr>
    <w:rPr>
      <w:rFonts w:ascii="Times New Roman" w:hAnsi="Times New Roman" w:eastAsia="宋体" w:cs="Times New Roman"/>
    </w:rPr>
  </w:style>
  <w:style w:type="character" w:customStyle="1" w:styleId="15">
    <w:name w:val="正文文本缩进 Char"/>
    <w:basedOn w:val="8"/>
    <w:link w:val="2"/>
    <w:qFormat/>
    <w:uiPriority w:val="0"/>
    <w:rPr>
      <w:rFonts w:ascii="仿宋_GB2312" w:eastAsia="仿宋_GB2312"/>
      <w:kern w:val="2"/>
      <w:sz w:val="32"/>
      <w:szCs w:val="24"/>
    </w:rPr>
  </w:style>
  <w:style w:type="paragraph" w:customStyle="1" w:styleId="16">
    <w:name w:val="常规正文"/>
    <w:basedOn w:val="1"/>
    <w:link w:val="17"/>
    <w:qFormat/>
    <w:uiPriority w:val="0"/>
    <w:pPr>
      <w:spacing w:line="580" w:lineRule="exact"/>
      <w:ind w:firstLine="640" w:firstLineChars="200"/>
    </w:pPr>
    <w:rPr>
      <w:rFonts w:ascii="Times New Roman" w:hAnsi="Times New Roman" w:eastAsia="仿宋_GB2312" w:cs="Times New Roman"/>
      <w:sz w:val="32"/>
      <w:szCs w:val="32"/>
    </w:rPr>
  </w:style>
  <w:style w:type="character" w:customStyle="1" w:styleId="17">
    <w:name w:val="常规正文 字符"/>
    <w:basedOn w:val="8"/>
    <w:link w:val="16"/>
    <w:qFormat/>
    <w:uiPriority w:val="0"/>
    <w:rPr>
      <w:rFonts w:eastAsia="仿宋_GB2312"/>
      <w:kern w:val="2"/>
      <w:sz w:val="32"/>
      <w:szCs w:val="32"/>
    </w:rPr>
  </w:style>
  <w:style w:type="character" w:customStyle="1" w:styleId="18">
    <w:name w:val="bjh-p"/>
    <w:basedOn w:val="8"/>
    <w:qFormat/>
    <w:uiPriority w:val="0"/>
  </w:style>
  <w:style w:type="paragraph" w:styleId="19">
    <w:name w:val="List Paragraph"/>
    <w:basedOn w:val="1"/>
    <w:unhideWhenUsed/>
    <w:qFormat/>
    <w:uiPriority w:val="99"/>
    <w:pPr>
      <w:ind w:firstLine="420" w:firstLineChars="200"/>
    </w:p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21">
    <w:name w:val="_Style 1"/>
    <w:basedOn w:val="1"/>
    <w:qFormat/>
    <w:uiPriority w:val="0"/>
    <w:pPr>
      <w:widowControl/>
      <w:spacing w:after="160" w:line="240" w:lineRule="exact"/>
      <w:jc w:val="left"/>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x\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CC447-8C8C-474A-A0F1-6DEC28AB8001}">
  <ds:schemaRefs/>
</ds:datastoreItem>
</file>

<file path=docProps/app.xml><?xml version="1.0" encoding="utf-8"?>
<Properties xmlns="http://schemas.openxmlformats.org/officeDocument/2006/extended-properties" xmlns:vt="http://schemas.openxmlformats.org/officeDocument/2006/docPropsVTypes">
  <Template>0</Template>
  <Company>China</Company>
  <Pages>25</Pages>
  <Words>13896</Words>
  <Characters>14379</Characters>
  <Lines>102</Lines>
  <Paragraphs>28</Paragraphs>
  <TotalTime>1410</TotalTime>
  <ScaleCrop>false</ScaleCrop>
  <LinksUpToDate>false</LinksUpToDate>
  <CharactersWithSpaces>14386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2019-01-02T09:48:00Z</dcterms:created>
  <dc:creator>sx</dc:creator>
  <cp:lastModifiedBy>sx</cp:lastModifiedBy>
  <cp:lastPrinted>2019-01-02T13:28:00Z</cp:lastPrinted>
  <dcterms:modified xsi:type="dcterms:W3CDTF">2019-01-05T13:14:50Z</dcterms:modified>
  <cp:revision>717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