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napToGrid w:val="0"/>
        <w:spacing w:line="540" w:lineRule="exact"/>
        <w:rPr>
          <w:rFonts w:hint="eastAsia" w:ascii="汉鼎简黑体" w:hAnsi="汉鼎简黑体" w:eastAsia="汉鼎简黑体"/>
          <w:sz w:val="32"/>
        </w:rPr>
      </w:pPr>
    </w:p>
    <w:p>
      <w:pPr>
        <w:pStyle w:val="22"/>
        <w:snapToGrid w:val="0"/>
        <w:spacing w:after="160" w:line="540" w:lineRule="exact"/>
      </w:pPr>
    </w:p>
    <w:p>
      <w:pPr>
        <w:pStyle w:val="21"/>
        <w:spacing w:after="0" w:line="1200" w:lineRule="atLeast"/>
        <w:rPr>
          <w:rFonts w:hint="eastAsia" w:ascii="方正大标宋简体" w:eastAsia="方正大标宋简体"/>
          <w:b w:val="0"/>
          <w:w w:val="66"/>
          <w:szCs w:val="140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33020</wp:posOffset>
            </wp:positionV>
            <wp:extent cx="5724525" cy="2227580"/>
            <wp:effectExtent l="0" t="0" r="9525" b="1270"/>
            <wp:wrapNone/>
            <wp:docPr id="2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eastAsia="方正大标宋简体"/>
          <w:b w:val="0"/>
          <w:w w:val="66"/>
          <w:szCs w:val="140"/>
        </w:rPr>
        <w:t xml:space="preserve"> </w:t>
      </w:r>
    </w:p>
    <w:p>
      <w:pPr>
        <w:pStyle w:val="21"/>
        <w:spacing w:after="0" w:line="440" w:lineRule="exact"/>
        <w:ind w:left="0" w:right="0" w:firstLine="0"/>
        <w:rPr>
          <w:rFonts w:hint="eastAsia" w:ascii="方正大标宋简体" w:eastAsia="方正大标宋简体"/>
          <w:b w:val="0"/>
          <w:w w:val="66"/>
          <w:szCs w:val="140"/>
        </w:rPr>
      </w:pPr>
    </w:p>
    <w:p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hint="eastAsia" w:ascii="Times New Roman" w:eastAsia="仿宋_GB2312"/>
        </w:rPr>
        <w:t>太政人〔2019〕</w:t>
      </w:r>
      <w:r>
        <w:rPr>
          <w:rFonts w:hint="eastAsia" w:ascii="Times New Roman" w:eastAsia="仿宋_GB2312"/>
          <w:lang w:val="en-US" w:eastAsia="zh-CN"/>
        </w:rPr>
        <w:t>27</w:t>
      </w:r>
      <w:r>
        <w:rPr>
          <w:rFonts w:hint="eastAsia" w:ascii="Times New Roman" w:eastAsia="仿宋_GB2312"/>
        </w:rPr>
        <w:t>号</w:t>
      </w:r>
    </w:p>
    <w:p>
      <w:pPr>
        <w:pStyle w:val="11"/>
        <w:snapToGrid w:val="0"/>
        <w:spacing w:after="640"/>
        <w:ind w:left="-40"/>
        <w:jc w:val="both"/>
      </w:pPr>
      <w:r>
        <w:rPr>
          <w:rFonts w:hAnsi="汉鼎简仿宋"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hidden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2693035</wp:posOffset>
                </wp:positionV>
                <wp:extent cx="5615940" cy="0"/>
                <wp:effectExtent l="0" t="0" r="0" b="0"/>
                <wp:wrapTopAndBottom/>
                <wp:docPr id="1" name="直线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12.05pt;height:0pt;width:442.2pt;mso-position-vertical-relative:margin;mso-wrap-distance-bottom:0pt;mso-wrap-distance-top:0pt;visibility:hidden;z-index:251658240;mso-width-relative:page;mso-height-relative:page;" filled="f" stroked="t" coordsize="21600,21600" o:allowincell="f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JaojKHUAQAAmQMAAA4AAABkcnMvZTJvRG9jLnhtbK1TS24b&#10;MQzdF+gdBO3rGbtNkA48zqKuuynaAGkPQOszI0A/iIrHPkuv0VU3PU6uUUp2nH42QdBZaCiReuR7&#10;pJbXe2fZTiU0wfd8Pms5U14EafzQ869fNq+uOMMMXoINXvX8oJBfr16+WE6xU4swBitVYgTisZti&#10;z8ecY9c0KEblAGchKk9OHZKDTNs0NDLBROjONou2vWymkGRMQShEOl0fnXxV8bVWIn/WGlVmtudU&#10;W65rquu2rM1qCd2QII5GnMqAZ1ThwHhKeoZaQwZ2l8w/UM6IFDDoPBPBNUFrI1TlQGzm7V9sbkeI&#10;qnIhcTCeZcL/Bys+7W4SM5J6x5kHRy26//b9/sdPtuBsNFKq0tYi0xSxo+jbeJNOOySzcN7r5Mqf&#10;2LB9lfZwllbtMxN0eHE5v3j7hjogHnzN48WYMH9QwbFi9NwaX1hDB7uPmCkZhT6ElGPr2dTz11fz&#10;tuABTY22kMl0kXigH+plDNbIjbG2XME0bN/ZxHZAc7DZtPQVTgT8R1jJsgYcj3HVdZyQUYF87yXL&#10;h0gKeRplXmpwSnJmi0TFIkDoMhj7lEhKbT1VUGQ9ClmsbZAH6sddTGYYSYqqfI2h/td6T7NaBuz3&#10;fUV6fFG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3S/xbWAAAACAEAAA8AAAAAAAAAAQAgAAAA&#10;IgAAAGRycy9kb3ducmV2LnhtbFBLAQIUABQAAAAIAIdO4kCWqIyh1AEAAJkDAAAOAAAAAAAAAAEA&#10;IAAAACUBAABkcnMvZTJvRG9jLnhtbFBLBQYAAAAABgAGAFkBAABrBQAAAAA=&#10;">
                <v:fill on="f" focussize="0,0"/>
                <v:stroke weight="3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10"/>
        <w:rPr>
          <w:rFonts w:hint="eastAsia" w:ascii="方正大标宋简体" w:eastAsia="方正大标宋简体"/>
        </w:rPr>
      </w:pPr>
    </w:p>
    <w:p>
      <w:pPr>
        <w:pStyle w:val="10"/>
        <w:rPr>
          <w:rFonts w:hint="eastAsia" w:ascii="方正大标宋简体" w:eastAsia="方正大标宋简体"/>
        </w:rPr>
      </w:pPr>
      <w:r>
        <w:rPr>
          <w:rFonts w:hint="eastAsia" w:ascii="方正大标宋简体" w:eastAsia="方正大标宋简体"/>
        </w:rPr>
        <w:t>市政府关于</w:t>
      </w:r>
      <w:r>
        <w:rPr>
          <w:rFonts w:hint="eastAsia" w:ascii="方正大标宋简体" w:eastAsia="方正大标宋简体"/>
          <w:lang w:eastAsia="zh-CN"/>
        </w:rPr>
        <w:t>毛华乾</w:t>
      </w:r>
      <w:r>
        <w:rPr>
          <w:rFonts w:hint="eastAsia" w:ascii="方正大标宋简体" w:eastAsia="方正大标宋简体"/>
        </w:rPr>
        <w:t>等</w:t>
      </w:r>
      <w:r>
        <w:rPr>
          <w:rFonts w:hint="eastAsia" w:ascii="方正大标宋简体" w:eastAsia="方正大标宋简体"/>
          <w:lang w:val="en-US" w:eastAsia="zh-CN"/>
        </w:rPr>
        <w:t>11</w:t>
      </w:r>
      <w:r>
        <w:rPr>
          <w:rFonts w:hint="eastAsia" w:ascii="方正大标宋简体" w:eastAsia="方正大标宋简体"/>
        </w:rPr>
        <w:t>名同志职务任免的通知</w:t>
      </w:r>
      <w:bookmarkStart w:id="0" w:name="_GoBack"/>
      <w:bookmarkEnd w:id="0"/>
    </w:p>
    <w:p>
      <w:pPr>
        <w:spacing w:line="580" w:lineRule="exact"/>
        <w:rPr>
          <w:rFonts w:hint="eastAsia"/>
          <w:sz w:val="44"/>
        </w:rPr>
      </w:pPr>
    </w:p>
    <w:p>
      <w:pPr>
        <w:spacing w:line="580" w:lineRule="exact"/>
        <w:ind w:firstLine="0"/>
        <w:rPr>
          <w:rFonts w:ascii="Times New Roman" w:eastAsia="仿宋_GB2312"/>
        </w:rPr>
      </w:pPr>
      <w:r>
        <w:rPr>
          <w:rFonts w:hint="eastAsia" w:ascii="Times New Roman" w:eastAsia="仿宋_GB2312"/>
        </w:rPr>
        <w:t>各镇人民政府，太仓港经济技术开发区、太仓高新区、旅游度假区管委会，科教新城管委会，娄东街道办事处，</w:t>
      </w:r>
      <w:r>
        <w:rPr>
          <w:rFonts w:hint="eastAsia" w:ascii="Times New Roman" w:eastAsia="仿宋_GB2312"/>
          <w:lang w:eastAsia="zh-CN"/>
        </w:rPr>
        <w:t>陆渡</w:t>
      </w:r>
      <w:r>
        <w:rPr>
          <w:rFonts w:hint="eastAsia" w:ascii="Times New Roman" w:eastAsia="仿宋_GB2312"/>
        </w:rPr>
        <w:t>街道办事处，市各委办局，各直属单位，健雄学院：</w:t>
      </w:r>
    </w:p>
    <w:p>
      <w:pPr>
        <w:spacing w:line="58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经研究决定：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毛华乾同志任陆渡街道办事处主任；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王晔豪同志任市公务员局局长；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颜庭宇、陈苏燕同志任娄东街道办事处副主任；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居远志同志任陆渡街道办事处副主任；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陈颖同志任太仓长江口旅游度假区管委会副主任；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王志坚同志兼任市政府办公室副主任；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免去王永健同志市科教新城管委会副主任职务；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免去朱琼、徐立军同志娄东街道办事处副主任职务；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免去张小宏同志市信访局副局长职务。</w:t>
      </w:r>
    </w:p>
    <w:p>
      <w:pPr>
        <w:pStyle w:val="20"/>
        <w:tabs>
          <w:tab w:val="left" w:pos="1588"/>
        </w:tabs>
        <w:spacing w:line="580" w:lineRule="exact"/>
        <w:ind w:left="1957" w:hanging="1333"/>
        <w:rPr>
          <w:rFonts w:hint="eastAsia" w:ascii="Times New Roman" w:eastAsia="仿宋_GB2312"/>
        </w:rPr>
      </w:pPr>
    </w:p>
    <w:p>
      <w:pPr>
        <w:pStyle w:val="20"/>
        <w:tabs>
          <w:tab w:val="left" w:pos="1588"/>
        </w:tabs>
        <w:spacing w:line="580" w:lineRule="exact"/>
        <w:ind w:left="1957" w:hanging="1333"/>
        <w:rPr>
          <w:rFonts w:hint="eastAsia" w:ascii="Times New Roman" w:eastAsia="仿宋_GB2312"/>
        </w:rPr>
      </w:pPr>
    </w:p>
    <w:p>
      <w:pPr>
        <w:pStyle w:val="20"/>
        <w:tabs>
          <w:tab w:val="left" w:pos="1588"/>
        </w:tabs>
        <w:spacing w:line="580" w:lineRule="exact"/>
        <w:ind w:left="1957" w:hanging="1333"/>
        <w:rPr>
          <w:rFonts w:hint="eastAsia" w:ascii="Times New Roman" w:eastAsia="仿宋_GB2312"/>
        </w:rPr>
      </w:pPr>
    </w:p>
    <w:p>
      <w:pPr>
        <w:pStyle w:val="20"/>
        <w:tabs>
          <w:tab w:val="left" w:pos="1588"/>
        </w:tabs>
        <w:spacing w:line="560" w:lineRule="exact"/>
        <w:ind w:left="1957" w:hanging="1333"/>
        <w:rPr>
          <w:rFonts w:hint="eastAsia" w:ascii="Times New Roman" w:eastAsia="仿宋_GB2312"/>
        </w:rPr>
      </w:pPr>
    </w:p>
    <w:p>
      <w:pPr>
        <w:pStyle w:val="20"/>
        <w:tabs>
          <w:tab w:val="left" w:pos="1588"/>
        </w:tabs>
        <w:spacing w:line="560" w:lineRule="exact"/>
        <w:ind w:left="1957" w:hanging="1333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 xml:space="preserve">                           太仓市人民政府</w:t>
      </w:r>
    </w:p>
    <w:p>
      <w:pPr>
        <w:spacing w:line="580" w:lineRule="exact"/>
        <w:ind w:right="1602" w:rightChars="507"/>
        <w:jc w:val="right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>2019年</w:t>
      </w:r>
      <w:r>
        <w:rPr>
          <w:rFonts w:hint="eastAsia" w:ascii="Times New Roman" w:eastAsia="仿宋_GB2312"/>
          <w:lang w:val="en-US" w:eastAsia="zh-CN"/>
        </w:rPr>
        <w:t>9</w:t>
      </w:r>
      <w:r>
        <w:rPr>
          <w:rFonts w:hint="eastAsia" w:ascii="Times New Roman" w:eastAsia="仿宋_GB2312"/>
        </w:rPr>
        <w:t>月</w:t>
      </w:r>
      <w:r>
        <w:rPr>
          <w:rFonts w:hint="eastAsia" w:ascii="Times New Roman" w:eastAsia="仿宋_GB2312"/>
          <w:lang w:val="en-US" w:eastAsia="zh-CN"/>
        </w:rPr>
        <w:t>21</w:t>
      </w:r>
      <w:r>
        <w:rPr>
          <w:rFonts w:hint="eastAsia" w:ascii="Times New Roman" w:eastAsia="仿宋_GB2312"/>
        </w:rPr>
        <w:t>日</w:t>
      </w:r>
    </w:p>
    <w:p>
      <w:pPr>
        <w:spacing w:line="560" w:lineRule="exact"/>
        <w:ind w:right="1602" w:rightChars="507"/>
        <w:jc w:val="both"/>
        <w:rPr>
          <w:rFonts w:hint="eastAsia" w:ascii="Times New Roman" w:eastAsia="仿宋_GB2312"/>
          <w:lang w:eastAsia="zh-CN"/>
        </w:rPr>
      </w:pPr>
      <w:r>
        <w:rPr>
          <w:rFonts w:hint="eastAsia" w:ascii="Times New Roman" w:eastAsia="仿宋_GB2312"/>
          <w:lang w:eastAsia="zh-CN"/>
        </w:rPr>
        <w:t>（此件公开发布）</w:t>
      </w:r>
    </w:p>
    <w:p>
      <w:pPr>
        <w:spacing w:line="580" w:lineRule="exact"/>
        <w:ind w:right="1602" w:rightChars="507"/>
        <w:jc w:val="both"/>
        <w:rPr>
          <w:rFonts w:hint="eastAsia" w:ascii="Times New Roman" w:eastAsia="仿宋_GB2312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top w:val="single" w:color="auto" w:sz="12" w:space="0"/>
              <w:left w:val="nil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ind w:left="1078" w:hanging="1082" w:hangingChars="392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</w:rPr>
              <w:t>市监委、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太仓市人民政府办公室                 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201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>
      <w:pPr>
        <w:pStyle w:val="15"/>
        <w:overflowPunct w:val="0"/>
        <w:snapToGrid w:val="0"/>
        <w:spacing w:line="600" w:lineRule="atLeast"/>
        <w:rPr>
          <w:rFonts w:hint="eastAsia"/>
        </w:rPr>
      </w:pPr>
    </w:p>
    <w:sectPr>
      <w:footerReference r:id="rId3" w:type="default"/>
      <w:pgSz w:w="11906" w:h="16838"/>
      <w:pgMar w:top="1814" w:right="1531" w:bottom="1985" w:left="1531" w:header="851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汉鼎简仿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— </w:t>
    </w: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 PAGE </w:instrText>
    </w:r>
    <w:r>
      <w:rPr>
        <w:rStyle w:val="9"/>
        <w:rFonts w:hint="eastAsia"/>
      </w:rPr>
      <w:fldChar w:fldCharType="separate"/>
    </w:r>
    <w:r>
      <w:rPr>
        <w:rStyle w:val="9"/>
      </w:rPr>
      <w:t>3</w:t>
    </w:r>
    <w:r>
      <w:rPr>
        <w:rStyle w:val="9"/>
        <w:rFonts w:hint="eastAsia"/>
      </w:rPr>
      <w:fldChar w:fldCharType="end"/>
    </w:r>
    <w:r>
      <w:rPr>
        <w:rStyle w:val="9"/>
        <w:rFonts w:hint="eastAsia"/>
      </w:rPr>
      <w:t xml:space="preserve"> </w:t>
    </w:r>
    <w:r>
      <w:rPr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attachedTemplate r:id="rId1"/>
  <w:documentProtection w:enforcement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2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25566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1F64210B"/>
    <w:rsid w:val="24D34B7B"/>
    <w:rsid w:val="2F91601E"/>
    <w:rsid w:val="3D401ACF"/>
    <w:rsid w:val="48053EB9"/>
    <w:rsid w:val="48305250"/>
    <w:rsid w:val="614736E4"/>
    <w:rsid w:val="61C41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11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2">
    <w:name w:val="标题2"/>
    <w:basedOn w:val="1"/>
    <w:next w:val="1"/>
    <w:qFormat/>
    <w:uiPriority w:val="0"/>
    <w:pPr>
      <w:ind w:firstLine="0"/>
      <w:jc w:val="center"/>
    </w:pPr>
    <w:rPr>
      <w:rFonts w:ascii="汉鼎简楷体" w:hAnsi="Book Antiqua" w:eastAsia="汉鼎简楷体"/>
    </w:rPr>
  </w:style>
  <w:style w:type="paragraph" w:customStyle="1" w:styleId="13">
    <w:name w:val="标题3"/>
    <w:basedOn w:val="1"/>
    <w:next w:val="1"/>
    <w:qFormat/>
    <w:uiPriority w:val="0"/>
    <w:rPr>
      <w:rFonts w:ascii="汉鼎简黑体" w:eastAsia="汉鼎简黑体"/>
    </w:rPr>
  </w:style>
  <w:style w:type="paragraph" w:customStyle="1" w:styleId="14">
    <w:name w:val="密级"/>
    <w:basedOn w:val="1"/>
    <w:qFormat/>
    <w:uiPriority w:val="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15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6">
    <w:name w:val="抄送栏"/>
    <w:basedOn w:val="1"/>
    <w:qFormat/>
    <w:uiPriority w:val="0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17">
    <w:name w:val="线型"/>
    <w:basedOn w:val="16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8">
    <w:name w:val="印发栏"/>
    <w:basedOn w:val="3"/>
    <w:qFormat/>
    <w:uiPriority w:val="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19">
    <w:name w:val="印数"/>
    <w:basedOn w:val="18"/>
    <w:qFormat/>
    <w:uiPriority w:val="0"/>
    <w:pPr>
      <w:jc w:val="right"/>
    </w:pPr>
  </w:style>
  <w:style w:type="paragraph" w:customStyle="1" w:styleId="20">
    <w:name w:val="附件栏"/>
    <w:basedOn w:val="1"/>
    <w:qFormat/>
    <w:uiPriority w:val="0"/>
  </w:style>
  <w:style w:type="paragraph" w:customStyle="1" w:styleId="21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22">
    <w:name w:val="紧急程度"/>
    <w:basedOn w:val="14"/>
    <w:qFormat/>
    <w:uiPriority w:val="0"/>
    <w:pPr>
      <w:spacing w:line="397" w:lineRule="atLeast"/>
    </w:pPr>
    <w:rPr>
      <w:rFonts w:ascii="汉鼎简黑体" w:hAnsi="汉鼎简黑体" w:eastAsia="汉鼎简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Company>wyk</Company>
  <Pages>4</Pages>
  <Words>216</Words>
  <Characters>1234</Characters>
  <Lines>10</Lines>
  <Paragraphs>2</Paragraphs>
  <TotalTime>4</TotalTime>
  <ScaleCrop>false</ScaleCrop>
  <LinksUpToDate>false</LinksUpToDate>
  <CharactersWithSpaces>1448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2019-03-19T06:33:00Z</dcterms:created>
  <dc:creator>微软用户</dc:creator>
  <cp:lastModifiedBy>Administrator</cp:lastModifiedBy>
  <cp:lastPrinted>2019-09-23T01:56:38Z</cp:lastPrinted>
  <dcterms:modified xsi:type="dcterms:W3CDTF">2019-09-23T01:58:41Z</dcterms:modified>
  <dc:title>下行文（平行文）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