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0E" w:rsidRPr="0081774B" w:rsidRDefault="0081774B" w:rsidP="0091078F">
      <w:pPr>
        <w:spacing w:afterLines="50" w:line="580" w:lineRule="exact"/>
        <w:ind w:firstLine="0"/>
        <w:jc w:val="center"/>
        <w:rPr>
          <w:rFonts w:asciiTheme="minorEastAsia" w:eastAsiaTheme="minorEastAsia" w:hAnsiTheme="minorEastAsia"/>
          <w:b/>
          <w:snapToGrid w:val="0"/>
          <w:spacing w:val="-8"/>
          <w:sz w:val="36"/>
          <w:szCs w:val="36"/>
        </w:rPr>
      </w:pPr>
      <w:r w:rsidRPr="0081774B">
        <w:rPr>
          <w:rFonts w:asciiTheme="minorEastAsia" w:eastAsiaTheme="minorEastAsia" w:hAnsiTheme="minorEastAsia" w:hint="eastAsia"/>
          <w:b/>
          <w:snapToGrid w:val="0"/>
          <w:spacing w:val="-8"/>
          <w:sz w:val="36"/>
          <w:szCs w:val="36"/>
        </w:rPr>
        <w:t>太仓市文化广电新闻出版局</w:t>
      </w:r>
      <w:r w:rsidR="000F600E" w:rsidRPr="0081774B">
        <w:rPr>
          <w:rFonts w:asciiTheme="minorEastAsia" w:eastAsiaTheme="minorEastAsia" w:hAnsiTheme="minorEastAsia"/>
          <w:b/>
          <w:snapToGrid w:val="0"/>
          <w:spacing w:val="-8"/>
          <w:sz w:val="36"/>
          <w:szCs w:val="36"/>
        </w:rPr>
        <w:t>2018年度部门预算公开</w:t>
      </w:r>
    </w:p>
    <w:p w:rsidR="000F600E" w:rsidRPr="00943904" w:rsidRDefault="000F600E" w:rsidP="000F600E">
      <w:pPr>
        <w:spacing w:line="580" w:lineRule="exact"/>
        <w:ind w:firstLine="0"/>
        <w:jc w:val="center"/>
        <w:rPr>
          <w:rFonts w:asciiTheme="minorEastAsia" w:eastAsiaTheme="minorEastAsia" w:hAnsiTheme="minorEastAsia"/>
          <w:snapToGrid w:val="0"/>
          <w:spacing w:val="-8"/>
          <w:szCs w:val="32"/>
        </w:rPr>
      </w:pPr>
    </w:p>
    <w:p w:rsidR="000F600E" w:rsidRPr="008C088C" w:rsidRDefault="000F600E" w:rsidP="000F600E">
      <w:pPr>
        <w:spacing w:line="580" w:lineRule="exact"/>
        <w:ind w:firstLine="0"/>
        <w:jc w:val="center"/>
        <w:rPr>
          <w:rFonts w:ascii="仿宋" w:eastAsia="仿宋" w:hAnsi="仿宋"/>
          <w:b/>
          <w:snapToGrid w:val="0"/>
          <w:szCs w:val="32"/>
        </w:rPr>
      </w:pPr>
      <w:r w:rsidRPr="008C088C">
        <w:rPr>
          <w:rFonts w:ascii="仿宋" w:eastAsia="仿宋" w:hAnsi="仿宋"/>
          <w:b/>
          <w:snapToGrid w:val="0"/>
          <w:szCs w:val="32"/>
        </w:rPr>
        <w:t>目  录</w:t>
      </w:r>
    </w:p>
    <w:p w:rsidR="000F600E" w:rsidRPr="008C088C" w:rsidRDefault="000F600E" w:rsidP="000F600E">
      <w:pPr>
        <w:spacing w:line="400" w:lineRule="exact"/>
        <w:ind w:firstLine="0"/>
        <w:rPr>
          <w:rFonts w:ascii="仿宋" w:eastAsia="仿宋" w:hAnsi="仿宋"/>
          <w:snapToGrid w:val="0"/>
          <w:szCs w:val="32"/>
        </w:rPr>
      </w:pPr>
    </w:p>
    <w:p w:rsidR="000F600E" w:rsidRPr="008C088C" w:rsidRDefault="000F600E" w:rsidP="000F600E">
      <w:pPr>
        <w:spacing w:line="540" w:lineRule="exact"/>
        <w:ind w:firstLine="0"/>
        <w:rPr>
          <w:rFonts w:ascii="仿宋" w:eastAsia="仿宋" w:hAnsi="仿宋"/>
          <w:b/>
          <w:snapToGrid w:val="0"/>
          <w:szCs w:val="32"/>
        </w:rPr>
      </w:pPr>
      <w:r w:rsidRPr="008C088C">
        <w:rPr>
          <w:rFonts w:ascii="仿宋" w:eastAsia="仿宋" w:hAnsi="仿宋"/>
          <w:b/>
          <w:snapToGrid w:val="0"/>
          <w:szCs w:val="32"/>
        </w:rPr>
        <w:t>第一部分 部门概况</w:t>
      </w:r>
    </w:p>
    <w:p w:rsidR="000F600E"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一、主要职能</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二、部门机构设置及预算单位构成情况</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三、2018年度部门主要工作任务及目标</w:t>
      </w:r>
    </w:p>
    <w:p w:rsidR="000F600E" w:rsidRPr="008C088C" w:rsidRDefault="000F600E" w:rsidP="000F600E">
      <w:pPr>
        <w:spacing w:line="540" w:lineRule="exact"/>
        <w:ind w:firstLine="0"/>
        <w:rPr>
          <w:rFonts w:ascii="仿宋" w:eastAsia="仿宋" w:hAnsi="仿宋"/>
          <w:b/>
          <w:snapToGrid w:val="0"/>
          <w:szCs w:val="32"/>
        </w:rPr>
      </w:pPr>
      <w:r w:rsidRPr="008C088C">
        <w:rPr>
          <w:rFonts w:ascii="仿宋" w:eastAsia="仿宋" w:hAnsi="仿宋"/>
          <w:b/>
          <w:snapToGrid w:val="0"/>
          <w:szCs w:val="32"/>
        </w:rPr>
        <w:t>第二部分</w:t>
      </w:r>
      <w:r w:rsidRPr="008C088C">
        <w:rPr>
          <w:rFonts w:ascii="仿宋" w:eastAsia="仿宋" w:hAnsi="仿宋" w:hint="eastAsia"/>
          <w:b/>
          <w:snapToGrid w:val="0"/>
          <w:szCs w:val="32"/>
        </w:rPr>
        <w:t xml:space="preserve"> </w:t>
      </w:r>
      <w:r w:rsidRPr="008C088C">
        <w:rPr>
          <w:rFonts w:ascii="仿宋" w:eastAsia="仿宋" w:hAnsi="仿宋"/>
          <w:b/>
          <w:snapToGrid w:val="0"/>
          <w:szCs w:val="32"/>
        </w:rPr>
        <w:t>2018年度部门预算表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一、收支预算总表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二、收入预算总表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三、支出预算总表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四、财政拨款收支预算总表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五、财政拨款支出预算表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六、财政拨款基本支出预算表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七、一般公共预算支出预算表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八、一般公共预算基本支出预算表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pacing w:val="-8"/>
          <w:szCs w:val="32"/>
        </w:rPr>
        <w:t>九、一般公共预算“三公”经费、会议费、培训费支出预算表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十、政府性基金</w:t>
      </w:r>
      <w:r w:rsidRPr="008C088C">
        <w:rPr>
          <w:rFonts w:ascii="仿宋" w:eastAsia="仿宋" w:hAnsi="仿宋" w:hint="eastAsia"/>
          <w:snapToGrid w:val="0"/>
          <w:szCs w:val="32"/>
        </w:rPr>
        <w:t>财政</w:t>
      </w:r>
      <w:r w:rsidRPr="008C088C">
        <w:rPr>
          <w:rFonts w:ascii="仿宋" w:eastAsia="仿宋" w:hAnsi="仿宋"/>
          <w:snapToGrid w:val="0"/>
          <w:szCs w:val="32"/>
        </w:rPr>
        <w:t>拨款支出预算表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十一、一般公共预算机关运行经费支出预算表</w:t>
      </w:r>
    </w:p>
    <w:p w:rsidR="000F600E" w:rsidRPr="008C088C" w:rsidRDefault="000F600E" w:rsidP="000F600E">
      <w:pPr>
        <w:spacing w:line="540" w:lineRule="exact"/>
        <w:ind w:firstLine="0"/>
        <w:rPr>
          <w:rFonts w:ascii="仿宋" w:eastAsia="仿宋" w:hAnsi="仿宋"/>
          <w:snapToGrid w:val="0"/>
          <w:szCs w:val="32"/>
        </w:rPr>
      </w:pPr>
      <w:r w:rsidRPr="008C088C">
        <w:rPr>
          <w:rFonts w:ascii="仿宋" w:eastAsia="仿宋" w:hAnsi="仿宋"/>
          <w:snapToGrid w:val="0"/>
          <w:szCs w:val="32"/>
        </w:rPr>
        <w:t>十二、政府采购支出预算表</w:t>
      </w:r>
    </w:p>
    <w:p w:rsidR="000F600E" w:rsidRPr="008C088C" w:rsidRDefault="000F600E" w:rsidP="000F600E">
      <w:pPr>
        <w:spacing w:line="540" w:lineRule="exact"/>
        <w:ind w:firstLine="0"/>
        <w:rPr>
          <w:rFonts w:ascii="仿宋" w:eastAsia="仿宋" w:hAnsi="仿宋"/>
          <w:b/>
          <w:snapToGrid w:val="0"/>
          <w:szCs w:val="32"/>
        </w:rPr>
      </w:pPr>
      <w:r w:rsidRPr="008C088C">
        <w:rPr>
          <w:rFonts w:ascii="仿宋" w:eastAsia="仿宋" w:hAnsi="仿宋"/>
          <w:b/>
          <w:snapToGrid w:val="0"/>
          <w:szCs w:val="32"/>
        </w:rPr>
        <w:t>第三部分 2018年度部门预算情况说明</w:t>
      </w:r>
    </w:p>
    <w:p w:rsidR="000F600E" w:rsidRPr="008C088C" w:rsidRDefault="000F600E" w:rsidP="000F600E">
      <w:pPr>
        <w:spacing w:line="540" w:lineRule="exact"/>
        <w:ind w:firstLine="0"/>
        <w:rPr>
          <w:rFonts w:ascii="仿宋" w:eastAsia="仿宋" w:hAnsi="仿宋"/>
          <w:b/>
          <w:snapToGrid w:val="0"/>
          <w:szCs w:val="32"/>
        </w:rPr>
      </w:pPr>
      <w:r w:rsidRPr="008C088C">
        <w:rPr>
          <w:rFonts w:ascii="仿宋" w:eastAsia="仿宋" w:hAnsi="仿宋"/>
          <w:b/>
          <w:snapToGrid w:val="0"/>
          <w:szCs w:val="32"/>
        </w:rPr>
        <w:t>第四部分 名词解释</w:t>
      </w:r>
    </w:p>
    <w:p w:rsidR="000F600E" w:rsidRPr="008C088C" w:rsidRDefault="000F600E" w:rsidP="000F600E">
      <w:pPr>
        <w:ind w:firstLine="0"/>
        <w:rPr>
          <w:rFonts w:ascii="仿宋" w:eastAsia="仿宋" w:hAnsi="仿宋"/>
          <w:snapToGrid w:val="0"/>
          <w:szCs w:val="32"/>
        </w:rPr>
      </w:pPr>
    </w:p>
    <w:p w:rsidR="000F600E" w:rsidRPr="008C088C" w:rsidRDefault="000F600E" w:rsidP="000F600E">
      <w:pPr>
        <w:spacing w:before="100" w:beforeAutospacing="1" w:after="100" w:afterAutospacing="1" w:line="550" w:lineRule="exact"/>
        <w:ind w:firstLine="0"/>
        <w:jc w:val="center"/>
        <w:rPr>
          <w:rFonts w:ascii="仿宋" w:eastAsia="仿宋" w:hAnsi="仿宋"/>
          <w:b/>
          <w:snapToGrid w:val="0"/>
          <w:szCs w:val="32"/>
        </w:rPr>
      </w:pPr>
      <w:r w:rsidRPr="008C088C">
        <w:rPr>
          <w:rFonts w:ascii="仿宋" w:eastAsia="仿宋" w:hAnsi="仿宋"/>
          <w:b/>
          <w:snapToGrid w:val="0"/>
          <w:szCs w:val="32"/>
        </w:rPr>
        <w:lastRenderedPageBreak/>
        <w:t>第一部分　部门概况</w:t>
      </w:r>
    </w:p>
    <w:p w:rsidR="000F600E"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一、</w:t>
      </w:r>
      <w:r w:rsidR="000F600E" w:rsidRPr="008C088C">
        <w:rPr>
          <w:rFonts w:ascii="仿宋" w:eastAsia="仿宋" w:hAnsi="仿宋"/>
          <w:snapToGrid w:val="0"/>
          <w:szCs w:val="32"/>
        </w:rPr>
        <w:t>主要职能</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（一）贯彻执行党和国家有关文化、文物、广播电影电视、新闻出版、著作权管理的方针政策和法律法规；拟订并组织实施全市文化、文物、广播电影电视、新闻出版、版权管理的规定和措施。</w:t>
      </w:r>
    </w:p>
    <w:p w:rsidR="00526B32" w:rsidRPr="00E07E7D" w:rsidRDefault="003262F9" w:rsidP="00E07E7D">
      <w:pPr>
        <w:spacing w:line="540" w:lineRule="exact"/>
        <w:ind w:firstLine="0"/>
        <w:rPr>
          <w:rFonts w:ascii="仿宋" w:eastAsia="仿宋" w:hAnsi="仿宋"/>
          <w:snapToGrid w:val="0"/>
          <w:szCs w:val="32"/>
        </w:rPr>
      </w:pPr>
      <w:r w:rsidRPr="00E07E7D">
        <w:rPr>
          <w:rFonts w:ascii="仿宋" w:eastAsia="仿宋" w:hAnsi="仿宋" w:hint="eastAsia"/>
          <w:snapToGrid w:val="0"/>
          <w:szCs w:val="32"/>
        </w:rPr>
        <w:t xml:space="preserve">    </w:t>
      </w:r>
      <w:r w:rsidR="00526B32" w:rsidRPr="00E07E7D">
        <w:rPr>
          <w:rFonts w:ascii="仿宋" w:eastAsia="仿宋" w:hAnsi="仿宋"/>
          <w:snapToGrid w:val="0"/>
          <w:szCs w:val="32"/>
        </w:rPr>
        <w:t>（二）组织、指导和协调全市文化、文物、广播电影电视、新闻出版、版权管理的改革和发展工作；制定并组织实施全市文化、文物、广播电影电视、新闻出版（版权）事业的中长期发展规划和年度计划。</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三）制定文化、文物、广播电影电视、新闻出版（版权）方面的产业规划；指导、协调文化产业的发展。拟订全市文化产业发展规划、产业政策、投资目录和招商指南，指导协调管理文化产业引导资金、扶持和促进文化产业建设与发展。</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四）负责全市文化艺术工作。指导文化艺术创作与生产，推动各艺术门类的发展；推进文化艺术领域、广播电影电视领域、新闻出版领域的公共服务建设、规划引导公共文化产品生产；归口管理全市重大文化活动。</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五）负责全市社会文化工作。拟订社会文化事业发展规划，管理社会文化事业，推进全市公共文化服务体系建设；指导全市社会文化活动开展；指导、协调图书馆、文化馆（站）等公共文化事业；拟订非物质文化遗产保护规划，协调全市非物质文化遗产的普查、保护、抢救和传承；组织实施娄东文化的传承普及等工作。</w:t>
      </w:r>
    </w:p>
    <w:p w:rsidR="00526B32" w:rsidRPr="00E07E7D" w:rsidRDefault="00BA47BD"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（六）负责全市文物工作。监督实施《中华人民共和国文物保护法》及有关法规、规章、政策；做好全市文物保护和开发利用、城市紫线管理、考古等有关工作；拟订全市文物保护规划，指导博</w:t>
      </w:r>
      <w:r w:rsidR="00526B32" w:rsidRPr="00E07E7D">
        <w:rPr>
          <w:rFonts w:ascii="仿宋" w:eastAsia="仿宋" w:hAnsi="仿宋"/>
          <w:snapToGrid w:val="0"/>
          <w:szCs w:val="32"/>
        </w:rPr>
        <w:lastRenderedPageBreak/>
        <w:t>物馆、考古及文物市场依法管理等工作。</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（七）拟订文化市场发展规划和管理规定，负责对文化经营单位经营活动的监管，指导文化行政综合执法工作。拟订全市出版物市场“扫黄打非”计划。</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（八）拟订动漫、游戏发展规划并组织实施；指导协调动漫、游戏产业发展。</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（九）拟订文化科技发展规划并落实实施，推进文化科技建设；指导广播电影电视和信息网络视听节目的科技工作，负责监管广播电影电视节目传输、监测和安全播出。</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（十）负责全市文化、文物、广播电影电视、新闻出版（版权）对外和对港澳特别行政区及台湾地区的合作与交流工作。</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（十一）拟订并组织实施全市文化、文物、广播电影电视、新闻出版（版权）的人才发展规划。</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（十二）管理下属单位；指导文化、文物、广播电影电视、新闻出版（版权）等相关行业协会、学会和研究会工作。</w:t>
      </w:r>
    </w:p>
    <w:p w:rsidR="003262F9"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（十三）承办市政府交办的其他事项。</w:t>
      </w:r>
    </w:p>
    <w:p w:rsidR="003262F9" w:rsidRPr="00E07E7D" w:rsidRDefault="003262F9" w:rsidP="00E07E7D">
      <w:pPr>
        <w:spacing w:line="540" w:lineRule="exact"/>
        <w:ind w:firstLine="0"/>
        <w:rPr>
          <w:rFonts w:ascii="仿宋" w:eastAsia="仿宋" w:hAnsi="仿宋"/>
          <w:snapToGrid w:val="0"/>
          <w:szCs w:val="32"/>
        </w:rPr>
      </w:pPr>
      <w:r w:rsidRPr="00E07E7D">
        <w:rPr>
          <w:rFonts w:ascii="仿宋" w:eastAsia="仿宋" w:hAnsi="仿宋" w:hint="eastAsia"/>
          <w:snapToGrid w:val="0"/>
          <w:szCs w:val="32"/>
        </w:rPr>
        <w:t>二</w:t>
      </w:r>
      <w:r w:rsidRPr="00E07E7D">
        <w:rPr>
          <w:rFonts w:ascii="仿宋" w:eastAsia="仿宋" w:hAnsi="仿宋"/>
          <w:snapToGrid w:val="0"/>
          <w:szCs w:val="32"/>
        </w:rPr>
        <w:t>、部门机构设置及预算单位构成情况</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9662A2" w:rsidRPr="00E07E7D">
        <w:rPr>
          <w:rFonts w:ascii="仿宋" w:eastAsia="仿宋" w:hAnsi="仿宋" w:hint="eastAsia"/>
          <w:snapToGrid w:val="0"/>
          <w:szCs w:val="32"/>
        </w:rPr>
        <w:t>1.</w:t>
      </w:r>
      <w:r w:rsidR="00526B32" w:rsidRPr="00E07E7D">
        <w:rPr>
          <w:rFonts w:ascii="仿宋" w:eastAsia="仿宋" w:hAnsi="仿宋"/>
          <w:snapToGrid w:val="0"/>
          <w:szCs w:val="32"/>
        </w:rPr>
        <w:t>根据上述职责，市文化广电新闻出版局(市文物局、市版权局)设</w:t>
      </w:r>
      <w:r w:rsidR="00E07E7D">
        <w:rPr>
          <w:rFonts w:ascii="仿宋" w:eastAsia="仿宋" w:hAnsi="仿宋" w:hint="eastAsia"/>
          <w:snapToGrid w:val="0"/>
          <w:szCs w:val="32"/>
        </w:rPr>
        <w:t>6</w:t>
      </w:r>
      <w:r w:rsidR="00526B32" w:rsidRPr="00E07E7D">
        <w:rPr>
          <w:rFonts w:ascii="仿宋" w:eastAsia="仿宋" w:hAnsi="仿宋"/>
          <w:snapToGrid w:val="0"/>
          <w:szCs w:val="32"/>
        </w:rPr>
        <w:t>个内设机构，均为正股级建制。</w:t>
      </w:r>
    </w:p>
    <w:p w:rsidR="00526B32" w:rsidRPr="00E07E7D"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E07E7D">
        <w:rPr>
          <w:rFonts w:ascii="仿宋" w:eastAsia="仿宋" w:hAnsi="仿宋"/>
          <w:snapToGrid w:val="0"/>
          <w:szCs w:val="32"/>
        </w:rPr>
        <w:t>（一）办公室（法制科）</w:t>
      </w:r>
    </w:p>
    <w:p w:rsidR="00526B32" w:rsidRPr="003262F9"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3262F9">
        <w:rPr>
          <w:rFonts w:ascii="仿宋" w:eastAsia="仿宋" w:hAnsi="仿宋"/>
          <w:snapToGrid w:val="0"/>
          <w:szCs w:val="32"/>
        </w:rPr>
        <w:t>综合协调机关和下属单位业务，拟订机关内部规章制度；统筹协调重要文化、广电、新闻出版政策调研工作，督促重大事项的落实；起草文化、广电、新闻出版工作的地方性政策、规章草案；拟订文化艺术、广播电影电视、新闻出版方针政策和中长期发展规划；负责文电、会务、机要、档案、后勤等机关日常工作；负责信息、</w:t>
      </w:r>
      <w:r w:rsidR="00526B32" w:rsidRPr="003262F9">
        <w:rPr>
          <w:rFonts w:ascii="仿宋" w:eastAsia="仿宋" w:hAnsi="仿宋"/>
          <w:snapToGrid w:val="0"/>
          <w:szCs w:val="32"/>
        </w:rPr>
        <w:lastRenderedPageBreak/>
        <w:t>安全、保密、信访、政务公开等机关行政事务工作；负责机关资产、财务、政府采购、下属单位行政事业经费、专项资金监管和内部审计工作；推进依法行政，承办行政复议、行政诉讼、法律法规咨询、行政执法行为的监督等工作；负责机关和下属单位的机构编制、干部人事、教育培训、劳动工资等工作；拟订并组织实施文化艺术人才队伍建设规划，会同有关部门指导从业人员职业资格管理工作；负责机关和下属单位的党群工作；负责离退休干部工作；负责办理人大代表建议和政协委员提案工作；指导文化系统体制机制改革。</w:t>
      </w:r>
    </w:p>
    <w:p w:rsidR="00526B32" w:rsidRPr="003262F9"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3262F9">
        <w:rPr>
          <w:rFonts w:ascii="仿宋" w:eastAsia="仿宋" w:hAnsi="仿宋"/>
          <w:snapToGrid w:val="0"/>
          <w:szCs w:val="32"/>
        </w:rPr>
        <w:t>（二）社文科(广电管理科)</w:t>
      </w:r>
    </w:p>
    <w:p w:rsidR="00526B32" w:rsidRPr="003262F9"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3262F9">
        <w:rPr>
          <w:rFonts w:ascii="仿宋" w:eastAsia="仿宋" w:hAnsi="仿宋"/>
          <w:snapToGrid w:val="0"/>
          <w:szCs w:val="32"/>
        </w:rPr>
        <w:t xml:space="preserve">拟订文化艺术事业发展规划；推进公共文化服务体系建设，扶持代表性、示范性、实验性文艺品种，组织指导和扶持业余群众文艺团队建设，推动各艺术门类的发展；指导图书馆、文化馆、基层文化站业务工作和建设；组织、指导全市艺术精品创作、制作和生产；指导全市企业文化、校园文化、社区文化发展；指导群众性文艺创作和文化活动的开展；拟订对外文化活动交流并组织实施；指导、协调全市性艺术展演及重大文化活动；拟订非物质文化遗产保护政策和规划；组织开展非物质文化遗产保护工作；组织实施优秀传统文化的传承普及工作。  </w:t>
      </w:r>
    </w:p>
    <w:p w:rsidR="00526B32" w:rsidRPr="003262F9"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3262F9">
        <w:rPr>
          <w:rFonts w:ascii="仿宋" w:eastAsia="仿宋" w:hAnsi="仿宋"/>
          <w:snapToGrid w:val="0"/>
          <w:szCs w:val="32"/>
        </w:rPr>
        <w:t>组织实施全市广播电影电视事业的发展规划和管理办法；指导、管理全市广播电视的宣传工作；负责广播影视节目、信息网络视听节目及公共视听载体的广播影视节目的管理；负责全市广播电视播出机构视听节目的版权管理和科技工作；负责全市广播电视安全播出；指导全市广播电视专用网的分级建设和综合开发；负责全市电影制作、发行和放映行业的管理工作；指导和扶持全市广播电影电视艺术生产；依法协助做好广播电影电视行政许可工作。</w:t>
      </w:r>
    </w:p>
    <w:p w:rsidR="00526B32" w:rsidRPr="00526B32" w:rsidRDefault="00CF584C" w:rsidP="00E07E7D">
      <w:pPr>
        <w:spacing w:line="540" w:lineRule="exact"/>
        <w:ind w:firstLine="0"/>
        <w:rPr>
          <w:rFonts w:ascii="仿宋" w:eastAsia="仿宋" w:hAnsi="仿宋"/>
          <w:snapToGrid w:val="0"/>
          <w:szCs w:val="32"/>
        </w:rPr>
      </w:pPr>
      <w:r>
        <w:rPr>
          <w:rFonts w:ascii="仿宋" w:eastAsia="仿宋" w:hAnsi="仿宋" w:hint="eastAsia"/>
          <w:snapToGrid w:val="0"/>
          <w:szCs w:val="32"/>
        </w:rPr>
        <w:lastRenderedPageBreak/>
        <w:t xml:space="preserve">    </w:t>
      </w:r>
      <w:r w:rsidR="00526B32" w:rsidRPr="00526B32">
        <w:rPr>
          <w:rFonts w:ascii="仿宋" w:eastAsia="仿宋" w:hAnsi="仿宋"/>
          <w:snapToGrid w:val="0"/>
          <w:szCs w:val="32"/>
        </w:rPr>
        <w:t>（三）文化市场科（行政服务科）</w:t>
      </w:r>
    </w:p>
    <w:p w:rsidR="003262F9"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3262F9">
        <w:rPr>
          <w:rFonts w:ascii="仿宋" w:eastAsia="仿宋" w:hAnsi="仿宋"/>
          <w:snapToGrid w:val="0"/>
          <w:szCs w:val="32"/>
        </w:rPr>
        <w:t>拟订全市文化市场发展规划和政策；对文化领域的经营活动进行行业管理；负责对文艺演出、文化娱乐、文化艺术品、动漫（不含网络、影视视听节目中的动漫节目）和网络游戏(不含网络游戏的出版管理）等市场进行管理；依法承担全市文化、文物、广电、新闻出版的行政许可；负责指导、协调派驻市行政服务中心窗口开展行政许可服务工作，指导、协调全市文化市场各行业协会工作。</w:t>
      </w:r>
    </w:p>
    <w:p w:rsidR="00526B32" w:rsidRPr="00526B32"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526B32">
        <w:rPr>
          <w:rFonts w:ascii="仿宋" w:eastAsia="仿宋" w:hAnsi="仿宋"/>
          <w:snapToGrid w:val="0"/>
          <w:szCs w:val="32"/>
        </w:rPr>
        <w:t>（四）新闻出版科</w:t>
      </w:r>
    </w:p>
    <w:p w:rsidR="003262F9"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526B32">
        <w:rPr>
          <w:rFonts w:ascii="仿宋" w:eastAsia="仿宋" w:hAnsi="仿宋"/>
          <w:snapToGrid w:val="0"/>
          <w:szCs w:val="32"/>
        </w:rPr>
        <w:t>贯彻国家新闻出版业发展改革的方针政策；拟订新闻出版业和印刷业的发展规划、调控目标、产业政策并指导实施；承办出版（含互联网出版）、印刷、复制、发行单位设立、变更的审核、审批工作；负责对印刷、复制、出版物发行单位经营活动的监管；负责对出版物市场的监督管理，拟订出版物市场“扫黄打非”计划；负责音像制品批发、零售、出租、放映的管理；指导组织实施农家书屋、社区书屋工程；对网络文学、网络书刊和游戏出版物的网上出版发行进行前置审核，对开办手机书刊、手机文学业务进行审核；负责对报纸、期刊和连续性内部资料性出版物出版活动的监管；拟订著作权管理、保护、使用政策并组织实施；组织推进软件正版化工作；调解著作权纠纷；监管作品的著作权登记和法定许可使用作品工作；协助做好印刷、出版物发行从业人员职业资格管理和培训工作；指导新闻出版各行业协会工作。</w:t>
      </w:r>
    </w:p>
    <w:p w:rsidR="00526B32" w:rsidRPr="00526B32"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526B32">
        <w:rPr>
          <w:rFonts w:ascii="仿宋" w:eastAsia="仿宋" w:hAnsi="仿宋"/>
          <w:snapToGrid w:val="0"/>
          <w:szCs w:val="32"/>
        </w:rPr>
        <w:t>（五）文物科</w:t>
      </w:r>
    </w:p>
    <w:p w:rsidR="00526B32"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526B32">
        <w:rPr>
          <w:rFonts w:ascii="仿宋" w:eastAsia="仿宋" w:hAnsi="仿宋"/>
          <w:snapToGrid w:val="0"/>
          <w:szCs w:val="32"/>
        </w:rPr>
        <w:t>拟订全市文物事业中长期发展规划及文物保护办法；指导博物馆的体制改革、业务建设和文物安全工作；做好全市文物保护、城市紫线管理、考古等有关工作；负责考古和文物市场的依法管理；</w:t>
      </w:r>
      <w:r w:rsidR="00526B32" w:rsidRPr="00526B32">
        <w:rPr>
          <w:rFonts w:ascii="仿宋" w:eastAsia="仿宋" w:hAnsi="仿宋"/>
          <w:snapToGrid w:val="0"/>
          <w:szCs w:val="32"/>
        </w:rPr>
        <w:lastRenderedPageBreak/>
        <w:t>依法协助做好文物行政许可工作；审核报批全市文物的发掘、保护、维修项目；指导文物、博物方面的科学研究和文物保护的科学技术工作。</w:t>
      </w:r>
    </w:p>
    <w:p w:rsidR="00CF584C" w:rsidRPr="00526B32" w:rsidRDefault="00CF584C" w:rsidP="00CF584C">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Pr="00526B32">
        <w:rPr>
          <w:rFonts w:ascii="仿宋" w:eastAsia="仿宋" w:hAnsi="仿宋"/>
          <w:snapToGrid w:val="0"/>
          <w:szCs w:val="32"/>
        </w:rPr>
        <w:t>（</w:t>
      </w:r>
      <w:r>
        <w:rPr>
          <w:rFonts w:ascii="仿宋" w:eastAsia="仿宋" w:hAnsi="仿宋" w:hint="eastAsia"/>
          <w:snapToGrid w:val="0"/>
          <w:szCs w:val="32"/>
        </w:rPr>
        <w:t>六</w:t>
      </w:r>
      <w:r w:rsidRPr="00526B32">
        <w:rPr>
          <w:rFonts w:ascii="仿宋" w:eastAsia="仿宋" w:hAnsi="仿宋"/>
          <w:snapToGrid w:val="0"/>
          <w:szCs w:val="32"/>
        </w:rPr>
        <w:t>）</w:t>
      </w:r>
      <w:r>
        <w:rPr>
          <w:rFonts w:ascii="仿宋" w:eastAsia="仿宋" w:hAnsi="仿宋" w:hint="eastAsia"/>
          <w:snapToGrid w:val="0"/>
          <w:szCs w:val="32"/>
        </w:rPr>
        <w:t>文化产业科</w:t>
      </w:r>
    </w:p>
    <w:p w:rsidR="00CF584C" w:rsidRDefault="00CF584C" w:rsidP="00CF584C">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Pr="003262F9">
        <w:rPr>
          <w:rFonts w:ascii="仿宋" w:eastAsia="仿宋" w:hAnsi="仿宋"/>
          <w:snapToGrid w:val="0"/>
          <w:szCs w:val="32"/>
        </w:rPr>
        <w:t>拟订全市文化</w:t>
      </w:r>
      <w:r>
        <w:rPr>
          <w:rFonts w:ascii="仿宋" w:eastAsia="仿宋" w:hAnsi="仿宋" w:hint="eastAsia"/>
          <w:snapToGrid w:val="0"/>
          <w:szCs w:val="32"/>
        </w:rPr>
        <w:t>产业发展规划，指导文化产业政策措施的落实；推进和促进文化产业项目的建设和发展，培育特色文化产业示范基地和聚集区，负责国家级、省级和市级各类文化产业基地的申报、管理；健全文化产业发展机制，扶持新兴文化产业的开发；协调文化产业运行中的重要事项，指导全市各类文化产业行业协会工作等。</w:t>
      </w:r>
    </w:p>
    <w:p w:rsidR="00526B32" w:rsidRPr="003262F9"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526B32" w:rsidRPr="003262F9">
        <w:rPr>
          <w:rFonts w:ascii="仿宋" w:eastAsia="仿宋" w:hAnsi="仿宋"/>
          <w:snapToGrid w:val="0"/>
          <w:szCs w:val="32"/>
        </w:rPr>
        <w:t>另按有关规定设置纪委。</w:t>
      </w:r>
    </w:p>
    <w:p w:rsidR="003262F9" w:rsidRDefault="003262F9"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9662A2">
        <w:rPr>
          <w:rFonts w:ascii="仿宋" w:eastAsia="仿宋" w:hAnsi="仿宋" w:hint="eastAsia"/>
          <w:snapToGrid w:val="0"/>
          <w:szCs w:val="32"/>
        </w:rPr>
        <w:t xml:space="preserve">  </w:t>
      </w:r>
      <w:r>
        <w:rPr>
          <w:rFonts w:ascii="仿宋" w:eastAsia="仿宋" w:hAnsi="仿宋" w:hint="eastAsia"/>
          <w:snapToGrid w:val="0"/>
          <w:szCs w:val="32"/>
        </w:rPr>
        <w:t xml:space="preserve">  </w:t>
      </w:r>
      <w:r w:rsidR="009662A2">
        <w:rPr>
          <w:rFonts w:ascii="仿宋" w:eastAsia="仿宋" w:hAnsi="仿宋" w:hint="eastAsia"/>
          <w:snapToGrid w:val="0"/>
          <w:szCs w:val="32"/>
        </w:rPr>
        <w:t>2.</w:t>
      </w:r>
      <w:r>
        <w:rPr>
          <w:rFonts w:ascii="仿宋" w:eastAsia="仿宋" w:hAnsi="仿宋" w:hint="eastAsia"/>
          <w:snapToGrid w:val="0"/>
          <w:szCs w:val="32"/>
        </w:rPr>
        <w:t>下属事业单位</w:t>
      </w:r>
    </w:p>
    <w:p w:rsidR="008D19A6" w:rsidRDefault="00375648" w:rsidP="00E07E7D">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9662A2">
        <w:rPr>
          <w:rFonts w:ascii="仿宋" w:eastAsia="仿宋" w:hAnsi="仿宋" w:hint="eastAsia"/>
          <w:snapToGrid w:val="0"/>
          <w:szCs w:val="32"/>
        </w:rPr>
        <w:t>(一）</w:t>
      </w:r>
      <w:r w:rsidR="003262F9" w:rsidRPr="00502C7F">
        <w:rPr>
          <w:rFonts w:ascii="仿宋" w:eastAsia="仿宋" w:hAnsi="仿宋"/>
          <w:snapToGrid w:val="0"/>
          <w:szCs w:val="32"/>
        </w:rPr>
        <w:t>本部门下属单位包括：</w:t>
      </w:r>
      <w:r w:rsidR="003262F9" w:rsidRPr="00502C7F">
        <w:rPr>
          <w:rFonts w:ascii="仿宋" w:eastAsia="仿宋" w:hAnsi="仿宋" w:hint="eastAsia"/>
          <w:snapToGrid w:val="0"/>
          <w:szCs w:val="32"/>
        </w:rPr>
        <w:t>太仓市图书馆、太仓市博物馆、宋文治艺术馆（太仓名人馆）、太仓市文化馆</w:t>
      </w:r>
      <w:r w:rsidR="00745AE5">
        <w:rPr>
          <w:rFonts w:ascii="仿宋" w:eastAsia="仿宋" w:hAnsi="仿宋" w:hint="eastAsia"/>
          <w:snapToGrid w:val="0"/>
          <w:szCs w:val="32"/>
        </w:rPr>
        <w:t>、</w:t>
      </w:r>
      <w:r w:rsidR="003262F9" w:rsidRPr="00502C7F">
        <w:rPr>
          <w:rFonts w:ascii="仿宋" w:eastAsia="仿宋" w:hAnsi="仿宋" w:hint="eastAsia"/>
          <w:snapToGrid w:val="0"/>
          <w:szCs w:val="32"/>
        </w:rPr>
        <w:t>太仓市文艺演出服务中心。</w:t>
      </w:r>
    </w:p>
    <w:p w:rsidR="00375648" w:rsidRDefault="00375648" w:rsidP="00375648">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9662A2">
        <w:rPr>
          <w:rFonts w:ascii="仿宋" w:eastAsia="仿宋" w:hAnsi="仿宋" w:hint="eastAsia"/>
          <w:snapToGrid w:val="0"/>
          <w:szCs w:val="32"/>
        </w:rPr>
        <w:t>二）</w:t>
      </w:r>
      <w:r w:rsidR="008D19A6" w:rsidRPr="008C088C">
        <w:rPr>
          <w:rFonts w:ascii="仿宋" w:eastAsia="仿宋" w:hAnsi="仿宋"/>
          <w:snapToGrid w:val="0"/>
          <w:szCs w:val="32"/>
        </w:rPr>
        <w:t>从预算单位构成看，纳入</w:t>
      </w:r>
      <w:r w:rsidR="008D19A6" w:rsidRPr="008D19A6">
        <w:rPr>
          <w:rFonts w:ascii="仿宋" w:eastAsia="仿宋" w:hAnsi="仿宋"/>
          <w:snapToGrid w:val="0"/>
          <w:szCs w:val="32"/>
        </w:rPr>
        <w:t>本部门2</w:t>
      </w:r>
      <w:r w:rsidR="008D19A6" w:rsidRPr="008C088C">
        <w:rPr>
          <w:rFonts w:ascii="仿宋" w:eastAsia="仿宋" w:hAnsi="仿宋"/>
          <w:snapToGrid w:val="0"/>
          <w:szCs w:val="32"/>
        </w:rPr>
        <w:t>018年部门汇总预算编制范围的预算单位共计</w:t>
      </w:r>
      <w:r w:rsidR="008D19A6">
        <w:rPr>
          <w:rFonts w:ascii="仿宋" w:eastAsia="仿宋" w:hAnsi="仿宋" w:hint="eastAsia"/>
          <w:snapToGrid w:val="0"/>
          <w:szCs w:val="32"/>
        </w:rPr>
        <w:t>5</w:t>
      </w:r>
      <w:r w:rsidR="008D19A6" w:rsidRPr="008C088C">
        <w:rPr>
          <w:rFonts w:ascii="仿宋" w:eastAsia="仿宋" w:hAnsi="仿宋"/>
          <w:snapToGrid w:val="0"/>
          <w:szCs w:val="32"/>
        </w:rPr>
        <w:t>家，具体包括：</w:t>
      </w:r>
      <w:r w:rsidR="008D19A6">
        <w:rPr>
          <w:rFonts w:ascii="仿宋" w:eastAsia="仿宋" w:hAnsi="仿宋" w:hint="eastAsia"/>
          <w:snapToGrid w:val="0"/>
          <w:szCs w:val="32"/>
        </w:rPr>
        <w:t>太仓市文化广电新闻出版局</w:t>
      </w:r>
      <w:r w:rsidR="008D19A6" w:rsidRPr="008C088C">
        <w:rPr>
          <w:rFonts w:ascii="仿宋" w:eastAsia="仿宋" w:hAnsi="仿宋"/>
          <w:snapToGrid w:val="0"/>
          <w:szCs w:val="32"/>
        </w:rPr>
        <w:t>本级</w:t>
      </w:r>
      <w:r w:rsidR="008D19A6" w:rsidRPr="008D19A6">
        <w:rPr>
          <w:rFonts w:ascii="仿宋" w:eastAsia="仿宋" w:hAnsi="仿宋"/>
          <w:snapToGrid w:val="0"/>
          <w:szCs w:val="32"/>
        </w:rPr>
        <w:t>、</w:t>
      </w:r>
      <w:r w:rsidR="008D19A6" w:rsidRPr="00502C7F">
        <w:rPr>
          <w:rFonts w:ascii="仿宋" w:eastAsia="仿宋" w:hAnsi="仿宋" w:hint="eastAsia"/>
          <w:snapToGrid w:val="0"/>
          <w:szCs w:val="32"/>
        </w:rPr>
        <w:t>太仓市图书馆、太仓市博物馆、宋文治艺术馆（太仓名人馆）、太仓市文化馆</w:t>
      </w:r>
      <w:r w:rsidR="008D19A6" w:rsidRPr="008D19A6">
        <w:rPr>
          <w:rFonts w:ascii="仿宋" w:eastAsia="仿宋" w:hAnsi="仿宋"/>
          <w:snapToGrid w:val="0"/>
          <w:szCs w:val="32"/>
        </w:rPr>
        <w:t>。</w:t>
      </w:r>
      <w:r w:rsidR="008D19A6">
        <w:rPr>
          <w:rFonts w:ascii="仿宋" w:eastAsia="仿宋" w:hAnsi="仿宋" w:hint="eastAsia"/>
          <w:snapToGrid w:val="0"/>
          <w:szCs w:val="32"/>
        </w:rPr>
        <w:t xml:space="preserve"> </w:t>
      </w:r>
    </w:p>
    <w:p w:rsidR="000F600E" w:rsidRDefault="00375648" w:rsidP="00375648">
      <w:pPr>
        <w:spacing w:line="540" w:lineRule="exact"/>
        <w:ind w:firstLine="0"/>
        <w:rPr>
          <w:rFonts w:ascii="仿宋" w:eastAsia="仿宋" w:hAnsi="仿宋"/>
          <w:snapToGrid w:val="0"/>
          <w:szCs w:val="32"/>
        </w:rPr>
      </w:pPr>
      <w:r>
        <w:rPr>
          <w:rFonts w:ascii="仿宋" w:eastAsia="仿宋" w:hAnsi="仿宋" w:hint="eastAsia"/>
          <w:snapToGrid w:val="0"/>
          <w:szCs w:val="32"/>
        </w:rPr>
        <w:t xml:space="preserve">    </w:t>
      </w:r>
      <w:r w:rsidR="000F600E" w:rsidRPr="008C088C">
        <w:rPr>
          <w:rFonts w:ascii="仿宋" w:eastAsia="仿宋" w:hAnsi="仿宋" w:hint="eastAsia"/>
          <w:snapToGrid w:val="0"/>
          <w:szCs w:val="32"/>
        </w:rPr>
        <w:t>三</w:t>
      </w:r>
      <w:r w:rsidR="000F600E" w:rsidRPr="008C088C">
        <w:rPr>
          <w:rFonts w:ascii="仿宋" w:eastAsia="仿宋" w:hAnsi="仿宋"/>
          <w:snapToGrid w:val="0"/>
          <w:szCs w:val="32"/>
        </w:rPr>
        <w:t>、2018年部门主要工作任务及目标</w:t>
      </w:r>
    </w:p>
    <w:p w:rsidR="00375648" w:rsidRDefault="00375648" w:rsidP="00375648">
      <w:pPr>
        <w:spacing w:line="500" w:lineRule="exact"/>
        <w:ind w:firstLine="0"/>
        <w:rPr>
          <w:rFonts w:ascii="仿宋" w:eastAsia="仿宋" w:hAnsi="仿宋"/>
          <w:snapToGrid w:val="0"/>
          <w:szCs w:val="32"/>
        </w:rPr>
      </w:pPr>
      <w:r>
        <w:rPr>
          <w:rFonts w:ascii="仿宋" w:eastAsia="仿宋" w:hAnsi="仿宋" w:hint="eastAsia"/>
          <w:snapToGrid w:val="0"/>
          <w:szCs w:val="32"/>
        </w:rPr>
        <w:t xml:space="preserve">    </w:t>
      </w:r>
      <w:r w:rsidR="00DF7F9D" w:rsidRPr="00E07E7D">
        <w:rPr>
          <w:rFonts w:ascii="仿宋" w:eastAsia="仿宋" w:hAnsi="仿宋" w:hint="eastAsia"/>
          <w:snapToGrid w:val="0"/>
          <w:szCs w:val="32"/>
        </w:rPr>
        <w:t>深入学习贯彻十九大精神，以“突出文化传承”三年行动计划为统领，明确工作重点，大力推动落实。</w:t>
      </w:r>
    </w:p>
    <w:p w:rsidR="00DF7F9D" w:rsidRPr="00E07E7D" w:rsidRDefault="00375648" w:rsidP="00375648">
      <w:pPr>
        <w:spacing w:line="500" w:lineRule="exact"/>
        <w:ind w:firstLine="0"/>
        <w:rPr>
          <w:rFonts w:ascii="仿宋" w:eastAsia="仿宋" w:hAnsi="仿宋"/>
          <w:snapToGrid w:val="0"/>
          <w:szCs w:val="32"/>
        </w:rPr>
      </w:pPr>
      <w:r>
        <w:rPr>
          <w:rFonts w:ascii="仿宋" w:eastAsia="仿宋" w:hAnsi="仿宋" w:hint="eastAsia"/>
          <w:snapToGrid w:val="0"/>
          <w:szCs w:val="32"/>
        </w:rPr>
        <w:t xml:space="preserve">    （一）</w:t>
      </w:r>
      <w:r w:rsidR="00DF7F9D" w:rsidRPr="00E07E7D">
        <w:rPr>
          <w:rFonts w:ascii="仿宋" w:eastAsia="仿宋" w:hAnsi="仿宋" w:hint="eastAsia"/>
          <w:snapToGrid w:val="0"/>
          <w:szCs w:val="32"/>
        </w:rPr>
        <w:t>在文化惠民服务上争取新突破</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1.制定《太仓市文化设施布局规划（2018～2030年）》，出台《太仓市文艺精品创作扶持奖励办法》。</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2.开展政府实事工程及重点项目建设，启动美术馆工程，建设太仓市民间艺术博物馆。</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lastRenderedPageBreak/>
        <w:t>3.推进文化惠民，继续支持基层文化设施完善提升，完成约30个村（社区）综合性文化服务中心标准化建设，推进文化馆总分馆体系建设。加强公共文化服务资源采购配送，继续开展“欢乐百村（社区）行”、“数字电影村村放”等活动。</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4.开展“我们的节目”、各类纪念日等节庆文化活动。举办第五届文化养老艺术节、第十一届业余文艺团队“百团大展演”系列文化活动、第三届江南丝竹演出季、传统文化进校园特别是戏曲进校园、太仓市第二届戏曲演唱大奖赛等活动。及早谋划并举办好大型文化活动。</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5.推进文艺精品创作，针对改革开放40周年，建国70周年等重要时间节点，邀请专家对重点作品进行提炼打磨，冲刺江苏省“五星工程奖”。</w:t>
      </w:r>
    </w:p>
    <w:p w:rsidR="00DF7F9D" w:rsidRPr="00E07E7D" w:rsidRDefault="00DF7F9D" w:rsidP="00DF7F9D">
      <w:pPr>
        <w:pStyle w:val="10"/>
        <w:spacing w:line="500" w:lineRule="exact"/>
        <w:ind w:firstLine="814"/>
        <w:rPr>
          <w:rFonts w:ascii="仿宋" w:eastAsia="仿宋" w:hAnsi="仿宋"/>
          <w:snapToGrid w:val="0"/>
          <w:kern w:val="0"/>
          <w:sz w:val="32"/>
          <w:szCs w:val="32"/>
        </w:rPr>
      </w:pPr>
      <w:r w:rsidRPr="00E07E7D">
        <w:rPr>
          <w:rFonts w:ascii="仿宋" w:eastAsia="仿宋" w:hAnsi="仿宋" w:hint="eastAsia"/>
          <w:snapToGrid w:val="0"/>
          <w:kern w:val="0"/>
          <w:sz w:val="32"/>
          <w:szCs w:val="32"/>
        </w:rPr>
        <w:t>6.建成1-2个24小时城市阅读空间。策划、开展第十三届市民阅读节活动。加大数字资源建设，建立移动阅读微平台。</w:t>
      </w:r>
    </w:p>
    <w:p w:rsidR="00DF7F9D" w:rsidRPr="00E07E7D" w:rsidRDefault="00DF7F9D" w:rsidP="00DF7F9D">
      <w:pPr>
        <w:pStyle w:val="10"/>
        <w:spacing w:line="500" w:lineRule="exact"/>
        <w:ind w:firstLine="814"/>
        <w:outlineLvl w:val="0"/>
        <w:rPr>
          <w:rFonts w:ascii="仿宋" w:eastAsia="仿宋" w:hAnsi="仿宋"/>
          <w:snapToGrid w:val="0"/>
          <w:kern w:val="0"/>
          <w:sz w:val="32"/>
          <w:szCs w:val="32"/>
        </w:rPr>
      </w:pPr>
      <w:r w:rsidRPr="00E07E7D">
        <w:rPr>
          <w:rFonts w:ascii="仿宋" w:eastAsia="仿宋" w:hAnsi="仿宋" w:hint="eastAsia"/>
          <w:snapToGrid w:val="0"/>
          <w:kern w:val="0"/>
          <w:sz w:val="32"/>
          <w:szCs w:val="32"/>
        </w:rPr>
        <w:t>（二）在文化产业发展上争取新突破</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1.加大文化产业招商推介力度。积极搭建文化产业交流平台，探索建立市与镇区文化产业项目招商联动机制。借助深圳文博会、苏州文创会等展示交易平台进行城市推介。深化文化产业融入上海工作，加大在上海的推介和招商引资力度，争取更多、更好的文化产业项目落户我市。</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2.健全文化产业扶持政策。科学合理使用本级文化产业引导资金，充分发挥文化产业发展专项引导资金杠杆作用，扶持引导一批重点文化产业项目建设。落实各类人才政策，配合市委宣传部评选一批文化产业领军人才和重点人才。做好服务，推动中小文化企业快速发展。</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3.夯实文化产业基础工作。做好文化产业统计工作，探索建立责任明确、科学有效的工作机制，提高文化产业各类数据统计的准</w:t>
      </w:r>
      <w:r w:rsidRPr="00E07E7D">
        <w:rPr>
          <w:rFonts w:ascii="仿宋" w:eastAsia="仿宋" w:hAnsi="仿宋" w:hint="eastAsia"/>
          <w:snapToGrid w:val="0"/>
          <w:szCs w:val="32"/>
        </w:rPr>
        <w:lastRenderedPageBreak/>
        <w:t>确性、科学性和时效性，摸清全市文化企业相关数据和发展情况。鼓励有条件的项目申报国家、省级文化产业发展专项扶持资金，鼓励有条件的文化产业园区、集聚区申报省、苏州市“文化产业示范基地”。</w:t>
      </w:r>
    </w:p>
    <w:p w:rsidR="00DF7F9D" w:rsidRPr="00E07E7D" w:rsidRDefault="00DF7F9D" w:rsidP="00DF7F9D">
      <w:pPr>
        <w:pStyle w:val="10"/>
        <w:spacing w:line="500" w:lineRule="exact"/>
        <w:ind w:firstLine="814"/>
        <w:outlineLvl w:val="0"/>
        <w:rPr>
          <w:rFonts w:ascii="仿宋" w:eastAsia="仿宋" w:hAnsi="仿宋"/>
          <w:snapToGrid w:val="0"/>
          <w:kern w:val="0"/>
          <w:sz w:val="32"/>
          <w:szCs w:val="32"/>
        </w:rPr>
      </w:pPr>
      <w:r w:rsidRPr="00E07E7D">
        <w:rPr>
          <w:rFonts w:ascii="仿宋" w:eastAsia="仿宋" w:hAnsi="仿宋" w:hint="eastAsia"/>
          <w:snapToGrid w:val="0"/>
          <w:kern w:val="0"/>
          <w:sz w:val="32"/>
          <w:szCs w:val="32"/>
        </w:rPr>
        <w:t>（三）在文化传承传播上争取新突破</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1.做好太仓樊村泾元代遗址相关工作，保障市政建设需要，对出土文物进行修复整理，开展相关展览活动。同时，做好遗址的保护利用规划，对遗址公园、遗址博物馆及历史文化街区建设进行调研，将</w:t>
      </w:r>
      <w:r w:rsidRPr="00E07E7D">
        <w:rPr>
          <w:rFonts w:ascii="仿宋" w:eastAsia="仿宋" w:hAnsi="仿宋"/>
          <w:snapToGrid w:val="0"/>
          <w:szCs w:val="32"/>
        </w:rPr>
        <w:t>致</w:t>
      </w:r>
      <w:r w:rsidRPr="00E07E7D">
        <w:rPr>
          <w:rFonts w:ascii="仿宋" w:eastAsia="仿宋" w:hAnsi="仿宋" w:hint="eastAsia"/>
          <w:snapToGrid w:val="0"/>
          <w:szCs w:val="32"/>
        </w:rPr>
        <w:t>和塘</w:t>
      </w:r>
      <w:r w:rsidRPr="00E07E7D">
        <w:rPr>
          <w:rFonts w:ascii="仿宋" w:eastAsia="仿宋" w:hAnsi="仿宋"/>
          <w:snapToGrid w:val="0"/>
          <w:szCs w:val="32"/>
        </w:rPr>
        <w:t>两岸</w:t>
      </w:r>
      <w:r w:rsidRPr="00E07E7D">
        <w:rPr>
          <w:rFonts w:ascii="仿宋" w:eastAsia="仿宋" w:hAnsi="仿宋" w:hint="eastAsia"/>
          <w:snapToGrid w:val="0"/>
          <w:szCs w:val="32"/>
        </w:rPr>
        <w:t>沿线</w:t>
      </w:r>
      <w:r w:rsidRPr="00E07E7D">
        <w:rPr>
          <w:rFonts w:ascii="仿宋" w:eastAsia="仿宋" w:hAnsi="仿宋"/>
          <w:snapToGrid w:val="0"/>
          <w:szCs w:val="32"/>
        </w:rPr>
        <w:t>的历史文化遗存整合串联起来，全面展示娄东文脉，彰显娄东文化魅力</w:t>
      </w:r>
      <w:r w:rsidRPr="00E07E7D">
        <w:rPr>
          <w:rFonts w:ascii="仿宋" w:eastAsia="仿宋" w:hAnsi="仿宋" w:hint="eastAsia"/>
          <w:snapToGrid w:val="0"/>
          <w:szCs w:val="32"/>
        </w:rPr>
        <w:t>。</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2.完成全国重点文物保护单位太仓海运仓遗址保护规划编制工作，配合科教新城丰富文化内涵。加强对太仓历史人文的挖掘，重点对王世贞、仇英等进行项目研究。</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3.做好全国重点文物保护单位张溥宅第消防工程相关工作。完成中国人民银行浏河支行、狄氏宅、金氏宅、太仓抗张指挥部旧址等4处文物点的保护性修缮工程。</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4.继续做好沙溪古镇江南水乡申遗，太仓樊村泾遗址、天妃宫等争取加入海上丝绸之路申遗行列。</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5.开展非遗保护数字化抢救性记录工作，启动非物质文化遗产项目保护性抢救工程，对非遗保护单位、代表性传承人开展绩效评估。出版《画说非遗》漫画册。</w:t>
      </w:r>
    </w:p>
    <w:p w:rsidR="00DF7F9D" w:rsidRPr="00E07E7D" w:rsidRDefault="00DF7F9D" w:rsidP="00DF7F9D">
      <w:pPr>
        <w:pStyle w:val="10"/>
        <w:spacing w:line="500" w:lineRule="exact"/>
        <w:ind w:firstLine="814"/>
        <w:outlineLvl w:val="0"/>
        <w:rPr>
          <w:rFonts w:ascii="仿宋" w:eastAsia="仿宋" w:hAnsi="仿宋"/>
          <w:snapToGrid w:val="0"/>
          <w:kern w:val="0"/>
          <w:sz w:val="32"/>
          <w:szCs w:val="32"/>
        </w:rPr>
      </w:pPr>
      <w:r w:rsidRPr="00E07E7D">
        <w:rPr>
          <w:rFonts w:ascii="仿宋" w:eastAsia="仿宋" w:hAnsi="仿宋" w:hint="eastAsia"/>
          <w:snapToGrid w:val="0"/>
          <w:kern w:val="0"/>
          <w:sz w:val="32"/>
          <w:szCs w:val="32"/>
        </w:rPr>
        <w:t>（四）在文化市场管理上争取新突破</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1.做好文化市场管理。规范我市演出市场，加强艺术品市场管理，确保新闻出版市场的安全稳定，发挥好版权工作站及版权登记中心的作用，挖掘版权企业潜力，对娱乐场所等做好服务，同时加强监管。</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2.加强文化市场综合执法力度。进一步落实安全生产主体责任，</w:t>
      </w:r>
      <w:r w:rsidRPr="00E07E7D">
        <w:rPr>
          <w:rFonts w:ascii="仿宋" w:eastAsia="仿宋" w:hAnsi="仿宋" w:hint="eastAsia"/>
          <w:snapToGrid w:val="0"/>
          <w:szCs w:val="32"/>
        </w:rPr>
        <w:lastRenderedPageBreak/>
        <w:t>提高场所业主法律意识和安全意识，继续加大文化市场综合执法改革力度，维护稳定大局。</w:t>
      </w:r>
    </w:p>
    <w:p w:rsidR="00DF7F9D" w:rsidRPr="00E07E7D" w:rsidRDefault="00DF7F9D" w:rsidP="00DF7F9D">
      <w:pPr>
        <w:spacing w:line="500" w:lineRule="exact"/>
        <w:ind w:firstLineChars="200" w:firstLine="814"/>
        <w:rPr>
          <w:rFonts w:ascii="仿宋" w:eastAsia="仿宋" w:hAnsi="仿宋"/>
          <w:snapToGrid w:val="0"/>
          <w:szCs w:val="32"/>
        </w:rPr>
      </w:pPr>
      <w:r w:rsidRPr="00E07E7D">
        <w:rPr>
          <w:rFonts w:ascii="仿宋" w:eastAsia="仿宋" w:hAnsi="仿宋" w:hint="eastAsia"/>
          <w:snapToGrid w:val="0"/>
          <w:szCs w:val="32"/>
        </w:rPr>
        <w:t>3.加强文化环境综合治理。加强对网吧、歌舞游艺娱乐场所、文物、电影院、印刷复制企业、艺术品市场、卫星电视、网络游戏及直播平台的巡查和监管。保持文化执法高压态势，通过查办案件，打击不法行为，规范经营秩序。</w:t>
      </w:r>
    </w:p>
    <w:p w:rsidR="00DF7F9D" w:rsidRPr="00E07E7D" w:rsidRDefault="00DF7F9D" w:rsidP="00DF7F9D">
      <w:pPr>
        <w:spacing w:line="500" w:lineRule="exact"/>
        <w:ind w:firstLineChars="200" w:firstLine="814"/>
        <w:jc w:val="left"/>
        <w:rPr>
          <w:rFonts w:ascii="仿宋" w:eastAsia="仿宋" w:hAnsi="仿宋"/>
          <w:snapToGrid w:val="0"/>
          <w:szCs w:val="32"/>
        </w:rPr>
      </w:pPr>
    </w:p>
    <w:p w:rsidR="000F600E" w:rsidRPr="00E07E7D" w:rsidRDefault="000F600E" w:rsidP="00B43775">
      <w:pPr>
        <w:spacing w:before="100" w:beforeAutospacing="1" w:after="100" w:afterAutospacing="1" w:line="550" w:lineRule="exact"/>
        <w:ind w:firstLine="0"/>
        <w:jc w:val="center"/>
        <w:rPr>
          <w:rFonts w:ascii="仿宋" w:eastAsia="仿宋" w:hAnsi="仿宋"/>
          <w:snapToGrid w:val="0"/>
          <w:szCs w:val="32"/>
        </w:rPr>
      </w:pPr>
      <w:r w:rsidRPr="00E07E7D">
        <w:rPr>
          <w:rFonts w:ascii="仿宋" w:eastAsia="仿宋" w:hAnsi="仿宋"/>
          <w:snapToGrid w:val="0"/>
          <w:szCs w:val="32"/>
        </w:rPr>
        <w:t>第二部分　2018年度部门预算表</w:t>
      </w:r>
    </w:p>
    <w:p w:rsidR="000F600E" w:rsidRPr="000D0F94" w:rsidRDefault="000F600E" w:rsidP="000F600E">
      <w:pPr>
        <w:spacing w:before="100" w:beforeAutospacing="1" w:after="100" w:afterAutospacing="1" w:line="550" w:lineRule="exact"/>
        <w:ind w:firstLine="0"/>
        <w:rPr>
          <w:rFonts w:ascii="仿宋" w:eastAsia="仿宋" w:hAnsi="仿宋"/>
          <w:snapToGrid w:val="0"/>
          <w:szCs w:val="32"/>
        </w:rPr>
      </w:pPr>
      <w:r w:rsidRPr="000D0F94">
        <w:rPr>
          <w:rFonts w:ascii="仿宋" w:eastAsia="仿宋" w:hAnsi="仿宋" w:hint="eastAsia"/>
          <w:snapToGrid w:val="0"/>
          <w:szCs w:val="32"/>
        </w:rPr>
        <w:t>一、附表格式详见附件2-</w:t>
      </w:r>
      <w:r w:rsidR="00C9450C" w:rsidRPr="000D0F94">
        <w:rPr>
          <w:rFonts w:ascii="仿宋" w:eastAsia="仿宋" w:hAnsi="仿宋" w:hint="eastAsia"/>
          <w:snapToGrid w:val="0"/>
          <w:szCs w:val="32"/>
        </w:rPr>
        <w:t>2</w:t>
      </w:r>
      <w:bookmarkStart w:id="0" w:name="_GoBack"/>
      <w:bookmarkEnd w:id="0"/>
    </w:p>
    <w:p w:rsidR="000F600E" w:rsidRPr="00E07E7D" w:rsidRDefault="000F600E" w:rsidP="000F600E">
      <w:pPr>
        <w:spacing w:before="100" w:beforeAutospacing="1" w:after="100" w:afterAutospacing="1" w:line="550" w:lineRule="exact"/>
        <w:ind w:firstLine="0"/>
        <w:jc w:val="center"/>
        <w:rPr>
          <w:rFonts w:ascii="仿宋" w:eastAsia="仿宋" w:hAnsi="仿宋"/>
          <w:snapToGrid w:val="0"/>
          <w:szCs w:val="32"/>
        </w:rPr>
      </w:pPr>
      <w:r w:rsidRPr="00E07E7D">
        <w:rPr>
          <w:rFonts w:ascii="仿宋" w:eastAsia="仿宋" w:hAnsi="仿宋"/>
          <w:snapToGrid w:val="0"/>
          <w:szCs w:val="32"/>
        </w:rPr>
        <w:t>第三部分  2018年度部门预算情况说明</w:t>
      </w:r>
    </w:p>
    <w:p w:rsidR="000F600E" w:rsidRPr="000D0F94" w:rsidRDefault="000F600E" w:rsidP="0091078F">
      <w:pPr>
        <w:spacing w:beforeLines="50" w:line="550" w:lineRule="exact"/>
        <w:ind w:firstLineChars="200" w:firstLine="814"/>
        <w:outlineLvl w:val="0"/>
        <w:rPr>
          <w:rFonts w:ascii="仿宋" w:eastAsia="仿宋" w:hAnsi="仿宋"/>
          <w:snapToGrid w:val="0"/>
          <w:szCs w:val="32"/>
        </w:rPr>
      </w:pPr>
      <w:r w:rsidRPr="000D0F94">
        <w:rPr>
          <w:rFonts w:ascii="仿宋" w:eastAsia="仿宋" w:hAnsi="仿宋"/>
          <w:snapToGrid w:val="0"/>
          <w:szCs w:val="32"/>
        </w:rPr>
        <w:t>一、收支预算总</w:t>
      </w:r>
      <w:r w:rsidRPr="000D0F94">
        <w:rPr>
          <w:rFonts w:ascii="仿宋" w:eastAsia="仿宋" w:hAnsi="仿宋" w:hint="eastAsia"/>
          <w:snapToGrid w:val="0"/>
          <w:szCs w:val="32"/>
        </w:rPr>
        <w:t>体</w:t>
      </w:r>
      <w:r w:rsidRPr="000D0F94">
        <w:rPr>
          <w:rFonts w:ascii="仿宋" w:eastAsia="仿宋" w:hAnsi="仿宋"/>
          <w:snapToGrid w:val="0"/>
          <w:szCs w:val="32"/>
        </w:rPr>
        <w:t>情况说明</w:t>
      </w:r>
    </w:p>
    <w:p w:rsidR="000F600E" w:rsidRPr="000D0F94" w:rsidRDefault="000F600E" w:rsidP="000F600E">
      <w:pPr>
        <w:spacing w:line="550" w:lineRule="exact"/>
        <w:ind w:firstLineChars="200" w:firstLine="814"/>
        <w:rPr>
          <w:rFonts w:ascii="仿宋" w:eastAsia="仿宋" w:hAnsi="仿宋"/>
          <w:snapToGrid w:val="0"/>
          <w:szCs w:val="32"/>
        </w:rPr>
      </w:pPr>
      <w:r w:rsidRPr="000D0F94">
        <w:rPr>
          <w:rFonts w:ascii="仿宋" w:eastAsia="仿宋" w:hAnsi="仿宋"/>
          <w:snapToGrid w:val="0"/>
          <w:szCs w:val="32"/>
        </w:rPr>
        <w:t>（反映部门年度总体收支预算情况。根据《</w:t>
      </w:r>
      <w:r w:rsidR="000D0F94" w:rsidRPr="000D0F94">
        <w:rPr>
          <w:rFonts w:ascii="仿宋" w:eastAsia="仿宋" w:hAnsi="仿宋" w:hint="eastAsia"/>
          <w:snapToGrid w:val="0"/>
          <w:szCs w:val="32"/>
        </w:rPr>
        <w:t>关于2018年市级</w:t>
      </w:r>
      <w:r w:rsidRPr="000D0F94">
        <w:rPr>
          <w:rFonts w:ascii="仿宋" w:eastAsia="仿宋" w:hAnsi="仿宋"/>
          <w:snapToGrid w:val="0"/>
          <w:szCs w:val="32"/>
        </w:rPr>
        <w:t>部门预算的批复</w:t>
      </w:r>
      <w:r w:rsidR="000D0F94" w:rsidRPr="000D0F94">
        <w:rPr>
          <w:rFonts w:ascii="仿宋" w:eastAsia="仿宋" w:hAnsi="仿宋" w:hint="eastAsia"/>
          <w:snapToGrid w:val="0"/>
          <w:szCs w:val="32"/>
        </w:rPr>
        <w:t>的通知</w:t>
      </w:r>
      <w:r w:rsidRPr="000D0F94">
        <w:rPr>
          <w:rFonts w:ascii="仿宋" w:eastAsia="仿宋" w:hAnsi="仿宋"/>
          <w:snapToGrid w:val="0"/>
          <w:szCs w:val="32"/>
        </w:rPr>
        <w:t>》（</w:t>
      </w:r>
      <w:r w:rsidR="000D0F94" w:rsidRPr="000D0F94">
        <w:rPr>
          <w:rFonts w:ascii="仿宋" w:eastAsia="仿宋" w:hAnsi="仿宋" w:hint="eastAsia"/>
          <w:snapToGrid w:val="0"/>
          <w:szCs w:val="32"/>
        </w:rPr>
        <w:t>太</w:t>
      </w:r>
      <w:r w:rsidRPr="000D0F94">
        <w:rPr>
          <w:rFonts w:ascii="仿宋" w:eastAsia="仿宋" w:hAnsi="仿宋"/>
          <w:snapToGrid w:val="0"/>
          <w:szCs w:val="32"/>
        </w:rPr>
        <w:t>财预〔2018〕</w:t>
      </w:r>
      <w:r w:rsidR="000D0F94" w:rsidRPr="000D0F94">
        <w:rPr>
          <w:rFonts w:ascii="仿宋" w:eastAsia="仿宋" w:hAnsi="仿宋" w:hint="eastAsia"/>
          <w:snapToGrid w:val="0"/>
          <w:szCs w:val="32"/>
        </w:rPr>
        <w:t>1</w:t>
      </w:r>
      <w:r w:rsidRPr="000D0F94">
        <w:rPr>
          <w:rFonts w:ascii="仿宋" w:eastAsia="仿宋" w:hAnsi="仿宋"/>
          <w:snapToGrid w:val="0"/>
          <w:szCs w:val="32"/>
        </w:rPr>
        <w:t>号）填列。）</w:t>
      </w:r>
    </w:p>
    <w:p w:rsidR="000F600E" w:rsidRPr="000D0F94" w:rsidRDefault="00E652B5" w:rsidP="000F600E">
      <w:pPr>
        <w:spacing w:line="550" w:lineRule="exact"/>
        <w:ind w:firstLineChars="200" w:firstLine="814"/>
        <w:rPr>
          <w:rFonts w:ascii="仿宋" w:eastAsia="仿宋" w:hAnsi="仿宋"/>
          <w:snapToGrid w:val="0"/>
          <w:szCs w:val="32"/>
        </w:rPr>
      </w:pPr>
      <w:r w:rsidRPr="000D0F94">
        <w:rPr>
          <w:rFonts w:ascii="仿宋" w:eastAsia="仿宋" w:hAnsi="仿宋" w:hint="eastAsia"/>
          <w:snapToGrid w:val="0"/>
          <w:szCs w:val="32"/>
        </w:rPr>
        <w:t>太仓市文化广电新闻出版局</w:t>
      </w:r>
      <w:r w:rsidR="000F600E" w:rsidRPr="000D0F94">
        <w:rPr>
          <w:rFonts w:ascii="仿宋" w:eastAsia="仿宋" w:hAnsi="仿宋"/>
          <w:snapToGrid w:val="0"/>
          <w:szCs w:val="32"/>
        </w:rPr>
        <w:t>2018年度收入、支出预算总计</w:t>
      </w:r>
      <w:r w:rsidR="000F600E" w:rsidRPr="00E07E7D">
        <w:rPr>
          <w:rFonts w:ascii="仿宋" w:eastAsia="仿宋" w:hAnsi="仿宋"/>
          <w:snapToGrid w:val="0"/>
          <w:szCs w:val="32"/>
        </w:rPr>
        <w:t xml:space="preserve">    </w:t>
      </w:r>
      <w:r w:rsidR="008748FA" w:rsidRPr="000D0F94">
        <w:rPr>
          <w:rFonts w:ascii="仿宋" w:eastAsia="仿宋" w:hAnsi="仿宋" w:hint="eastAsia"/>
          <w:snapToGrid w:val="0"/>
          <w:szCs w:val="32"/>
        </w:rPr>
        <w:t>8076.83</w:t>
      </w:r>
      <w:r w:rsidR="000F600E" w:rsidRPr="000D0F94">
        <w:rPr>
          <w:rFonts w:ascii="仿宋" w:eastAsia="仿宋" w:hAnsi="仿宋"/>
          <w:snapToGrid w:val="0"/>
          <w:szCs w:val="32"/>
        </w:rPr>
        <w:t>万元，与上年相比收、支预算总计各增加（减少）</w:t>
      </w:r>
      <w:r w:rsidR="008748FA" w:rsidRPr="000D0F94">
        <w:rPr>
          <w:rFonts w:ascii="仿宋" w:eastAsia="仿宋" w:hAnsi="仿宋" w:hint="eastAsia"/>
          <w:snapToGrid w:val="0"/>
          <w:szCs w:val="32"/>
        </w:rPr>
        <w:t>925.23</w:t>
      </w:r>
      <w:r w:rsidR="000F600E" w:rsidRPr="00E07E7D">
        <w:rPr>
          <w:rFonts w:ascii="仿宋" w:eastAsia="仿宋" w:hAnsi="仿宋"/>
          <w:snapToGrid w:val="0"/>
          <w:szCs w:val="32"/>
        </w:rPr>
        <w:t xml:space="preserve">    </w:t>
      </w:r>
      <w:r w:rsidR="000F600E" w:rsidRPr="000D0F94">
        <w:rPr>
          <w:rFonts w:ascii="仿宋" w:eastAsia="仿宋" w:hAnsi="仿宋"/>
          <w:snapToGrid w:val="0"/>
          <w:szCs w:val="32"/>
        </w:rPr>
        <w:t xml:space="preserve">万元，增长（减少） </w:t>
      </w:r>
      <w:r w:rsidR="008748FA" w:rsidRPr="000D0F94">
        <w:rPr>
          <w:rFonts w:ascii="仿宋" w:eastAsia="仿宋" w:hAnsi="仿宋" w:hint="eastAsia"/>
          <w:snapToGrid w:val="0"/>
          <w:szCs w:val="32"/>
        </w:rPr>
        <w:t>12.94</w:t>
      </w:r>
      <w:r w:rsidR="000F600E" w:rsidRPr="000D0F94">
        <w:rPr>
          <w:rFonts w:ascii="仿宋" w:eastAsia="仿宋" w:hAnsi="仿宋"/>
          <w:snapToGrid w:val="0"/>
          <w:szCs w:val="32"/>
        </w:rPr>
        <w:t>%。主要原因是</w:t>
      </w:r>
      <w:r w:rsidR="00E639CB" w:rsidRPr="000D0F94">
        <w:rPr>
          <w:rFonts w:ascii="仿宋" w:eastAsia="仿宋" w:hAnsi="仿宋" w:hint="eastAsia"/>
          <w:snapToGrid w:val="0"/>
          <w:szCs w:val="32"/>
        </w:rPr>
        <w:t>基本支出减少180.35万元、项目支出增加1105.57万元</w:t>
      </w:r>
      <w:r w:rsidR="000F600E" w:rsidRPr="000D0F94">
        <w:rPr>
          <w:rFonts w:ascii="仿宋" w:eastAsia="仿宋" w:hAnsi="仿宋"/>
          <w:snapToGrid w:val="0"/>
          <w:szCs w:val="32"/>
        </w:rPr>
        <w:t>。其中：</w:t>
      </w:r>
    </w:p>
    <w:p w:rsidR="000F600E" w:rsidRPr="000D0F94" w:rsidRDefault="000F600E" w:rsidP="000F600E">
      <w:pPr>
        <w:spacing w:line="550" w:lineRule="exact"/>
        <w:ind w:firstLineChars="200" w:firstLine="814"/>
        <w:rPr>
          <w:rFonts w:ascii="仿宋" w:eastAsia="仿宋" w:hAnsi="仿宋"/>
          <w:snapToGrid w:val="0"/>
          <w:szCs w:val="32"/>
        </w:rPr>
      </w:pPr>
      <w:r w:rsidRPr="000D0F94">
        <w:rPr>
          <w:rFonts w:ascii="仿宋" w:eastAsia="仿宋" w:hAnsi="仿宋"/>
          <w:snapToGrid w:val="0"/>
          <w:szCs w:val="32"/>
        </w:rPr>
        <w:t>（一）收入预算总计</w:t>
      </w:r>
      <w:r w:rsidR="008748FA" w:rsidRPr="000D0F94">
        <w:rPr>
          <w:rFonts w:ascii="仿宋" w:eastAsia="仿宋" w:hAnsi="仿宋" w:hint="eastAsia"/>
          <w:snapToGrid w:val="0"/>
          <w:szCs w:val="32"/>
        </w:rPr>
        <w:t>8076.83</w:t>
      </w:r>
      <w:r w:rsidRPr="000D0F94">
        <w:rPr>
          <w:rFonts w:ascii="仿宋" w:eastAsia="仿宋" w:hAnsi="仿宋"/>
          <w:snapToGrid w:val="0"/>
          <w:szCs w:val="32"/>
        </w:rPr>
        <w:t>万元。包括：</w:t>
      </w:r>
    </w:p>
    <w:p w:rsidR="000F600E" w:rsidRPr="000D0F94" w:rsidRDefault="000F600E" w:rsidP="000F600E">
      <w:pPr>
        <w:spacing w:line="550" w:lineRule="exact"/>
        <w:ind w:firstLineChars="200" w:firstLine="814"/>
        <w:rPr>
          <w:rFonts w:ascii="仿宋" w:eastAsia="仿宋" w:hAnsi="仿宋"/>
          <w:snapToGrid w:val="0"/>
          <w:szCs w:val="32"/>
        </w:rPr>
      </w:pPr>
      <w:r w:rsidRPr="000D0F94">
        <w:rPr>
          <w:rFonts w:ascii="仿宋" w:eastAsia="仿宋" w:hAnsi="仿宋"/>
          <w:snapToGrid w:val="0"/>
          <w:szCs w:val="32"/>
        </w:rPr>
        <w:t>1．财政拨款收入预算总计</w:t>
      </w:r>
      <w:r w:rsidR="008748FA" w:rsidRPr="000D0F94">
        <w:rPr>
          <w:rFonts w:ascii="仿宋" w:eastAsia="仿宋" w:hAnsi="仿宋" w:hint="eastAsia"/>
          <w:snapToGrid w:val="0"/>
          <w:szCs w:val="32"/>
        </w:rPr>
        <w:t>8076.83</w:t>
      </w:r>
      <w:r w:rsidRPr="000D0F94">
        <w:rPr>
          <w:rFonts w:ascii="仿宋" w:eastAsia="仿宋" w:hAnsi="仿宋"/>
          <w:snapToGrid w:val="0"/>
          <w:szCs w:val="32"/>
        </w:rPr>
        <w:t>万元。</w:t>
      </w:r>
    </w:p>
    <w:p w:rsidR="000F600E" w:rsidRPr="008C088C" w:rsidRDefault="000F600E" w:rsidP="000F600E">
      <w:pPr>
        <w:spacing w:line="550" w:lineRule="exact"/>
        <w:ind w:firstLineChars="200" w:firstLine="814"/>
        <w:rPr>
          <w:rFonts w:ascii="仿宋" w:eastAsia="仿宋" w:hAnsi="仿宋"/>
          <w:snapToGrid w:val="0"/>
          <w:szCs w:val="32"/>
        </w:rPr>
      </w:pPr>
      <w:r w:rsidRPr="000D0F94">
        <w:rPr>
          <w:rFonts w:ascii="仿宋" w:eastAsia="仿宋" w:hAnsi="仿宋"/>
          <w:snapToGrid w:val="0"/>
          <w:szCs w:val="32"/>
        </w:rPr>
        <w:t>（1）一般公共预算收入预算</w:t>
      </w:r>
      <w:r w:rsidR="008748FA" w:rsidRPr="000D0F94">
        <w:rPr>
          <w:rFonts w:ascii="仿宋" w:eastAsia="仿宋" w:hAnsi="仿宋" w:hint="eastAsia"/>
          <w:snapToGrid w:val="0"/>
          <w:szCs w:val="32"/>
        </w:rPr>
        <w:t>8076.83</w:t>
      </w:r>
      <w:r w:rsidRPr="000D0F94">
        <w:rPr>
          <w:rFonts w:ascii="仿宋" w:eastAsia="仿宋" w:hAnsi="仿宋"/>
          <w:snapToGrid w:val="0"/>
          <w:szCs w:val="32"/>
        </w:rPr>
        <w:t>万元，与上年相比增加</w:t>
      </w:r>
      <w:r w:rsidR="008748FA" w:rsidRPr="000D0F94">
        <w:rPr>
          <w:rFonts w:ascii="仿宋" w:eastAsia="仿宋" w:hAnsi="仿宋" w:hint="eastAsia"/>
          <w:snapToGrid w:val="0"/>
          <w:szCs w:val="32"/>
        </w:rPr>
        <w:t>925.23</w:t>
      </w:r>
      <w:r w:rsidRPr="000D0F94">
        <w:rPr>
          <w:rFonts w:ascii="仿宋" w:eastAsia="仿宋" w:hAnsi="仿宋"/>
          <w:snapToGrid w:val="0"/>
          <w:szCs w:val="32"/>
        </w:rPr>
        <w:t>万元，增长</w:t>
      </w:r>
      <w:r w:rsidR="008748FA" w:rsidRPr="000D0F94">
        <w:rPr>
          <w:rFonts w:ascii="仿宋" w:eastAsia="仿宋" w:hAnsi="仿宋" w:hint="eastAsia"/>
          <w:snapToGrid w:val="0"/>
          <w:szCs w:val="32"/>
        </w:rPr>
        <w:t>12.94</w:t>
      </w:r>
      <w:r w:rsidRPr="000D0F94">
        <w:rPr>
          <w:rFonts w:ascii="仿宋" w:eastAsia="仿宋" w:hAnsi="仿宋"/>
          <w:snapToGrid w:val="0"/>
          <w:szCs w:val="32"/>
        </w:rPr>
        <w:t>%。</w:t>
      </w:r>
      <w:r w:rsidR="00E639CB" w:rsidRPr="000D0F94">
        <w:rPr>
          <w:rFonts w:ascii="仿宋" w:eastAsia="仿宋" w:hAnsi="仿宋" w:hint="eastAsia"/>
          <w:snapToGrid w:val="0"/>
          <w:szCs w:val="32"/>
        </w:rPr>
        <w:t>其中基本支出减少180.34万元，基本支出中人员经费减少99.64万元，</w:t>
      </w:r>
      <w:r w:rsidR="00E639CB" w:rsidRPr="000D0F94">
        <w:rPr>
          <w:rFonts w:ascii="仿宋" w:eastAsia="仿宋" w:hAnsi="仿宋"/>
          <w:snapToGrid w:val="0"/>
          <w:szCs w:val="32"/>
        </w:rPr>
        <w:t>主要原因是</w:t>
      </w:r>
      <w:r w:rsidR="00E639CB" w:rsidRPr="000D0F94">
        <w:rPr>
          <w:rFonts w:ascii="仿宋" w:eastAsia="仿宋" w:hAnsi="仿宋" w:hint="eastAsia"/>
          <w:snapToGrid w:val="0"/>
          <w:szCs w:val="32"/>
        </w:rPr>
        <w:t>行政事业退休人员工资由人社部门发放，减少退休工资。公用经费减少80.7万元，主要原因</w:t>
      </w:r>
      <w:r w:rsidR="00E639CB" w:rsidRPr="000D0F94">
        <w:rPr>
          <w:rFonts w:ascii="仿宋" w:eastAsia="仿宋" w:hAnsi="仿宋" w:hint="eastAsia"/>
          <w:snapToGrid w:val="0"/>
          <w:szCs w:val="32"/>
        </w:rPr>
        <w:lastRenderedPageBreak/>
        <w:t>是2017年列入日常公用经费的小项目经费2018年作为项目经费安排</w:t>
      </w:r>
      <w:r w:rsidR="00E639CB" w:rsidRPr="000D0F94">
        <w:rPr>
          <w:rFonts w:ascii="仿宋" w:eastAsia="仿宋" w:hAnsi="仿宋"/>
          <w:snapToGrid w:val="0"/>
          <w:szCs w:val="32"/>
        </w:rPr>
        <w:t>。</w:t>
      </w:r>
      <w:r w:rsidR="00E639CB">
        <w:rPr>
          <w:rFonts w:ascii="仿宋" w:eastAsia="仿宋" w:hAnsi="仿宋" w:hint="eastAsia"/>
          <w:snapToGrid w:val="0"/>
          <w:szCs w:val="32"/>
        </w:rPr>
        <w:t>项目支出</w:t>
      </w:r>
      <w:r w:rsidR="00E639CB" w:rsidRPr="008C088C">
        <w:rPr>
          <w:rFonts w:ascii="仿宋" w:eastAsia="仿宋" w:hAnsi="仿宋"/>
          <w:snapToGrid w:val="0"/>
          <w:szCs w:val="32"/>
        </w:rPr>
        <w:t>增加</w:t>
      </w:r>
      <w:r w:rsidR="00E639CB">
        <w:rPr>
          <w:rFonts w:ascii="仿宋" w:eastAsia="仿宋" w:hAnsi="仿宋" w:hint="eastAsia"/>
          <w:snapToGrid w:val="0"/>
          <w:szCs w:val="32"/>
        </w:rPr>
        <w:t>1105.57</w:t>
      </w:r>
      <w:r w:rsidR="00E639CB" w:rsidRPr="008C088C">
        <w:rPr>
          <w:rFonts w:ascii="仿宋" w:eastAsia="仿宋" w:hAnsi="仿宋"/>
          <w:snapToGrid w:val="0"/>
          <w:szCs w:val="32"/>
        </w:rPr>
        <w:t>万元，增长</w:t>
      </w:r>
      <w:r w:rsidR="00E639CB">
        <w:rPr>
          <w:rFonts w:ascii="仿宋" w:eastAsia="仿宋" w:hAnsi="仿宋" w:hint="eastAsia"/>
          <w:snapToGrid w:val="0"/>
          <w:szCs w:val="32"/>
        </w:rPr>
        <w:t>26.05</w:t>
      </w:r>
      <w:r w:rsidR="00E639CB" w:rsidRPr="008C088C">
        <w:rPr>
          <w:rFonts w:ascii="仿宋" w:eastAsia="仿宋" w:hAnsi="仿宋"/>
          <w:snapToGrid w:val="0"/>
          <w:szCs w:val="32"/>
        </w:rPr>
        <w:t>%。主要原因是</w:t>
      </w:r>
      <w:r w:rsidR="00E639CB">
        <w:rPr>
          <w:rFonts w:ascii="仿宋" w:eastAsia="仿宋" w:hAnsi="仿宋" w:hint="eastAsia"/>
          <w:snapToGrid w:val="0"/>
          <w:szCs w:val="32"/>
        </w:rPr>
        <w:t>经常性项目增加2.45万元、公共文化发展专项资金200.5万元、馆所运行维护费增加334.74万元、公共文化免费开放服务保障经费增加218万元、文化遗产专项经费增加58万元、结转上级转移支付16.19万元、其他文化事务增加326.32万元。另外减少文化专项事务经费50.63万元</w:t>
      </w:r>
      <w:r w:rsidRPr="008C088C">
        <w:rPr>
          <w:rFonts w:ascii="仿宋" w:eastAsia="仿宋" w:hAnsi="仿宋"/>
          <w:snapToGrid w:val="0"/>
          <w:szCs w:val="32"/>
        </w:rPr>
        <w:t>。</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（2）政府性基金收入预算</w:t>
      </w:r>
      <w:r w:rsidR="00D9742A">
        <w:rPr>
          <w:rFonts w:ascii="仿宋" w:eastAsia="仿宋" w:hAnsi="仿宋" w:hint="eastAsia"/>
          <w:snapToGrid w:val="0"/>
          <w:szCs w:val="32"/>
        </w:rPr>
        <w:t>0</w:t>
      </w:r>
      <w:r w:rsidRPr="008C088C">
        <w:rPr>
          <w:rFonts w:ascii="仿宋" w:eastAsia="仿宋" w:hAnsi="仿宋"/>
          <w:snapToGrid w:val="0"/>
          <w:szCs w:val="32"/>
        </w:rPr>
        <w:t>万元，</w:t>
      </w:r>
      <w:r w:rsidR="00D9742A" w:rsidRPr="00D9742A">
        <w:rPr>
          <w:rFonts w:ascii="仿宋" w:eastAsia="仿宋" w:hAnsi="仿宋" w:hint="eastAsia"/>
          <w:snapToGrid w:val="0"/>
          <w:szCs w:val="32"/>
        </w:rPr>
        <w:t>本年与上年均无发生。</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2．财政专户管理资金收入预算总计</w:t>
      </w:r>
      <w:r w:rsidR="00D9742A">
        <w:rPr>
          <w:rFonts w:ascii="仿宋" w:eastAsia="仿宋" w:hAnsi="仿宋" w:hint="eastAsia"/>
          <w:snapToGrid w:val="0"/>
          <w:szCs w:val="32"/>
        </w:rPr>
        <w:t>0</w:t>
      </w:r>
      <w:r w:rsidR="00D9742A" w:rsidRPr="008C088C">
        <w:rPr>
          <w:rFonts w:ascii="仿宋" w:eastAsia="仿宋" w:hAnsi="仿宋"/>
          <w:snapToGrid w:val="0"/>
          <w:szCs w:val="32"/>
        </w:rPr>
        <w:t>万元，</w:t>
      </w:r>
      <w:r w:rsidR="00D9742A" w:rsidRPr="00D9742A">
        <w:rPr>
          <w:rFonts w:ascii="仿宋" w:eastAsia="仿宋" w:hAnsi="仿宋" w:hint="eastAsia"/>
          <w:snapToGrid w:val="0"/>
          <w:szCs w:val="32"/>
        </w:rPr>
        <w:t>本年与上年均无发生。</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3．其他资金收入预算总计</w:t>
      </w:r>
      <w:r w:rsidR="00D9742A">
        <w:rPr>
          <w:rFonts w:ascii="仿宋" w:eastAsia="仿宋" w:hAnsi="仿宋" w:hint="eastAsia"/>
          <w:snapToGrid w:val="0"/>
          <w:szCs w:val="32"/>
        </w:rPr>
        <w:t>0</w:t>
      </w:r>
      <w:r w:rsidR="00D9742A" w:rsidRPr="008C088C">
        <w:rPr>
          <w:rFonts w:ascii="仿宋" w:eastAsia="仿宋" w:hAnsi="仿宋"/>
          <w:snapToGrid w:val="0"/>
          <w:szCs w:val="32"/>
        </w:rPr>
        <w:t>万元，</w:t>
      </w:r>
      <w:r w:rsidR="00D9742A" w:rsidRPr="00D9742A">
        <w:rPr>
          <w:rFonts w:ascii="仿宋" w:eastAsia="仿宋" w:hAnsi="仿宋" w:hint="eastAsia"/>
          <w:snapToGrid w:val="0"/>
          <w:szCs w:val="32"/>
        </w:rPr>
        <w:t>本年与上年均无发生。</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4．上年结转资金预算数为</w:t>
      </w:r>
      <w:r w:rsidR="00D9742A">
        <w:rPr>
          <w:rFonts w:ascii="仿宋" w:eastAsia="仿宋" w:hAnsi="仿宋" w:hint="eastAsia"/>
          <w:snapToGrid w:val="0"/>
          <w:szCs w:val="32"/>
        </w:rPr>
        <w:t>0</w:t>
      </w:r>
      <w:r w:rsidR="00D9742A" w:rsidRPr="008C088C">
        <w:rPr>
          <w:rFonts w:ascii="仿宋" w:eastAsia="仿宋" w:hAnsi="仿宋"/>
          <w:snapToGrid w:val="0"/>
          <w:szCs w:val="32"/>
        </w:rPr>
        <w:t>万元，</w:t>
      </w:r>
      <w:r w:rsidR="00D9742A" w:rsidRPr="00D9742A">
        <w:rPr>
          <w:rFonts w:ascii="仿宋" w:eastAsia="仿宋" w:hAnsi="仿宋" w:hint="eastAsia"/>
          <w:snapToGrid w:val="0"/>
          <w:szCs w:val="32"/>
        </w:rPr>
        <w:t>本年与上年均无发生。</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（二）支出预算总计</w:t>
      </w:r>
      <w:r w:rsidR="008748FA" w:rsidRPr="008748FA">
        <w:rPr>
          <w:rFonts w:ascii="仿宋" w:eastAsia="仿宋" w:hAnsi="仿宋" w:hint="eastAsia"/>
          <w:snapToGrid w:val="0"/>
          <w:szCs w:val="32"/>
        </w:rPr>
        <w:t>8076.83</w:t>
      </w:r>
      <w:r w:rsidRPr="008C088C">
        <w:rPr>
          <w:rFonts w:ascii="仿宋" w:eastAsia="仿宋" w:hAnsi="仿宋"/>
          <w:snapToGrid w:val="0"/>
          <w:szCs w:val="32"/>
        </w:rPr>
        <w:t>万元。包括：</w:t>
      </w:r>
    </w:p>
    <w:p w:rsidR="00E66F7F" w:rsidRPr="008C088C" w:rsidRDefault="000F600E" w:rsidP="00E66F7F">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1．</w:t>
      </w:r>
      <w:r w:rsidR="00D9742A" w:rsidRPr="00D9742A">
        <w:rPr>
          <w:rFonts w:ascii="仿宋" w:eastAsia="仿宋" w:hAnsi="仿宋" w:hint="eastAsia"/>
          <w:snapToGrid w:val="0"/>
          <w:szCs w:val="32"/>
        </w:rPr>
        <w:t>文化体育与传媒支出</w:t>
      </w:r>
      <w:r w:rsidR="0091078F">
        <w:rPr>
          <w:rFonts w:ascii="仿宋" w:eastAsia="仿宋" w:hAnsi="仿宋" w:hint="eastAsia"/>
          <w:snapToGrid w:val="0"/>
          <w:szCs w:val="32"/>
        </w:rPr>
        <w:t>7500.13</w:t>
      </w:r>
      <w:r w:rsidRPr="008C088C">
        <w:rPr>
          <w:rFonts w:ascii="仿宋" w:eastAsia="仿宋" w:hAnsi="仿宋"/>
          <w:snapToGrid w:val="0"/>
          <w:szCs w:val="32"/>
        </w:rPr>
        <w:t>万元，主要用于</w:t>
      </w:r>
      <w:r w:rsidR="00D84920" w:rsidRPr="00D84920">
        <w:rPr>
          <w:rFonts w:ascii="仿宋" w:eastAsia="仿宋" w:hAnsi="仿宋" w:hint="eastAsia"/>
          <w:snapToGrid w:val="0"/>
          <w:szCs w:val="32"/>
        </w:rPr>
        <w:t>主要用于太仓市文广新局及下属事业单位的的人员支出、公用支出与项目支出。</w:t>
      </w:r>
      <w:r w:rsidRPr="008C088C">
        <w:rPr>
          <w:rFonts w:ascii="仿宋" w:eastAsia="仿宋" w:hAnsi="仿宋"/>
          <w:snapToGrid w:val="0"/>
          <w:szCs w:val="32"/>
        </w:rPr>
        <w:t>与上年相比增加</w:t>
      </w:r>
      <w:r w:rsidR="00D84920">
        <w:rPr>
          <w:rFonts w:ascii="仿宋" w:eastAsia="仿宋" w:hAnsi="仿宋" w:hint="eastAsia"/>
          <w:snapToGrid w:val="0"/>
          <w:szCs w:val="32"/>
        </w:rPr>
        <w:t>826.94</w:t>
      </w:r>
      <w:r w:rsidRPr="008C088C">
        <w:rPr>
          <w:rFonts w:ascii="仿宋" w:eastAsia="仿宋" w:hAnsi="仿宋"/>
          <w:snapToGrid w:val="0"/>
          <w:szCs w:val="32"/>
        </w:rPr>
        <w:t>万元，增长</w:t>
      </w:r>
      <w:r w:rsidR="00D84920">
        <w:rPr>
          <w:rFonts w:ascii="仿宋" w:eastAsia="仿宋" w:hAnsi="仿宋" w:hint="eastAsia"/>
          <w:snapToGrid w:val="0"/>
          <w:szCs w:val="32"/>
        </w:rPr>
        <w:t>12.39</w:t>
      </w:r>
      <w:r w:rsidRPr="008C088C">
        <w:rPr>
          <w:rFonts w:ascii="仿宋" w:eastAsia="仿宋" w:hAnsi="仿宋"/>
          <w:snapToGrid w:val="0"/>
          <w:szCs w:val="32"/>
        </w:rPr>
        <w:t>%。</w:t>
      </w:r>
      <w:r w:rsidR="00E66F7F">
        <w:rPr>
          <w:rFonts w:ascii="仿宋" w:eastAsia="仿宋" w:hAnsi="仿宋" w:hint="eastAsia"/>
          <w:snapToGrid w:val="0"/>
          <w:szCs w:val="32"/>
        </w:rPr>
        <w:t>其中基本支出增加278.63万元，基本支出中人员经费</w:t>
      </w:r>
      <w:r w:rsidR="00793A21">
        <w:rPr>
          <w:rFonts w:ascii="仿宋" w:eastAsia="仿宋" w:hAnsi="仿宋" w:hint="eastAsia"/>
          <w:snapToGrid w:val="0"/>
          <w:szCs w:val="32"/>
        </w:rPr>
        <w:t>减少197.93</w:t>
      </w:r>
      <w:r w:rsidR="00E66F7F">
        <w:rPr>
          <w:rFonts w:ascii="仿宋" w:eastAsia="仿宋" w:hAnsi="仿宋" w:hint="eastAsia"/>
          <w:snapToGrid w:val="0"/>
          <w:szCs w:val="32"/>
        </w:rPr>
        <w:t>万元，</w:t>
      </w:r>
      <w:r w:rsidR="00E66F7F" w:rsidRPr="008C088C">
        <w:rPr>
          <w:rFonts w:ascii="仿宋" w:eastAsia="仿宋" w:hAnsi="仿宋"/>
          <w:snapToGrid w:val="0"/>
          <w:szCs w:val="32"/>
        </w:rPr>
        <w:t>主要原因是</w:t>
      </w:r>
      <w:r w:rsidR="00525269">
        <w:rPr>
          <w:rFonts w:ascii="仿宋" w:eastAsia="仿宋" w:hAnsi="仿宋" w:hint="eastAsia"/>
          <w:snapToGrid w:val="0"/>
          <w:szCs w:val="32"/>
        </w:rPr>
        <w:t>本年</w:t>
      </w:r>
      <w:r w:rsidR="00793A21">
        <w:rPr>
          <w:rFonts w:ascii="仿宋" w:eastAsia="仿宋" w:hAnsi="仿宋" w:hint="eastAsia"/>
          <w:snapToGrid w:val="0"/>
          <w:szCs w:val="32"/>
        </w:rPr>
        <w:t>事业</w:t>
      </w:r>
      <w:r w:rsidR="00E66F7F" w:rsidRPr="00B53C84">
        <w:rPr>
          <w:rFonts w:ascii="仿宋" w:eastAsia="仿宋" w:hAnsi="仿宋" w:hint="eastAsia"/>
          <w:snapToGrid w:val="0"/>
          <w:szCs w:val="32"/>
        </w:rPr>
        <w:t>退休人员</w:t>
      </w:r>
      <w:r w:rsidR="00793A21">
        <w:rPr>
          <w:rFonts w:ascii="仿宋" w:eastAsia="仿宋" w:hAnsi="仿宋" w:hint="eastAsia"/>
          <w:snapToGrid w:val="0"/>
          <w:szCs w:val="32"/>
        </w:rPr>
        <w:t>工资由人社部门发放，减少事业退休人员工资预算。基本支出中</w:t>
      </w:r>
      <w:r w:rsidR="00E66F7F">
        <w:rPr>
          <w:rFonts w:ascii="仿宋" w:eastAsia="仿宋" w:hAnsi="仿宋" w:hint="eastAsia"/>
          <w:snapToGrid w:val="0"/>
          <w:szCs w:val="32"/>
        </w:rPr>
        <w:t>公用经费减少80.7万元，主要原因是2017年列入日常公用经费的小项目经费2018年作为项目经费安排</w:t>
      </w:r>
      <w:r w:rsidR="00E66F7F" w:rsidRPr="008C088C">
        <w:rPr>
          <w:rFonts w:ascii="仿宋" w:eastAsia="仿宋" w:hAnsi="仿宋"/>
          <w:snapToGrid w:val="0"/>
          <w:szCs w:val="32"/>
        </w:rPr>
        <w:t>。</w:t>
      </w:r>
      <w:r w:rsidR="00E66F7F">
        <w:rPr>
          <w:rFonts w:ascii="仿宋" w:eastAsia="仿宋" w:hAnsi="仿宋" w:hint="eastAsia"/>
          <w:snapToGrid w:val="0"/>
          <w:szCs w:val="32"/>
        </w:rPr>
        <w:t>项目支出</w:t>
      </w:r>
      <w:r w:rsidR="00E66F7F" w:rsidRPr="008C088C">
        <w:rPr>
          <w:rFonts w:ascii="仿宋" w:eastAsia="仿宋" w:hAnsi="仿宋"/>
          <w:snapToGrid w:val="0"/>
          <w:szCs w:val="32"/>
        </w:rPr>
        <w:t>增加</w:t>
      </w:r>
      <w:r w:rsidR="00E66F7F">
        <w:rPr>
          <w:rFonts w:ascii="仿宋" w:eastAsia="仿宋" w:hAnsi="仿宋" w:hint="eastAsia"/>
          <w:snapToGrid w:val="0"/>
          <w:szCs w:val="32"/>
        </w:rPr>
        <w:t>1105.57</w:t>
      </w:r>
      <w:r w:rsidR="00E66F7F" w:rsidRPr="008C088C">
        <w:rPr>
          <w:rFonts w:ascii="仿宋" w:eastAsia="仿宋" w:hAnsi="仿宋"/>
          <w:snapToGrid w:val="0"/>
          <w:szCs w:val="32"/>
        </w:rPr>
        <w:t>万元，增长</w:t>
      </w:r>
      <w:r w:rsidR="00E66F7F">
        <w:rPr>
          <w:rFonts w:ascii="仿宋" w:eastAsia="仿宋" w:hAnsi="仿宋" w:hint="eastAsia"/>
          <w:snapToGrid w:val="0"/>
          <w:szCs w:val="32"/>
        </w:rPr>
        <w:t>26.05</w:t>
      </w:r>
      <w:r w:rsidR="00E66F7F" w:rsidRPr="008C088C">
        <w:rPr>
          <w:rFonts w:ascii="仿宋" w:eastAsia="仿宋" w:hAnsi="仿宋"/>
          <w:snapToGrid w:val="0"/>
          <w:szCs w:val="32"/>
        </w:rPr>
        <w:t>%。主要原因是</w:t>
      </w:r>
      <w:r w:rsidR="00E66F7F">
        <w:rPr>
          <w:rFonts w:ascii="仿宋" w:eastAsia="仿宋" w:hAnsi="仿宋" w:hint="eastAsia"/>
          <w:snapToGrid w:val="0"/>
          <w:szCs w:val="32"/>
        </w:rPr>
        <w:t>经常性项目增加2.45万元、公共文化发展专项资金200.5万元、馆所运行维护费增加334.74万元、公共文化免费开放服务保障经费增加218万元、文化遗产专项经费增加58万元、结转上级转移支付16.19万元、其他文化事务增加326.32万元。另外减少文化专项事务经费50.63万元</w:t>
      </w:r>
      <w:r w:rsidR="00E66F7F" w:rsidRPr="008C088C">
        <w:rPr>
          <w:rFonts w:ascii="仿宋" w:eastAsia="仿宋" w:hAnsi="仿宋"/>
          <w:snapToGrid w:val="0"/>
          <w:szCs w:val="32"/>
        </w:rPr>
        <w:t>。</w:t>
      </w:r>
    </w:p>
    <w:p w:rsidR="00D84920" w:rsidRPr="00A74FF2" w:rsidRDefault="000F600E" w:rsidP="00D84920">
      <w:pPr>
        <w:spacing w:line="600" w:lineRule="exact"/>
        <w:ind w:firstLineChars="200" w:firstLine="814"/>
        <w:rPr>
          <w:rFonts w:ascii="仿宋" w:eastAsia="仿宋" w:hAnsi="仿宋"/>
          <w:snapToGrid w:val="0"/>
          <w:szCs w:val="32"/>
        </w:rPr>
      </w:pPr>
      <w:r w:rsidRPr="008C088C">
        <w:rPr>
          <w:rFonts w:ascii="仿宋" w:eastAsia="仿宋" w:hAnsi="仿宋"/>
          <w:snapToGrid w:val="0"/>
          <w:szCs w:val="32"/>
        </w:rPr>
        <w:t>2．</w:t>
      </w:r>
      <w:r w:rsidR="00D84920" w:rsidRPr="00A74FF2">
        <w:rPr>
          <w:rFonts w:ascii="仿宋" w:eastAsia="仿宋" w:hAnsi="仿宋" w:hint="eastAsia"/>
          <w:snapToGrid w:val="0"/>
          <w:szCs w:val="32"/>
        </w:rPr>
        <w:t>社会保障和就业支出191.84万元，主要用于太仓市文广新</w:t>
      </w:r>
      <w:r w:rsidR="00D84920" w:rsidRPr="00A74FF2">
        <w:rPr>
          <w:rFonts w:ascii="仿宋" w:eastAsia="仿宋" w:hAnsi="仿宋" w:hint="eastAsia"/>
          <w:snapToGrid w:val="0"/>
          <w:szCs w:val="32"/>
        </w:rPr>
        <w:lastRenderedPageBreak/>
        <w:t>局及下属事业单位人员的社会保障缴费。与上年相比减少58.38万元，减少</w:t>
      </w:r>
      <w:r w:rsidR="0091078F">
        <w:rPr>
          <w:rFonts w:ascii="仿宋" w:eastAsia="仿宋" w:hAnsi="仿宋" w:hint="eastAsia"/>
          <w:snapToGrid w:val="0"/>
          <w:szCs w:val="32"/>
        </w:rPr>
        <w:t>23.33</w:t>
      </w:r>
      <w:r w:rsidR="00D84920" w:rsidRPr="00A74FF2">
        <w:rPr>
          <w:rFonts w:ascii="仿宋" w:eastAsia="仿宋" w:hAnsi="仿宋" w:hint="eastAsia"/>
          <w:snapToGrid w:val="0"/>
          <w:szCs w:val="32"/>
        </w:rPr>
        <w:t>%。主要原因是2018</w:t>
      </w:r>
      <w:r w:rsidR="00763081" w:rsidRPr="00A74FF2">
        <w:rPr>
          <w:rFonts w:ascii="仿宋" w:eastAsia="仿宋" w:hAnsi="仿宋" w:hint="eastAsia"/>
          <w:snapToGrid w:val="0"/>
          <w:szCs w:val="32"/>
        </w:rPr>
        <w:t>年行政退休人员工资由人社部门发放，减少行政退休人员退休工资</w:t>
      </w:r>
      <w:r w:rsidR="005605EC">
        <w:rPr>
          <w:rFonts w:ascii="仿宋" w:eastAsia="仿宋" w:hAnsi="仿宋" w:hint="eastAsia"/>
          <w:snapToGrid w:val="0"/>
          <w:szCs w:val="32"/>
        </w:rPr>
        <w:t>等</w:t>
      </w:r>
      <w:r w:rsidR="005023AA" w:rsidRPr="00A74FF2">
        <w:rPr>
          <w:rFonts w:ascii="仿宋" w:eastAsia="仿宋" w:hAnsi="仿宋" w:hint="eastAsia"/>
          <w:snapToGrid w:val="0"/>
          <w:szCs w:val="32"/>
        </w:rPr>
        <w:t>支出</w:t>
      </w:r>
      <w:r w:rsidR="005605EC">
        <w:rPr>
          <w:rFonts w:ascii="仿宋" w:eastAsia="仿宋" w:hAnsi="仿宋" w:hint="eastAsia"/>
          <w:snapToGrid w:val="0"/>
          <w:szCs w:val="32"/>
        </w:rPr>
        <w:t>97.64</w:t>
      </w:r>
      <w:r w:rsidR="00E66F7F">
        <w:rPr>
          <w:rFonts w:ascii="仿宋" w:eastAsia="仿宋" w:hAnsi="仿宋" w:hint="eastAsia"/>
          <w:snapToGrid w:val="0"/>
          <w:szCs w:val="32"/>
        </w:rPr>
        <w:t>万元</w:t>
      </w:r>
      <w:r w:rsidR="00E639CB">
        <w:rPr>
          <w:rFonts w:ascii="仿宋" w:eastAsia="仿宋" w:hAnsi="仿宋" w:hint="eastAsia"/>
          <w:snapToGrid w:val="0"/>
          <w:szCs w:val="32"/>
        </w:rPr>
        <w:t>，</w:t>
      </w:r>
      <w:r w:rsidR="00763081" w:rsidRPr="00A74FF2">
        <w:rPr>
          <w:rFonts w:ascii="仿宋" w:eastAsia="仿宋" w:hAnsi="仿宋" w:hint="eastAsia"/>
          <w:snapToGrid w:val="0"/>
          <w:szCs w:val="32"/>
        </w:rPr>
        <w:t>另外增加</w:t>
      </w:r>
      <w:r w:rsidR="005023AA" w:rsidRPr="00A74FF2">
        <w:rPr>
          <w:rFonts w:ascii="仿宋" w:eastAsia="仿宋" w:hAnsi="仿宋" w:hint="eastAsia"/>
          <w:snapToGrid w:val="0"/>
          <w:szCs w:val="32"/>
        </w:rPr>
        <w:t>行政</w:t>
      </w:r>
      <w:r w:rsidR="00D84920" w:rsidRPr="00A74FF2">
        <w:rPr>
          <w:rFonts w:ascii="仿宋" w:eastAsia="仿宋" w:hAnsi="仿宋" w:hint="eastAsia"/>
          <w:snapToGrid w:val="0"/>
          <w:szCs w:val="32"/>
        </w:rPr>
        <w:t>事业单位基本养老保险缴费</w:t>
      </w:r>
      <w:r w:rsidR="005023AA" w:rsidRPr="00A74FF2">
        <w:rPr>
          <w:rFonts w:ascii="仿宋" w:eastAsia="仿宋" w:hAnsi="仿宋" w:hint="eastAsia"/>
          <w:snapToGrid w:val="0"/>
          <w:szCs w:val="32"/>
        </w:rPr>
        <w:t>及职业年金缴费</w:t>
      </w:r>
      <w:r w:rsidR="00D84920" w:rsidRPr="00A74FF2">
        <w:rPr>
          <w:rFonts w:ascii="仿宋" w:eastAsia="仿宋" w:hAnsi="仿宋" w:hint="eastAsia"/>
          <w:snapToGrid w:val="0"/>
          <w:szCs w:val="32"/>
        </w:rPr>
        <w:t>支出</w:t>
      </w:r>
      <w:r w:rsidR="00E66F7F">
        <w:rPr>
          <w:rFonts w:ascii="仿宋" w:eastAsia="仿宋" w:hAnsi="仿宋" w:hint="eastAsia"/>
          <w:snapToGrid w:val="0"/>
          <w:szCs w:val="32"/>
        </w:rPr>
        <w:t>等支出</w:t>
      </w:r>
      <w:r w:rsidR="005605EC">
        <w:rPr>
          <w:rFonts w:ascii="仿宋" w:eastAsia="仿宋" w:hAnsi="仿宋" w:hint="eastAsia"/>
          <w:snapToGrid w:val="0"/>
          <w:szCs w:val="32"/>
        </w:rPr>
        <w:t>39.26</w:t>
      </w:r>
      <w:r w:rsidR="00E66F7F">
        <w:rPr>
          <w:rFonts w:ascii="仿宋" w:eastAsia="仿宋" w:hAnsi="仿宋" w:hint="eastAsia"/>
          <w:snapToGrid w:val="0"/>
          <w:szCs w:val="32"/>
        </w:rPr>
        <w:t>万元</w:t>
      </w:r>
      <w:r w:rsidR="00D84920" w:rsidRPr="00A74FF2">
        <w:rPr>
          <w:rFonts w:ascii="仿宋" w:eastAsia="仿宋" w:hAnsi="仿宋" w:hint="eastAsia"/>
          <w:snapToGrid w:val="0"/>
          <w:szCs w:val="32"/>
        </w:rPr>
        <w:t>。</w:t>
      </w:r>
    </w:p>
    <w:p w:rsidR="00D84920" w:rsidRPr="00A74FF2" w:rsidRDefault="00D84920" w:rsidP="00D84920">
      <w:pPr>
        <w:spacing w:line="600" w:lineRule="exact"/>
        <w:ind w:firstLineChars="200" w:firstLine="814"/>
        <w:rPr>
          <w:rFonts w:ascii="仿宋" w:eastAsia="仿宋" w:hAnsi="仿宋"/>
          <w:snapToGrid w:val="0"/>
          <w:szCs w:val="32"/>
        </w:rPr>
      </w:pPr>
      <w:r w:rsidRPr="00A74FF2">
        <w:rPr>
          <w:rFonts w:ascii="仿宋" w:eastAsia="仿宋" w:hAnsi="仿宋" w:hint="eastAsia"/>
          <w:snapToGrid w:val="0"/>
          <w:szCs w:val="32"/>
        </w:rPr>
        <w:t>3.住房保障支出</w:t>
      </w:r>
      <w:r w:rsidR="00D00A5A" w:rsidRPr="00A74FF2">
        <w:rPr>
          <w:rFonts w:ascii="仿宋" w:eastAsia="仿宋" w:hAnsi="仿宋" w:hint="eastAsia"/>
          <w:snapToGrid w:val="0"/>
          <w:szCs w:val="32"/>
        </w:rPr>
        <w:t>384.86万元，主要用于太仓市文广新局及下属事业单位</w:t>
      </w:r>
      <w:r w:rsidRPr="00A74FF2">
        <w:rPr>
          <w:rFonts w:ascii="仿宋" w:eastAsia="仿宋" w:hAnsi="仿宋" w:hint="eastAsia"/>
          <w:snapToGrid w:val="0"/>
          <w:szCs w:val="32"/>
        </w:rPr>
        <w:t>人员支出的住房公积金、提租补贴、购房补贴。与上年相比增加</w:t>
      </w:r>
      <w:r w:rsidR="00D00A5A" w:rsidRPr="00A74FF2">
        <w:rPr>
          <w:rFonts w:ascii="仿宋" w:eastAsia="仿宋" w:hAnsi="仿宋" w:hint="eastAsia"/>
          <w:snapToGrid w:val="0"/>
          <w:szCs w:val="32"/>
        </w:rPr>
        <w:t>156.67</w:t>
      </w:r>
      <w:r w:rsidRPr="00A74FF2">
        <w:rPr>
          <w:rFonts w:ascii="仿宋" w:eastAsia="仿宋" w:hAnsi="仿宋" w:hint="eastAsia"/>
          <w:snapToGrid w:val="0"/>
          <w:szCs w:val="32"/>
        </w:rPr>
        <w:t>万元，增长</w:t>
      </w:r>
      <w:r w:rsidR="00D00A5A" w:rsidRPr="00A74FF2">
        <w:rPr>
          <w:rFonts w:ascii="仿宋" w:eastAsia="仿宋" w:hAnsi="仿宋" w:hint="eastAsia"/>
          <w:snapToGrid w:val="0"/>
          <w:szCs w:val="32"/>
        </w:rPr>
        <w:t>68.66</w:t>
      </w:r>
      <w:r w:rsidRPr="00A74FF2">
        <w:rPr>
          <w:rFonts w:ascii="仿宋" w:eastAsia="仿宋" w:hAnsi="仿宋" w:hint="eastAsia"/>
          <w:snapToGrid w:val="0"/>
          <w:szCs w:val="32"/>
        </w:rPr>
        <w:t>%。主要原因是</w:t>
      </w:r>
      <w:r w:rsidR="00525269">
        <w:rPr>
          <w:rFonts w:ascii="仿宋" w:eastAsia="仿宋" w:hAnsi="仿宋" w:hint="eastAsia"/>
          <w:snapToGrid w:val="0"/>
          <w:szCs w:val="32"/>
        </w:rPr>
        <w:t>事业退休人员的</w:t>
      </w:r>
      <w:r w:rsidRPr="00A74FF2">
        <w:rPr>
          <w:rFonts w:ascii="仿宋" w:eastAsia="仿宋" w:hAnsi="仿宋" w:hint="eastAsia"/>
          <w:snapToGrid w:val="0"/>
          <w:szCs w:val="32"/>
        </w:rPr>
        <w:t>提租补贴</w:t>
      </w:r>
      <w:r w:rsidR="00525269">
        <w:rPr>
          <w:rFonts w:ascii="仿宋" w:eastAsia="仿宋" w:hAnsi="仿宋" w:hint="eastAsia"/>
          <w:snapToGrid w:val="0"/>
          <w:szCs w:val="32"/>
        </w:rPr>
        <w:t>列入住房保障支出75.93万元，</w:t>
      </w:r>
      <w:r w:rsidR="000B62ED">
        <w:rPr>
          <w:rFonts w:ascii="仿宋" w:eastAsia="仿宋" w:hAnsi="仿宋" w:hint="eastAsia"/>
          <w:snapToGrid w:val="0"/>
          <w:szCs w:val="32"/>
        </w:rPr>
        <w:t>另外在职人员提租补贴、</w:t>
      </w:r>
      <w:r w:rsidR="005F1981">
        <w:rPr>
          <w:rFonts w:ascii="仿宋" w:eastAsia="仿宋" w:hAnsi="仿宋" w:hint="eastAsia"/>
          <w:snapToGrid w:val="0"/>
          <w:szCs w:val="32"/>
        </w:rPr>
        <w:t>购房补贴政策性调整，</w:t>
      </w:r>
      <w:r w:rsidR="000B62ED">
        <w:rPr>
          <w:rFonts w:ascii="仿宋" w:eastAsia="仿宋" w:hAnsi="仿宋" w:hint="eastAsia"/>
          <w:snapToGrid w:val="0"/>
          <w:szCs w:val="32"/>
        </w:rPr>
        <w:t>住房公积金</w:t>
      </w:r>
      <w:r w:rsidRPr="00A74FF2">
        <w:rPr>
          <w:rFonts w:ascii="仿宋" w:eastAsia="仿宋" w:hAnsi="仿宋" w:hint="eastAsia"/>
          <w:snapToGrid w:val="0"/>
          <w:szCs w:val="32"/>
        </w:rPr>
        <w:t>基数上调，</w:t>
      </w:r>
      <w:r w:rsidR="00A436ED" w:rsidRPr="00A74FF2">
        <w:rPr>
          <w:rFonts w:ascii="仿宋" w:eastAsia="仿宋" w:hAnsi="仿宋" w:hint="eastAsia"/>
          <w:snapToGrid w:val="0"/>
          <w:szCs w:val="32"/>
        </w:rPr>
        <w:t>使</w:t>
      </w:r>
      <w:r w:rsidRPr="00A74FF2">
        <w:rPr>
          <w:rFonts w:ascii="仿宋" w:eastAsia="仿宋" w:hAnsi="仿宋" w:hint="eastAsia"/>
          <w:snapToGrid w:val="0"/>
          <w:szCs w:val="32"/>
        </w:rPr>
        <w:t>提租补贴</w:t>
      </w:r>
      <w:r w:rsidR="000B62ED">
        <w:rPr>
          <w:rFonts w:ascii="仿宋" w:eastAsia="仿宋" w:hAnsi="仿宋" w:hint="eastAsia"/>
          <w:snapToGrid w:val="0"/>
          <w:szCs w:val="32"/>
        </w:rPr>
        <w:t>、</w:t>
      </w:r>
      <w:r w:rsidRPr="00A74FF2">
        <w:rPr>
          <w:rFonts w:ascii="仿宋" w:eastAsia="仿宋" w:hAnsi="仿宋" w:hint="eastAsia"/>
          <w:snapToGrid w:val="0"/>
          <w:szCs w:val="32"/>
        </w:rPr>
        <w:t>购房补贴</w:t>
      </w:r>
      <w:r w:rsidR="00A436ED" w:rsidRPr="00A74FF2">
        <w:rPr>
          <w:rFonts w:ascii="仿宋" w:eastAsia="仿宋" w:hAnsi="仿宋" w:hint="eastAsia"/>
          <w:snapToGrid w:val="0"/>
          <w:szCs w:val="32"/>
        </w:rPr>
        <w:t>、</w:t>
      </w:r>
      <w:r w:rsidRPr="00A74FF2">
        <w:rPr>
          <w:rFonts w:ascii="仿宋" w:eastAsia="仿宋" w:hAnsi="仿宋" w:hint="eastAsia"/>
          <w:snapToGrid w:val="0"/>
          <w:szCs w:val="32"/>
        </w:rPr>
        <w:t>住房公积金</w:t>
      </w:r>
      <w:r w:rsidR="00A436ED" w:rsidRPr="00A74FF2">
        <w:rPr>
          <w:rFonts w:ascii="仿宋" w:eastAsia="仿宋" w:hAnsi="仿宋" w:hint="eastAsia"/>
          <w:snapToGrid w:val="0"/>
          <w:szCs w:val="32"/>
        </w:rPr>
        <w:t>有所</w:t>
      </w:r>
      <w:r w:rsidRPr="00A74FF2">
        <w:rPr>
          <w:rFonts w:ascii="仿宋" w:eastAsia="仿宋" w:hAnsi="仿宋" w:hint="eastAsia"/>
          <w:snapToGrid w:val="0"/>
          <w:szCs w:val="32"/>
        </w:rPr>
        <w:t>增加。</w:t>
      </w:r>
    </w:p>
    <w:p w:rsidR="000F600E" w:rsidRPr="008C088C" w:rsidRDefault="00A74FF2" w:rsidP="000F600E">
      <w:pPr>
        <w:spacing w:line="550" w:lineRule="exact"/>
        <w:ind w:firstLineChars="200" w:firstLine="814"/>
        <w:rPr>
          <w:rFonts w:ascii="仿宋" w:eastAsia="仿宋" w:hAnsi="仿宋"/>
          <w:snapToGrid w:val="0"/>
          <w:szCs w:val="32"/>
        </w:rPr>
      </w:pPr>
      <w:r>
        <w:rPr>
          <w:rFonts w:ascii="仿宋" w:eastAsia="仿宋" w:hAnsi="仿宋" w:hint="eastAsia"/>
          <w:snapToGrid w:val="0"/>
          <w:szCs w:val="32"/>
        </w:rPr>
        <w:t>4</w:t>
      </w:r>
      <w:r w:rsidR="000F600E" w:rsidRPr="008C088C">
        <w:rPr>
          <w:rFonts w:ascii="仿宋" w:eastAsia="仿宋" w:hAnsi="仿宋"/>
          <w:snapToGrid w:val="0"/>
          <w:szCs w:val="32"/>
        </w:rPr>
        <w:t>．结转下年资金预算数为</w:t>
      </w:r>
      <w:r>
        <w:rPr>
          <w:rFonts w:ascii="仿宋" w:eastAsia="仿宋" w:hAnsi="仿宋" w:hint="eastAsia"/>
          <w:snapToGrid w:val="0"/>
          <w:szCs w:val="32"/>
        </w:rPr>
        <w:t>0</w:t>
      </w:r>
      <w:r w:rsidR="000F600E" w:rsidRPr="008C088C">
        <w:rPr>
          <w:rFonts w:ascii="仿宋" w:eastAsia="仿宋" w:hAnsi="仿宋"/>
          <w:snapToGrid w:val="0"/>
          <w:szCs w:val="32"/>
        </w:rPr>
        <w:t>万元。</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此外，基本支出预算数为</w:t>
      </w:r>
      <w:r w:rsidR="00A74FF2">
        <w:rPr>
          <w:rFonts w:ascii="仿宋" w:eastAsia="仿宋" w:hAnsi="仿宋" w:hint="eastAsia"/>
          <w:snapToGrid w:val="0"/>
          <w:szCs w:val="32"/>
        </w:rPr>
        <w:t>2727.5</w:t>
      </w:r>
      <w:r w:rsidR="00E639CB">
        <w:rPr>
          <w:rFonts w:ascii="仿宋" w:eastAsia="仿宋" w:hAnsi="仿宋" w:hint="eastAsia"/>
          <w:snapToGrid w:val="0"/>
          <w:szCs w:val="32"/>
        </w:rPr>
        <w:t>8</w:t>
      </w:r>
      <w:r w:rsidRPr="008C088C">
        <w:rPr>
          <w:rFonts w:ascii="仿宋" w:eastAsia="仿宋" w:hAnsi="仿宋"/>
          <w:snapToGrid w:val="0"/>
          <w:szCs w:val="32"/>
        </w:rPr>
        <w:t>万元。与上年相比减少</w:t>
      </w:r>
      <w:r w:rsidR="00A74FF2">
        <w:rPr>
          <w:rFonts w:ascii="仿宋" w:eastAsia="仿宋" w:hAnsi="仿宋" w:hint="eastAsia"/>
          <w:snapToGrid w:val="0"/>
          <w:szCs w:val="32"/>
        </w:rPr>
        <w:t>180.3</w:t>
      </w:r>
      <w:r w:rsidR="00E639CB">
        <w:rPr>
          <w:rFonts w:ascii="仿宋" w:eastAsia="仿宋" w:hAnsi="仿宋" w:hint="eastAsia"/>
          <w:snapToGrid w:val="0"/>
          <w:szCs w:val="32"/>
        </w:rPr>
        <w:t>4</w:t>
      </w:r>
      <w:r w:rsidRPr="008C088C">
        <w:rPr>
          <w:rFonts w:ascii="仿宋" w:eastAsia="仿宋" w:hAnsi="仿宋"/>
          <w:snapToGrid w:val="0"/>
          <w:szCs w:val="32"/>
          <w:u w:val="single"/>
        </w:rPr>
        <w:t xml:space="preserve">    </w:t>
      </w:r>
      <w:r w:rsidR="00A74FF2">
        <w:rPr>
          <w:rFonts w:ascii="仿宋" w:eastAsia="仿宋" w:hAnsi="仿宋"/>
          <w:snapToGrid w:val="0"/>
          <w:szCs w:val="32"/>
        </w:rPr>
        <w:t>万元，</w:t>
      </w:r>
      <w:r w:rsidRPr="008C088C">
        <w:rPr>
          <w:rFonts w:ascii="仿宋" w:eastAsia="仿宋" w:hAnsi="仿宋"/>
          <w:snapToGrid w:val="0"/>
          <w:szCs w:val="32"/>
        </w:rPr>
        <w:t>减少</w:t>
      </w:r>
      <w:r w:rsidR="00485EC6">
        <w:rPr>
          <w:rFonts w:ascii="仿宋" w:eastAsia="仿宋" w:hAnsi="仿宋" w:hint="eastAsia"/>
          <w:snapToGrid w:val="0"/>
          <w:szCs w:val="32"/>
        </w:rPr>
        <w:t>6.2</w:t>
      </w:r>
      <w:r w:rsidRPr="008C088C">
        <w:rPr>
          <w:rFonts w:ascii="仿宋" w:eastAsia="仿宋" w:hAnsi="仿宋"/>
          <w:snapToGrid w:val="0"/>
          <w:szCs w:val="32"/>
        </w:rPr>
        <w:t>%。</w:t>
      </w:r>
      <w:r w:rsidR="00F77346">
        <w:rPr>
          <w:rFonts w:ascii="仿宋" w:eastAsia="仿宋" w:hAnsi="仿宋" w:hint="eastAsia"/>
          <w:snapToGrid w:val="0"/>
          <w:szCs w:val="32"/>
        </w:rPr>
        <w:t>其中人员经费减少</w:t>
      </w:r>
      <w:r w:rsidR="00120AE4">
        <w:rPr>
          <w:rFonts w:ascii="仿宋" w:eastAsia="仿宋" w:hAnsi="仿宋" w:hint="eastAsia"/>
          <w:snapToGrid w:val="0"/>
          <w:szCs w:val="32"/>
        </w:rPr>
        <w:t>99.6</w:t>
      </w:r>
      <w:r w:rsidR="00E639CB">
        <w:rPr>
          <w:rFonts w:ascii="仿宋" w:eastAsia="仿宋" w:hAnsi="仿宋" w:hint="eastAsia"/>
          <w:snapToGrid w:val="0"/>
          <w:szCs w:val="32"/>
        </w:rPr>
        <w:t>4</w:t>
      </w:r>
      <w:r w:rsidR="00120AE4">
        <w:rPr>
          <w:rFonts w:ascii="仿宋" w:eastAsia="仿宋" w:hAnsi="仿宋" w:hint="eastAsia"/>
          <w:snapToGrid w:val="0"/>
          <w:szCs w:val="32"/>
        </w:rPr>
        <w:t>万元，</w:t>
      </w:r>
      <w:r w:rsidRPr="008C088C">
        <w:rPr>
          <w:rFonts w:ascii="仿宋" w:eastAsia="仿宋" w:hAnsi="仿宋"/>
          <w:snapToGrid w:val="0"/>
          <w:szCs w:val="32"/>
        </w:rPr>
        <w:t>主要原因是</w:t>
      </w:r>
      <w:r w:rsidR="00F77346" w:rsidRPr="00B53C84">
        <w:rPr>
          <w:rFonts w:ascii="仿宋" w:eastAsia="仿宋" w:hAnsi="仿宋" w:hint="eastAsia"/>
          <w:snapToGrid w:val="0"/>
          <w:szCs w:val="32"/>
        </w:rPr>
        <w:t>事业退休人员工资由人社部门发放，减少</w:t>
      </w:r>
      <w:r w:rsidR="00E83778">
        <w:rPr>
          <w:rFonts w:ascii="仿宋" w:eastAsia="仿宋" w:hAnsi="仿宋" w:hint="eastAsia"/>
          <w:snapToGrid w:val="0"/>
          <w:szCs w:val="32"/>
        </w:rPr>
        <w:t>事业</w:t>
      </w:r>
      <w:r w:rsidR="00F77346" w:rsidRPr="00B53C84">
        <w:rPr>
          <w:rFonts w:ascii="仿宋" w:eastAsia="仿宋" w:hAnsi="仿宋" w:hint="eastAsia"/>
          <w:snapToGrid w:val="0"/>
          <w:szCs w:val="32"/>
        </w:rPr>
        <w:t>退休工资。</w:t>
      </w:r>
      <w:r w:rsidR="00C46397">
        <w:rPr>
          <w:rFonts w:ascii="仿宋" w:eastAsia="仿宋" w:hAnsi="仿宋" w:hint="eastAsia"/>
          <w:snapToGrid w:val="0"/>
          <w:szCs w:val="32"/>
        </w:rPr>
        <w:t>公用经费减少80.7万元</w:t>
      </w:r>
      <w:r w:rsidR="00120AE4">
        <w:rPr>
          <w:rFonts w:ascii="仿宋" w:eastAsia="仿宋" w:hAnsi="仿宋" w:hint="eastAsia"/>
          <w:snapToGrid w:val="0"/>
          <w:szCs w:val="32"/>
        </w:rPr>
        <w:t>，主要原因是</w:t>
      </w:r>
      <w:r w:rsidR="00485EC6">
        <w:rPr>
          <w:rFonts w:ascii="仿宋" w:eastAsia="仿宋" w:hAnsi="仿宋" w:hint="eastAsia"/>
          <w:snapToGrid w:val="0"/>
          <w:szCs w:val="32"/>
        </w:rPr>
        <w:t>2017年列入日常公用经费的</w:t>
      </w:r>
      <w:r w:rsidR="00120AE4">
        <w:rPr>
          <w:rFonts w:ascii="仿宋" w:eastAsia="仿宋" w:hAnsi="仿宋" w:hint="eastAsia"/>
          <w:snapToGrid w:val="0"/>
          <w:szCs w:val="32"/>
        </w:rPr>
        <w:t>小项目经费2018年作为项目经费安排预算</w:t>
      </w:r>
      <w:r w:rsidRPr="008C088C">
        <w:rPr>
          <w:rFonts w:ascii="仿宋" w:eastAsia="仿宋" w:hAnsi="仿宋"/>
          <w:snapToGrid w:val="0"/>
          <w:szCs w:val="32"/>
        </w:rPr>
        <w:t>。</w:t>
      </w:r>
    </w:p>
    <w:p w:rsidR="00AD3D57"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项目支出预算数为</w:t>
      </w:r>
      <w:r w:rsidR="00E47FD5">
        <w:rPr>
          <w:rFonts w:ascii="仿宋" w:eastAsia="仿宋" w:hAnsi="仿宋" w:hint="eastAsia"/>
          <w:snapToGrid w:val="0"/>
          <w:szCs w:val="32"/>
        </w:rPr>
        <w:t>5349.25</w:t>
      </w:r>
      <w:r w:rsidRPr="008C088C">
        <w:rPr>
          <w:rFonts w:ascii="仿宋" w:eastAsia="仿宋" w:hAnsi="仿宋"/>
          <w:snapToGrid w:val="0"/>
          <w:szCs w:val="32"/>
        </w:rPr>
        <w:t>万元。与上年相比增加</w:t>
      </w:r>
      <w:r w:rsidR="00E47FD5">
        <w:rPr>
          <w:rFonts w:ascii="仿宋" w:eastAsia="仿宋" w:hAnsi="仿宋" w:hint="eastAsia"/>
          <w:snapToGrid w:val="0"/>
          <w:szCs w:val="32"/>
        </w:rPr>
        <w:t>1105.57</w:t>
      </w:r>
      <w:r w:rsidRPr="008C088C">
        <w:rPr>
          <w:rFonts w:ascii="仿宋" w:eastAsia="仿宋" w:hAnsi="仿宋"/>
          <w:snapToGrid w:val="0"/>
          <w:szCs w:val="32"/>
          <w:u w:val="single"/>
        </w:rPr>
        <w:t xml:space="preserve">   </w:t>
      </w:r>
      <w:r w:rsidRPr="008C088C">
        <w:rPr>
          <w:rFonts w:ascii="仿宋" w:eastAsia="仿宋" w:hAnsi="仿宋"/>
          <w:snapToGrid w:val="0"/>
          <w:szCs w:val="32"/>
        </w:rPr>
        <w:t>万元，增长</w:t>
      </w:r>
      <w:r w:rsidR="00E47FD5">
        <w:rPr>
          <w:rFonts w:ascii="仿宋" w:eastAsia="仿宋" w:hAnsi="仿宋" w:hint="eastAsia"/>
          <w:snapToGrid w:val="0"/>
          <w:szCs w:val="32"/>
        </w:rPr>
        <w:t>26.05</w:t>
      </w:r>
      <w:r w:rsidRPr="008C088C">
        <w:rPr>
          <w:rFonts w:ascii="仿宋" w:eastAsia="仿宋" w:hAnsi="仿宋"/>
          <w:snapToGrid w:val="0"/>
          <w:szCs w:val="32"/>
        </w:rPr>
        <w:t>%。主要原因是</w:t>
      </w:r>
      <w:r w:rsidR="00051598">
        <w:rPr>
          <w:rFonts w:ascii="仿宋" w:eastAsia="仿宋" w:hAnsi="仿宋" w:hint="eastAsia"/>
          <w:snapToGrid w:val="0"/>
          <w:szCs w:val="32"/>
        </w:rPr>
        <w:t>经常性项目</w:t>
      </w:r>
      <w:r w:rsidR="00E47FD5">
        <w:rPr>
          <w:rFonts w:ascii="仿宋" w:eastAsia="仿宋" w:hAnsi="仿宋" w:hint="eastAsia"/>
          <w:snapToGrid w:val="0"/>
          <w:szCs w:val="32"/>
        </w:rPr>
        <w:t>增加</w:t>
      </w:r>
      <w:r w:rsidR="00051598">
        <w:rPr>
          <w:rFonts w:ascii="仿宋" w:eastAsia="仿宋" w:hAnsi="仿宋" w:hint="eastAsia"/>
          <w:snapToGrid w:val="0"/>
          <w:szCs w:val="32"/>
        </w:rPr>
        <w:t>2.45万元、公共文化发展专项资金</w:t>
      </w:r>
      <w:r w:rsidR="00E83778">
        <w:rPr>
          <w:rFonts w:ascii="仿宋" w:eastAsia="仿宋" w:hAnsi="仿宋" w:hint="eastAsia"/>
          <w:snapToGrid w:val="0"/>
          <w:szCs w:val="32"/>
        </w:rPr>
        <w:t>增加</w:t>
      </w:r>
      <w:r w:rsidR="00051598">
        <w:rPr>
          <w:rFonts w:ascii="仿宋" w:eastAsia="仿宋" w:hAnsi="仿宋" w:hint="eastAsia"/>
          <w:snapToGrid w:val="0"/>
          <w:szCs w:val="32"/>
        </w:rPr>
        <w:t>200.5万元、馆所运行维护费增加334.74万元、公共文化免费开放服务保障经费增加218万元、文化遗产专项经费增加58万元、结转上级转移支付16.19万元、其他文化事务增加326.32万元。</w:t>
      </w:r>
      <w:r w:rsidR="004D0581">
        <w:rPr>
          <w:rFonts w:ascii="仿宋" w:eastAsia="仿宋" w:hAnsi="仿宋" w:hint="eastAsia"/>
          <w:snapToGrid w:val="0"/>
          <w:szCs w:val="32"/>
        </w:rPr>
        <w:t>另外减少文化</w:t>
      </w:r>
      <w:r w:rsidR="00051598">
        <w:rPr>
          <w:rFonts w:ascii="仿宋" w:eastAsia="仿宋" w:hAnsi="仿宋" w:hint="eastAsia"/>
          <w:snapToGrid w:val="0"/>
          <w:szCs w:val="32"/>
        </w:rPr>
        <w:t>专项事务经费50.63</w:t>
      </w:r>
      <w:r w:rsidR="004D0581">
        <w:rPr>
          <w:rFonts w:ascii="仿宋" w:eastAsia="仿宋" w:hAnsi="仿宋" w:hint="eastAsia"/>
          <w:snapToGrid w:val="0"/>
          <w:szCs w:val="32"/>
        </w:rPr>
        <w:t>万元</w:t>
      </w:r>
      <w:r w:rsidR="000D0F94">
        <w:rPr>
          <w:rFonts w:ascii="仿宋" w:eastAsia="仿宋" w:hAnsi="仿宋" w:hint="eastAsia"/>
          <w:snapToGrid w:val="0"/>
          <w:szCs w:val="32"/>
        </w:rPr>
        <w:t>。</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二、收入预算情况说明</w:t>
      </w:r>
    </w:p>
    <w:p w:rsidR="000F600E" w:rsidRPr="008C088C" w:rsidRDefault="00E652B5" w:rsidP="000F600E">
      <w:pPr>
        <w:spacing w:line="55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本年收入预算合计</w:t>
      </w:r>
      <w:r w:rsidR="008748FA" w:rsidRPr="008748FA">
        <w:rPr>
          <w:rFonts w:ascii="仿宋" w:eastAsia="仿宋" w:hAnsi="仿宋" w:hint="eastAsia"/>
          <w:snapToGrid w:val="0"/>
          <w:szCs w:val="32"/>
        </w:rPr>
        <w:t>8076.83</w:t>
      </w:r>
      <w:r w:rsidR="000F600E" w:rsidRPr="008C088C">
        <w:rPr>
          <w:rFonts w:ascii="仿宋" w:eastAsia="仿宋" w:hAnsi="仿宋"/>
          <w:snapToGrid w:val="0"/>
          <w:szCs w:val="32"/>
          <w:u w:val="single"/>
        </w:rPr>
        <w:t xml:space="preserve">     </w:t>
      </w:r>
      <w:r w:rsidR="000F600E" w:rsidRPr="008C088C">
        <w:rPr>
          <w:rFonts w:ascii="仿宋" w:eastAsia="仿宋" w:hAnsi="仿宋"/>
          <w:snapToGrid w:val="0"/>
          <w:szCs w:val="32"/>
        </w:rPr>
        <w:lastRenderedPageBreak/>
        <w:t>万元，其中：</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一般公共预算收入</w:t>
      </w:r>
      <w:r w:rsidR="008748FA" w:rsidRPr="008748FA">
        <w:rPr>
          <w:rFonts w:ascii="仿宋" w:eastAsia="仿宋" w:hAnsi="仿宋" w:hint="eastAsia"/>
          <w:snapToGrid w:val="0"/>
          <w:szCs w:val="32"/>
        </w:rPr>
        <w:t>8076.83</w:t>
      </w:r>
      <w:r w:rsidRPr="008C088C">
        <w:rPr>
          <w:rFonts w:ascii="仿宋" w:eastAsia="仿宋" w:hAnsi="仿宋"/>
          <w:snapToGrid w:val="0"/>
          <w:szCs w:val="32"/>
        </w:rPr>
        <w:t>万元，占</w:t>
      </w:r>
      <w:r w:rsidR="00E47FD5">
        <w:rPr>
          <w:rFonts w:ascii="仿宋" w:eastAsia="仿宋" w:hAnsi="仿宋" w:hint="eastAsia"/>
          <w:snapToGrid w:val="0"/>
          <w:szCs w:val="32"/>
        </w:rPr>
        <w:t>100</w:t>
      </w:r>
      <w:r w:rsidRPr="008C088C">
        <w:rPr>
          <w:rFonts w:ascii="仿宋" w:eastAsia="仿宋" w:hAnsi="仿宋"/>
          <w:snapToGrid w:val="0"/>
          <w:szCs w:val="32"/>
        </w:rPr>
        <w:t>%；</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三、支出预算情况说明</w:t>
      </w:r>
    </w:p>
    <w:p w:rsidR="000F600E" w:rsidRPr="008C088C" w:rsidRDefault="00E652B5" w:rsidP="000F600E">
      <w:pPr>
        <w:spacing w:line="55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本年支出预算合计</w:t>
      </w:r>
      <w:r w:rsidR="008748FA" w:rsidRPr="008748FA">
        <w:rPr>
          <w:rFonts w:ascii="仿宋" w:eastAsia="仿宋" w:hAnsi="仿宋" w:hint="eastAsia"/>
          <w:snapToGrid w:val="0"/>
          <w:szCs w:val="32"/>
        </w:rPr>
        <w:t>8076.83</w:t>
      </w:r>
      <w:r w:rsidR="000F600E" w:rsidRPr="008C088C">
        <w:rPr>
          <w:rFonts w:ascii="仿宋" w:eastAsia="仿宋" w:hAnsi="仿宋"/>
          <w:snapToGrid w:val="0"/>
          <w:szCs w:val="32"/>
          <w:u w:val="single"/>
        </w:rPr>
        <w:t xml:space="preserve">     </w:t>
      </w:r>
      <w:r w:rsidR="000F600E" w:rsidRPr="008C088C">
        <w:rPr>
          <w:rFonts w:ascii="仿宋" w:eastAsia="仿宋" w:hAnsi="仿宋"/>
          <w:snapToGrid w:val="0"/>
          <w:szCs w:val="32"/>
        </w:rPr>
        <w:t>万元，其中：</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基本支出</w:t>
      </w:r>
      <w:r w:rsidR="0011377A">
        <w:rPr>
          <w:rFonts w:ascii="仿宋" w:eastAsia="仿宋" w:hAnsi="仿宋" w:hint="eastAsia"/>
          <w:snapToGrid w:val="0"/>
          <w:szCs w:val="32"/>
        </w:rPr>
        <w:t>2727.58</w:t>
      </w:r>
      <w:r w:rsidRPr="008C088C">
        <w:rPr>
          <w:rFonts w:ascii="仿宋" w:eastAsia="仿宋" w:hAnsi="仿宋"/>
          <w:snapToGrid w:val="0"/>
          <w:szCs w:val="32"/>
        </w:rPr>
        <w:t>万元，占</w:t>
      </w:r>
      <w:r w:rsidR="0011377A">
        <w:rPr>
          <w:rFonts w:ascii="仿宋" w:eastAsia="仿宋" w:hAnsi="仿宋" w:hint="eastAsia"/>
          <w:snapToGrid w:val="0"/>
          <w:szCs w:val="32"/>
        </w:rPr>
        <w:t>33.77</w:t>
      </w:r>
      <w:r w:rsidRPr="008C088C">
        <w:rPr>
          <w:rFonts w:ascii="仿宋" w:eastAsia="仿宋" w:hAnsi="仿宋"/>
          <w:snapToGrid w:val="0"/>
          <w:szCs w:val="32"/>
        </w:rPr>
        <w:t>%；</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项目支出</w:t>
      </w:r>
      <w:r w:rsidR="0011377A">
        <w:rPr>
          <w:rFonts w:ascii="仿宋" w:eastAsia="仿宋" w:hAnsi="仿宋" w:hint="eastAsia"/>
          <w:snapToGrid w:val="0"/>
          <w:szCs w:val="32"/>
        </w:rPr>
        <w:t>5349.25</w:t>
      </w:r>
      <w:r w:rsidRPr="008C088C">
        <w:rPr>
          <w:rFonts w:ascii="仿宋" w:eastAsia="仿宋" w:hAnsi="仿宋"/>
          <w:snapToGrid w:val="0"/>
          <w:szCs w:val="32"/>
        </w:rPr>
        <w:t>万元，占</w:t>
      </w:r>
      <w:r w:rsidR="0011377A">
        <w:rPr>
          <w:rFonts w:ascii="仿宋" w:eastAsia="仿宋" w:hAnsi="仿宋" w:hint="eastAsia"/>
          <w:snapToGrid w:val="0"/>
          <w:szCs w:val="32"/>
        </w:rPr>
        <w:t>66.23</w:t>
      </w:r>
      <w:r w:rsidRPr="008C088C">
        <w:rPr>
          <w:rFonts w:ascii="仿宋" w:eastAsia="仿宋" w:hAnsi="仿宋"/>
          <w:snapToGrid w:val="0"/>
          <w:szCs w:val="32"/>
        </w:rPr>
        <w:t>%；</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四、财政拨款收支预算总</w:t>
      </w:r>
      <w:r w:rsidRPr="008C088C">
        <w:rPr>
          <w:rFonts w:ascii="仿宋" w:eastAsia="仿宋" w:hAnsi="仿宋" w:hint="eastAsia"/>
          <w:snapToGrid w:val="0"/>
          <w:szCs w:val="32"/>
        </w:rPr>
        <w:t>体</w:t>
      </w:r>
      <w:r w:rsidRPr="008C088C">
        <w:rPr>
          <w:rFonts w:ascii="仿宋" w:eastAsia="仿宋" w:hAnsi="仿宋"/>
          <w:snapToGrid w:val="0"/>
          <w:szCs w:val="32"/>
        </w:rPr>
        <w:t>情况说明</w:t>
      </w:r>
    </w:p>
    <w:p w:rsidR="00E83778" w:rsidRDefault="00E652B5" w:rsidP="000F600E">
      <w:pPr>
        <w:spacing w:line="55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2018年度财政拨款收、支总预算</w:t>
      </w:r>
      <w:r w:rsidR="00E639CB">
        <w:rPr>
          <w:rFonts w:ascii="仿宋" w:eastAsia="仿宋" w:hAnsi="仿宋"/>
          <w:snapToGrid w:val="0"/>
          <w:szCs w:val="32"/>
          <w:u w:val="single"/>
        </w:rPr>
        <w:t xml:space="preserve">  </w:t>
      </w:r>
      <w:r w:rsidR="00E639CB" w:rsidRPr="00E639CB">
        <w:rPr>
          <w:rFonts w:ascii="仿宋" w:eastAsia="仿宋" w:hAnsi="仿宋"/>
          <w:snapToGrid w:val="0"/>
          <w:szCs w:val="32"/>
        </w:rPr>
        <w:t>8076.83</w:t>
      </w:r>
      <w:r w:rsidR="000F600E" w:rsidRPr="008C088C">
        <w:rPr>
          <w:rFonts w:ascii="仿宋" w:eastAsia="仿宋" w:hAnsi="仿宋"/>
          <w:snapToGrid w:val="0"/>
          <w:szCs w:val="32"/>
        </w:rPr>
        <w:t>万元。</w:t>
      </w:r>
      <w:r w:rsidR="00E83778" w:rsidRPr="008C088C">
        <w:rPr>
          <w:rFonts w:ascii="仿宋" w:eastAsia="仿宋" w:hAnsi="仿宋"/>
          <w:snapToGrid w:val="0"/>
          <w:szCs w:val="32"/>
        </w:rPr>
        <w:t>与上年相比财政拨款收、支总计各增加</w:t>
      </w:r>
      <w:r w:rsidR="00E83778">
        <w:rPr>
          <w:rFonts w:ascii="仿宋" w:eastAsia="仿宋" w:hAnsi="仿宋" w:hint="eastAsia"/>
          <w:snapToGrid w:val="0"/>
          <w:szCs w:val="32"/>
        </w:rPr>
        <w:t>925.23</w:t>
      </w:r>
      <w:r w:rsidR="00E83778" w:rsidRPr="008C088C">
        <w:rPr>
          <w:rFonts w:ascii="仿宋" w:eastAsia="仿宋" w:hAnsi="仿宋"/>
          <w:snapToGrid w:val="0"/>
          <w:szCs w:val="32"/>
        </w:rPr>
        <w:t>万元，增长</w:t>
      </w:r>
      <w:r w:rsidR="00E83778">
        <w:rPr>
          <w:rFonts w:ascii="仿宋" w:eastAsia="仿宋" w:hAnsi="仿宋" w:hint="eastAsia"/>
          <w:snapToGrid w:val="0"/>
          <w:szCs w:val="32"/>
        </w:rPr>
        <w:t>12.94</w:t>
      </w:r>
      <w:r w:rsidR="00E83778" w:rsidRPr="008C088C">
        <w:rPr>
          <w:rFonts w:ascii="仿宋" w:eastAsia="仿宋" w:hAnsi="仿宋"/>
          <w:snapToGrid w:val="0"/>
          <w:szCs w:val="32"/>
        </w:rPr>
        <w:t>%。</w:t>
      </w:r>
      <w:r w:rsidR="00E83778">
        <w:rPr>
          <w:rFonts w:ascii="仿宋" w:eastAsia="仿宋" w:hAnsi="仿宋" w:hint="eastAsia"/>
          <w:snapToGrid w:val="0"/>
          <w:szCs w:val="32"/>
        </w:rPr>
        <w:t>其中基本支出减少180.34万元，基本支出中人员经费减少99.64万元，</w:t>
      </w:r>
      <w:r w:rsidR="00E83778" w:rsidRPr="008C088C">
        <w:rPr>
          <w:rFonts w:ascii="仿宋" w:eastAsia="仿宋" w:hAnsi="仿宋"/>
          <w:snapToGrid w:val="0"/>
          <w:szCs w:val="32"/>
        </w:rPr>
        <w:t>主要原因是</w:t>
      </w:r>
      <w:r w:rsidR="00E83778" w:rsidRPr="00B53C84">
        <w:rPr>
          <w:rFonts w:ascii="仿宋" w:eastAsia="仿宋" w:hAnsi="仿宋" w:hint="eastAsia"/>
          <w:snapToGrid w:val="0"/>
          <w:szCs w:val="32"/>
        </w:rPr>
        <w:t>行政事业退休人员工资由人社部门发放，减少退休工资。</w:t>
      </w:r>
      <w:r w:rsidR="00E83778">
        <w:rPr>
          <w:rFonts w:ascii="仿宋" w:eastAsia="仿宋" w:hAnsi="仿宋" w:hint="eastAsia"/>
          <w:snapToGrid w:val="0"/>
          <w:szCs w:val="32"/>
        </w:rPr>
        <w:t>公用经费减少80.7万元，主要原因是2017年列入日常公用经费的小项目经费2018年作为项目经费安排</w:t>
      </w:r>
      <w:r w:rsidR="00E83778" w:rsidRPr="008C088C">
        <w:rPr>
          <w:rFonts w:ascii="仿宋" w:eastAsia="仿宋" w:hAnsi="仿宋"/>
          <w:snapToGrid w:val="0"/>
          <w:szCs w:val="32"/>
        </w:rPr>
        <w:t>。</w:t>
      </w:r>
      <w:r w:rsidR="00E83778">
        <w:rPr>
          <w:rFonts w:ascii="仿宋" w:eastAsia="仿宋" w:hAnsi="仿宋" w:hint="eastAsia"/>
          <w:snapToGrid w:val="0"/>
          <w:szCs w:val="32"/>
        </w:rPr>
        <w:t>项目支出</w:t>
      </w:r>
      <w:r w:rsidR="00E83778" w:rsidRPr="008C088C">
        <w:rPr>
          <w:rFonts w:ascii="仿宋" w:eastAsia="仿宋" w:hAnsi="仿宋"/>
          <w:snapToGrid w:val="0"/>
          <w:szCs w:val="32"/>
        </w:rPr>
        <w:t>增加</w:t>
      </w:r>
      <w:r w:rsidR="00E83778">
        <w:rPr>
          <w:rFonts w:ascii="仿宋" w:eastAsia="仿宋" w:hAnsi="仿宋" w:hint="eastAsia"/>
          <w:snapToGrid w:val="0"/>
          <w:szCs w:val="32"/>
        </w:rPr>
        <w:t>1105.57</w:t>
      </w:r>
      <w:r w:rsidR="00E83778" w:rsidRPr="008C088C">
        <w:rPr>
          <w:rFonts w:ascii="仿宋" w:eastAsia="仿宋" w:hAnsi="仿宋"/>
          <w:snapToGrid w:val="0"/>
          <w:szCs w:val="32"/>
        </w:rPr>
        <w:t>万元，增长</w:t>
      </w:r>
      <w:r w:rsidR="00E83778">
        <w:rPr>
          <w:rFonts w:ascii="仿宋" w:eastAsia="仿宋" w:hAnsi="仿宋" w:hint="eastAsia"/>
          <w:snapToGrid w:val="0"/>
          <w:szCs w:val="32"/>
        </w:rPr>
        <w:t>26.05</w:t>
      </w:r>
      <w:r w:rsidR="00E83778" w:rsidRPr="008C088C">
        <w:rPr>
          <w:rFonts w:ascii="仿宋" w:eastAsia="仿宋" w:hAnsi="仿宋"/>
          <w:snapToGrid w:val="0"/>
          <w:szCs w:val="32"/>
        </w:rPr>
        <w:t>%。主要原因是</w:t>
      </w:r>
      <w:r w:rsidR="00E83778">
        <w:rPr>
          <w:rFonts w:ascii="仿宋" w:eastAsia="仿宋" w:hAnsi="仿宋" w:hint="eastAsia"/>
          <w:snapToGrid w:val="0"/>
          <w:szCs w:val="32"/>
        </w:rPr>
        <w:t>经常性项目增加2.45万元、公共文化发展专项资金200.5万元、馆所运行维护费增加334.74万元、公共文化免费开放服务保障经费增加218万元、文化遗产专项经费增加58万元、结转上级转移支付16.19万元、其他文化事务增加326.32万元。另外减少文化专项事务经费50.63万元</w:t>
      </w:r>
      <w:r w:rsidR="00E83778" w:rsidRPr="008C088C">
        <w:rPr>
          <w:rFonts w:ascii="仿宋" w:eastAsia="仿宋" w:hAnsi="仿宋"/>
          <w:snapToGrid w:val="0"/>
          <w:szCs w:val="32"/>
        </w:rPr>
        <w:t>。</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五、财政拨款支出预算情况说明</w:t>
      </w:r>
    </w:p>
    <w:p w:rsidR="000F600E" w:rsidRPr="008C088C" w:rsidRDefault="00E652B5" w:rsidP="000F600E">
      <w:pPr>
        <w:spacing w:line="55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2018年财政拨款预算支出</w:t>
      </w:r>
      <w:r w:rsidR="008748FA" w:rsidRPr="008748FA">
        <w:rPr>
          <w:rFonts w:ascii="仿宋" w:eastAsia="仿宋" w:hAnsi="仿宋" w:hint="eastAsia"/>
          <w:snapToGrid w:val="0"/>
          <w:szCs w:val="32"/>
        </w:rPr>
        <w:t>8076.83</w:t>
      </w:r>
      <w:r w:rsidR="000F600E" w:rsidRPr="008C088C">
        <w:rPr>
          <w:rFonts w:ascii="仿宋" w:eastAsia="仿宋" w:hAnsi="仿宋"/>
          <w:snapToGrid w:val="0"/>
          <w:szCs w:val="32"/>
          <w:u w:val="single"/>
        </w:rPr>
        <w:t xml:space="preserve">   </w:t>
      </w:r>
      <w:r w:rsidR="000F600E" w:rsidRPr="008C088C">
        <w:rPr>
          <w:rFonts w:ascii="仿宋" w:eastAsia="仿宋" w:hAnsi="仿宋"/>
          <w:snapToGrid w:val="0"/>
          <w:szCs w:val="32"/>
        </w:rPr>
        <w:t>万元，占本年支出合计的</w:t>
      </w:r>
      <w:r w:rsidR="00E83778">
        <w:rPr>
          <w:rFonts w:ascii="仿宋" w:eastAsia="仿宋" w:hAnsi="仿宋" w:hint="eastAsia"/>
          <w:snapToGrid w:val="0"/>
          <w:szCs w:val="32"/>
        </w:rPr>
        <w:t>100</w:t>
      </w:r>
      <w:r w:rsidR="000F600E" w:rsidRPr="008C088C">
        <w:rPr>
          <w:rFonts w:ascii="仿宋" w:eastAsia="仿宋" w:hAnsi="仿宋"/>
          <w:snapToGrid w:val="0"/>
          <w:szCs w:val="32"/>
        </w:rPr>
        <w:t>%。与上年相比，财政拨款支出增加</w:t>
      </w:r>
      <w:r w:rsidR="00B10C36">
        <w:rPr>
          <w:rFonts w:ascii="仿宋" w:eastAsia="仿宋" w:hAnsi="仿宋" w:hint="eastAsia"/>
          <w:snapToGrid w:val="0"/>
          <w:szCs w:val="32"/>
        </w:rPr>
        <w:t>925.23</w:t>
      </w:r>
      <w:r w:rsidR="00B10C36" w:rsidRPr="008C088C">
        <w:rPr>
          <w:rFonts w:ascii="仿宋" w:eastAsia="仿宋" w:hAnsi="仿宋"/>
          <w:snapToGrid w:val="0"/>
          <w:szCs w:val="32"/>
        </w:rPr>
        <w:t>万元，增长</w:t>
      </w:r>
      <w:r w:rsidR="00B10C36">
        <w:rPr>
          <w:rFonts w:ascii="仿宋" w:eastAsia="仿宋" w:hAnsi="仿宋" w:hint="eastAsia"/>
          <w:snapToGrid w:val="0"/>
          <w:szCs w:val="32"/>
        </w:rPr>
        <w:t>12.94</w:t>
      </w:r>
      <w:r w:rsidR="00B10C36" w:rsidRPr="008C088C">
        <w:rPr>
          <w:rFonts w:ascii="仿宋" w:eastAsia="仿宋" w:hAnsi="仿宋"/>
          <w:snapToGrid w:val="0"/>
          <w:szCs w:val="32"/>
        </w:rPr>
        <w:t>%。</w:t>
      </w:r>
      <w:r w:rsidR="000F600E" w:rsidRPr="008C088C">
        <w:rPr>
          <w:rFonts w:ascii="仿宋" w:eastAsia="仿宋" w:hAnsi="仿宋"/>
          <w:snapToGrid w:val="0"/>
          <w:szCs w:val="32"/>
        </w:rPr>
        <w:t>主要原因是</w:t>
      </w:r>
      <w:r w:rsidR="0032394A">
        <w:rPr>
          <w:rFonts w:ascii="仿宋" w:eastAsia="仿宋" w:hAnsi="仿宋" w:hint="eastAsia"/>
          <w:snapToGrid w:val="0"/>
          <w:szCs w:val="32"/>
        </w:rPr>
        <w:t>见下面明细</w:t>
      </w:r>
      <w:r w:rsidR="000F600E" w:rsidRPr="008C088C">
        <w:rPr>
          <w:rFonts w:ascii="仿宋" w:eastAsia="仿宋" w:hAnsi="仿宋"/>
          <w:snapToGrid w:val="0"/>
          <w:szCs w:val="32"/>
        </w:rPr>
        <w:t>。</w:t>
      </w:r>
    </w:p>
    <w:p w:rsidR="000F600E"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 xml:space="preserve">其中： </w:t>
      </w:r>
    </w:p>
    <w:p w:rsidR="00B10C36" w:rsidRPr="008C088C" w:rsidRDefault="00B10C36" w:rsidP="00B10C36">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（一）</w:t>
      </w:r>
      <w:r>
        <w:rPr>
          <w:rFonts w:ascii="仿宋" w:eastAsia="仿宋" w:hAnsi="仿宋" w:hint="eastAsia"/>
          <w:snapToGrid w:val="0"/>
          <w:szCs w:val="32"/>
        </w:rPr>
        <w:t>文化体育与传媒支出</w:t>
      </w:r>
      <w:r w:rsidRPr="008C088C">
        <w:rPr>
          <w:rFonts w:ascii="仿宋" w:eastAsia="仿宋" w:hAnsi="仿宋"/>
          <w:snapToGrid w:val="0"/>
          <w:szCs w:val="32"/>
        </w:rPr>
        <w:t>（类）</w:t>
      </w:r>
    </w:p>
    <w:p w:rsidR="00B10C36" w:rsidRPr="00BB6303" w:rsidRDefault="00B10C36" w:rsidP="00B10C36">
      <w:pPr>
        <w:spacing w:line="550" w:lineRule="exact"/>
        <w:ind w:firstLineChars="200" w:firstLine="814"/>
        <w:rPr>
          <w:rFonts w:ascii="仿宋" w:eastAsia="仿宋" w:hAnsi="仿宋"/>
          <w:snapToGrid w:val="0"/>
          <w:szCs w:val="32"/>
        </w:rPr>
      </w:pPr>
      <w:r>
        <w:rPr>
          <w:rFonts w:ascii="仿宋" w:eastAsia="仿宋" w:hAnsi="仿宋" w:hint="eastAsia"/>
          <w:snapToGrid w:val="0"/>
          <w:szCs w:val="32"/>
        </w:rPr>
        <w:lastRenderedPageBreak/>
        <w:t>1.文化（款）</w:t>
      </w:r>
      <w:r w:rsidRPr="00BB6303">
        <w:rPr>
          <w:rFonts w:ascii="仿宋" w:eastAsia="仿宋" w:hAnsi="仿宋" w:hint="eastAsia"/>
          <w:snapToGrid w:val="0"/>
          <w:szCs w:val="32"/>
        </w:rPr>
        <w:t>行政运行（</w:t>
      </w:r>
      <w:r w:rsidR="007F3DA7" w:rsidRPr="00BB6303">
        <w:rPr>
          <w:rFonts w:ascii="仿宋" w:eastAsia="仿宋" w:hAnsi="仿宋" w:hint="eastAsia"/>
          <w:snapToGrid w:val="0"/>
          <w:szCs w:val="32"/>
        </w:rPr>
        <w:t>项</w:t>
      </w:r>
      <w:r w:rsidRPr="00BB6303">
        <w:rPr>
          <w:rFonts w:ascii="仿宋" w:eastAsia="仿宋" w:hAnsi="仿宋" w:hint="eastAsia"/>
          <w:snapToGrid w:val="0"/>
          <w:szCs w:val="32"/>
        </w:rPr>
        <w:t>）支出1330.82万元，与上年相比增加47.26万元，增长3.68%；</w:t>
      </w:r>
      <w:r w:rsidR="00BB6303" w:rsidRPr="008C088C">
        <w:rPr>
          <w:rFonts w:ascii="仿宋" w:eastAsia="仿宋" w:hAnsi="仿宋"/>
          <w:snapToGrid w:val="0"/>
          <w:szCs w:val="32"/>
        </w:rPr>
        <w:t>主要原因是</w:t>
      </w:r>
      <w:r w:rsidR="0032394A">
        <w:rPr>
          <w:rFonts w:ascii="仿宋" w:eastAsia="仿宋" w:hAnsi="仿宋" w:hint="eastAsia"/>
          <w:snapToGrid w:val="0"/>
          <w:szCs w:val="32"/>
        </w:rPr>
        <w:t>基本支出中人员经费有所增加。</w:t>
      </w:r>
    </w:p>
    <w:p w:rsidR="00B10C36" w:rsidRPr="00BB6303" w:rsidRDefault="00B10C36" w:rsidP="00B10C36">
      <w:pPr>
        <w:spacing w:line="610" w:lineRule="exact"/>
        <w:ind w:firstLineChars="200" w:firstLine="814"/>
        <w:rPr>
          <w:rFonts w:ascii="仿宋" w:eastAsia="仿宋" w:hAnsi="仿宋"/>
          <w:snapToGrid w:val="0"/>
          <w:szCs w:val="32"/>
        </w:rPr>
      </w:pPr>
      <w:r w:rsidRPr="00BB6303">
        <w:rPr>
          <w:rFonts w:ascii="仿宋" w:eastAsia="仿宋" w:hAnsi="仿宋" w:hint="eastAsia"/>
          <w:snapToGrid w:val="0"/>
          <w:szCs w:val="32"/>
        </w:rPr>
        <w:t>2.</w:t>
      </w:r>
      <w:r w:rsidRPr="00B10C36">
        <w:rPr>
          <w:rFonts w:ascii="仿宋" w:eastAsia="仿宋" w:hAnsi="仿宋" w:hint="eastAsia"/>
          <w:snapToGrid w:val="0"/>
          <w:szCs w:val="32"/>
        </w:rPr>
        <w:t xml:space="preserve"> </w:t>
      </w:r>
      <w:r>
        <w:rPr>
          <w:rFonts w:ascii="仿宋" w:eastAsia="仿宋" w:hAnsi="仿宋" w:hint="eastAsia"/>
          <w:snapToGrid w:val="0"/>
          <w:szCs w:val="32"/>
        </w:rPr>
        <w:t>文化（款）</w:t>
      </w:r>
      <w:r w:rsidRPr="00BB6303">
        <w:rPr>
          <w:rFonts w:ascii="仿宋" w:eastAsia="仿宋" w:hAnsi="仿宋" w:hint="eastAsia"/>
          <w:snapToGrid w:val="0"/>
          <w:szCs w:val="32"/>
        </w:rPr>
        <w:t>一般行政管理事务</w:t>
      </w:r>
      <w:r w:rsidR="008E593C" w:rsidRPr="00BB6303">
        <w:rPr>
          <w:rFonts w:ascii="仿宋" w:eastAsia="仿宋" w:hAnsi="仿宋" w:hint="eastAsia"/>
          <w:snapToGrid w:val="0"/>
          <w:szCs w:val="32"/>
        </w:rPr>
        <w:t>（项）</w:t>
      </w:r>
      <w:r w:rsidRPr="00BB6303">
        <w:rPr>
          <w:rFonts w:ascii="仿宋" w:eastAsia="仿宋" w:hAnsi="仿宋" w:hint="eastAsia"/>
          <w:snapToGrid w:val="0"/>
          <w:szCs w:val="32"/>
        </w:rPr>
        <w:t>支出1455万元，与上年相比减少30.55万元，减少2.06%；</w:t>
      </w:r>
      <w:r w:rsidR="0032394A">
        <w:rPr>
          <w:rFonts w:ascii="仿宋" w:eastAsia="仿宋" w:hAnsi="仿宋" w:hint="eastAsia"/>
          <w:snapToGrid w:val="0"/>
          <w:szCs w:val="32"/>
        </w:rPr>
        <w:t>主要原因是本年</w:t>
      </w:r>
      <w:r w:rsidR="007F77DE">
        <w:rPr>
          <w:rFonts w:ascii="仿宋" w:eastAsia="仿宋" w:hAnsi="仿宋" w:hint="eastAsia"/>
          <w:snapToGrid w:val="0"/>
          <w:szCs w:val="32"/>
        </w:rPr>
        <w:t>下属事业单位</w:t>
      </w:r>
      <w:r w:rsidR="0032394A">
        <w:rPr>
          <w:rFonts w:ascii="仿宋" w:eastAsia="仿宋" w:hAnsi="仿宋" w:hint="eastAsia"/>
          <w:snapToGrid w:val="0"/>
          <w:szCs w:val="32"/>
        </w:rPr>
        <w:t>馆所运行维护费</w:t>
      </w:r>
      <w:r w:rsidR="007F77DE">
        <w:rPr>
          <w:rFonts w:ascii="仿宋" w:eastAsia="仿宋" w:hAnsi="仿宋" w:hint="eastAsia"/>
          <w:snapToGrid w:val="0"/>
          <w:szCs w:val="32"/>
        </w:rPr>
        <w:t>列入执行单位功能科目。</w:t>
      </w:r>
    </w:p>
    <w:p w:rsidR="00B10C36" w:rsidRPr="0032394A" w:rsidRDefault="00B10C36" w:rsidP="0032394A">
      <w:pPr>
        <w:spacing w:line="550" w:lineRule="exact"/>
        <w:ind w:firstLineChars="200" w:firstLine="814"/>
        <w:rPr>
          <w:rFonts w:ascii="仿宋" w:eastAsia="仿宋" w:hAnsi="仿宋"/>
          <w:snapToGrid w:val="0"/>
          <w:szCs w:val="32"/>
        </w:rPr>
      </w:pPr>
      <w:r w:rsidRPr="00BB6303">
        <w:rPr>
          <w:rFonts w:ascii="仿宋" w:eastAsia="仿宋" w:hAnsi="仿宋" w:hint="eastAsia"/>
          <w:snapToGrid w:val="0"/>
          <w:szCs w:val="32"/>
        </w:rPr>
        <w:t>3.</w:t>
      </w:r>
      <w:r w:rsidRPr="00B10C36">
        <w:rPr>
          <w:rFonts w:ascii="仿宋" w:eastAsia="仿宋" w:hAnsi="仿宋" w:hint="eastAsia"/>
          <w:snapToGrid w:val="0"/>
          <w:szCs w:val="32"/>
        </w:rPr>
        <w:t xml:space="preserve"> </w:t>
      </w:r>
      <w:r>
        <w:rPr>
          <w:rFonts w:ascii="仿宋" w:eastAsia="仿宋" w:hAnsi="仿宋" w:hint="eastAsia"/>
          <w:snapToGrid w:val="0"/>
          <w:szCs w:val="32"/>
        </w:rPr>
        <w:t>文化（款）</w:t>
      </w:r>
      <w:r w:rsidRPr="00BB6303">
        <w:rPr>
          <w:rFonts w:ascii="仿宋" w:eastAsia="仿宋" w:hAnsi="仿宋" w:hint="eastAsia"/>
          <w:snapToGrid w:val="0"/>
          <w:szCs w:val="32"/>
        </w:rPr>
        <w:t>图书馆</w:t>
      </w:r>
      <w:r w:rsidR="008E593C" w:rsidRPr="00BB6303">
        <w:rPr>
          <w:rFonts w:ascii="仿宋" w:eastAsia="仿宋" w:hAnsi="仿宋" w:hint="eastAsia"/>
          <w:snapToGrid w:val="0"/>
          <w:szCs w:val="32"/>
        </w:rPr>
        <w:t>（项）</w:t>
      </w:r>
      <w:r w:rsidRPr="00BB6303">
        <w:rPr>
          <w:rFonts w:ascii="仿宋" w:eastAsia="仿宋" w:hAnsi="仿宋" w:hint="eastAsia"/>
          <w:snapToGrid w:val="0"/>
          <w:szCs w:val="32"/>
        </w:rPr>
        <w:t>支出878.14万元，与上年相比减少101.21万元，减少10.33%；</w:t>
      </w:r>
      <w:r w:rsidR="0032394A">
        <w:rPr>
          <w:rFonts w:ascii="仿宋" w:eastAsia="仿宋" w:hAnsi="仿宋" w:hint="eastAsia"/>
          <w:snapToGrid w:val="0"/>
          <w:szCs w:val="32"/>
        </w:rPr>
        <w:t>主要原因是减少基本支出，退休人员经费由人社部门发放，减少退休人员工资等。</w:t>
      </w:r>
    </w:p>
    <w:p w:rsidR="00B10C36" w:rsidRDefault="00B10C36" w:rsidP="0032394A">
      <w:pPr>
        <w:spacing w:line="550" w:lineRule="exact"/>
        <w:ind w:firstLineChars="200" w:firstLine="814"/>
        <w:rPr>
          <w:rFonts w:ascii="仿宋" w:eastAsia="仿宋" w:hAnsi="仿宋" w:hint="eastAsia"/>
          <w:snapToGrid w:val="0"/>
          <w:szCs w:val="32"/>
        </w:rPr>
      </w:pPr>
      <w:r w:rsidRPr="00BB6303">
        <w:rPr>
          <w:rFonts w:ascii="仿宋" w:eastAsia="仿宋" w:hAnsi="仿宋" w:hint="eastAsia"/>
          <w:snapToGrid w:val="0"/>
          <w:szCs w:val="32"/>
        </w:rPr>
        <w:t>4.</w:t>
      </w:r>
      <w:r w:rsidRPr="00B10C36">
        <w:rPr>
          <w:rFonts w:ascii="仿宋" w:eastAsia="仿宋" w:hAnsi="仿宋" w:hint="eastAsia"/>
          <w:snapToGrid w:val="0"/>
          <w:szCs w:val="32"/>
        </w:rPr>
        <w:t xml:space="preserve"> </w:t>
      </w:r>
      <w:r>
        <w:rPr>
          <w:rFonts w:ascii="仿宋" w:eastAsia="仿宋" w:hAnsi="仿宋" w:hint="eastAsia"/>
          <w:snapToGrid w:val="0"/>
          <w:szCs w:val="32"/>
        </w:rPr>
        <w:t>文化（款）</w:t>
      </w:r>
      <w:r w:rsidRPr="00BB6303">
        <w:rPr>
          <w:rFonts w:ascii="仿宋" w:eastAsia="仿宋" w:hAnsi="仿宋" w:hint="eastAsia"/>
          <w:snapToGrid w:val="0"/>
          <w:szCs w:val="32"/>
        </w:rPr>
        <w:t>文化展示及纪念机构</w:t>
      </w:r>
      <w:r w:rsidR="008E593C" w:rsidRPr="00BB6303">
        <w:rPr>
          <w:rFonts w:ascii="仿宋" w:eastAsia="仿宋" w:hAnsi="仿宋" w:hint="eastAsia"/>
          <w:snapToGrid w:val="0"/>
          <w:szCs w:val="32"/>
        </w:rPr>
        <w:t>（项）</w:t>
      </w:r>
      <w:r w:rsidRPr="00BB6303">
        <w:rPr>
          <w:rFonts w:ascii="仿宋" w:eastAsia="仿宋" w:hAnsi="仿宋" w:hint="eastAsia"/>
          <w:snapToGrid w:val="0"/>
          <w:szCs w:val="32"/>
        </w:rPr>
        <w:t>支出171.2</w:t>
      </w:r>
      <w:r w:rsidR="00E52376">
        <w:rPr>
          <w:rFonts w:ascii="仿宋" w:eastAsia="仿宋" w:hAnsi="仿宋" w:hint="eastAsia"/>
          <w:snapToGrid w:val="0"/>
          <w:szCs w:val="32"/>
        </w:rPr>
        <w:t>1</w:t>
      </w:r>
      <w:r w:rsidRPr="00BB6303">
        <w:rPr>
          <w:rFonts w:ascii="仿宋" w:eastAsia="仿宋" w:hAnsi="仿宋" w:hint="eastAsia"/>
          <w:snapToGrid w:val="0"/>
          <w:szCs w:val="32"/>
        </w:rPr>
        <w:t>万元，与上年相比减少5.</w:t>
      </w:r>
      <w:r w:rsidR="00E52376">
        <w:rPr>
          <w:rFonts w:ascii="仿宋" w:eastAsia="仿宋" w:hAnsi="仿宋" w:hint="eastAsia"/>
          <w:snapToGrid w:val="0"/>
          <w:szCs w:val="32"/>
        </w:rPr>
        <w:t>39</w:t>
      </w:r>
      <w:r w:rsidRPr="00BB6303">
        <w:rPr>
          <w:rFonts w:ascii="仿宋" w:eastAsia="仿宋" w:hAnsi="仿宋" w:hint="eastAsia"/>
          <w:snapToGrid w:val="0"/>
          <w:szCs w:val="32"/>
        </w:rPr>
        <w:t>万元，减少3.05%；</w:t>
      </w:r>
      <w:r w:rsidR="0032394A">
        <w:rPr>
          <w:rFonts w:ascii="仿宋" w:eastAsia="仿宋" w:hAnsi="仿宋" w:hint="eastAsia"/>
          <w:snapToGrid w:val="0"/>
          <w:szCs w:val="32"/>
        </w:rPr>
        <w:t>主要原因是减少基本支出45.39万元，主要是退休人员经费由人社部门发放，减少退休人员工资等。另外项目经费增加40万元，主要是</w:t>
      </w:r>
      <w:r w:rsidR="00E42C9C">
        <w:rPr>
          <w:rFonts w:ascii="仿宋" w:eastAsia="仿宋" w:hAnsi="仿宋" w:hint="eastAsia"/>
          <w:snapToGrid w:val="0"/>
          <w:szCs w:val="32"/>
        </w:rPr>
        <w:t>公共文化免费开放服务保障项目</w:t>
      </w:r>
      <w:r w:rsidR="0032394A">
        <w:rPr>
          <w:rFonts w:ascii="仿宋" w:eastAsia="仿宋" w:hAnsi="仿宋" w:hint="eastAsia"/>
          <w:snapToGrid w:val="0"/>
          <w:szCs w:val="32"/>
        </w:rPr>
        <w:t>增加。</w:t>
      </w:r>
    </w:p>
    <w:p w:rsidR="00EC74E9" w:rsidRPr="00BB6303" w:rsidRDefault="00EC74E9" w:rsidP="00EC74E9">
      <w:pPr>
        <w:spacing w:line="610" w:lineRule="exact"/>
        <w:ind w:firstLineChars="200" w:firstLine="814"/>
        <w:rPr>
          <w:rFonts w:ascii="仿宋" w:eastAsia="仿宋" w:hAnsi="仿宋"/>
          <w:snapToGrid w:val="0"/>
          <w:szCs w:val="32"/>
        </w:rPr>
      </w:pPr>
      <w:r w:rsidRPr="00BB6303">
        <w:rPr>
          <w:rFonts w:ascii="仿宋" w:eastAsia="仿宋" w:hAnsi="仿宋" w:hint="eastAsia"/>
          <w:snapToGrid w:val="0"/>
          <w:szCs w:val="32"/>
        </w:rPr>
        <w:t>5.</w:t>
      </w:r>
      <w:r w:rsidRPr="00B10C36">
        <w:rPr>
          <w:rFonts w:ascii="仿宋" w:eastAsia="仿宋" w:hAnsi="仿宋" w:hint="eastAsia"/>
          <w:snapToGrid w:val="0"/>
          <w:szCs w:val="32"/>
        </w:rPr>
        <w:t xml:space="preserve"> </w:t>
      </w:r>
      <w:r>
        <w:rPr>
          <w:rFonts w:ascii="仿宋" w:eastAsia="仿宋" w:hAnsi="仿宋" w:hint="eastAsia"/>
          <w:snapToGrid w:val="0"/>
          <w:szCs w:val="32"/>
        </w:rPr>
        <w:t>文化（款）艺术表演团体</w:t>
      </w:r>
      <w:r w:rsidRPr="00BB6303">
        <w:rPr>
          <w:rFonts w:ascii="仿宋" w:eastAsia="仿宋" w:hAnsi="仿宋" w:hint="eastAsia"/>
          <w:snapToGrid w:val="0"/>
          <w:szCs w:val="32"/>
        </w:rPr>
        <w:t>（项）支出</w:t>
      </w:r>
      <w:r>
        <w:rPr>
          <w:rFonts w:ascii="仿宋" w:eastAsia="仿宋" w:hAnsi="仿宋" w:hint="eastAsia"/>
          <w:snapToGrid w:val="0"/>
          <w:szCs w:val="32"/>
        </w:rPr>
        <w:t>0</w:t>
      </w:r>
      <w:r w:rsidRPr="00BB6303">
        <w:rPr>
          <w:rFonts w:ascii="仿宋" w:eastAsia="仿宋" w:hAnsi="仿宋" w:hint="eastAsia"/>
          <w:snapToGrid w:val="0"/>
          <w:szCs w:val="32"/>
        </w:rPr>
        <w:t>万元，与上年相比</w:t>
      </w:r>
      <w:r>
        <w:rPr>
          <w:rFonts w:ascii="仿宋" w:eastAsia="仿宋" w:hAnsi="仿宋" w:hint="eastAsia"/>
          <w:snapToGrid w:val="0"/>
          <w:szCs w:val="32"/>
        </w:rPr>
        <w:t>减少20</w:t>
      </w:r>
      <w:r w:rsidRPr="00BB6303">
        <w:rPr>
          <w:rFonts w:ascii="仿宋" w:eastAsia="仿宋" w:hAnsi="仿宋" w:hint="eastAsia"/>
          <w:snapToGrid w:val="0"/>
          <w:szCs w:val="32"/>
        </w:rPr>
        <w:t>万元；</w:t>
      </w:r>
      <w:r>
        <w:rPr>
          <w:rFonts w:ascii="仿宋" w:eastAsia="仿宋" w:hAnsi="仿宋" w:hint="eastAsia"/>
          <w:snapToGrid w:val="0"/>
          <w:szCs w:val="32"/>
        </w:rPr>
        <w:t xml:space="preserve"> 主要原因是本年该项目支出并入“群众文化”支出列支。</w:t>
      </w:r>
    </w:p>
    <w:p w:rsidR="00B10C36" w:rsidRPr="00BB6303" w:rsidRDefault="00EC74E9" w:rsidP="00B10C36">
      <w:pPr>
        <w:spacing w:line="610" w:lineRule="exact"/>
        <w:ind w:firstLineChars="200" w:firstLine="814"/>
        <w:rPr>
          <w:rFonts w:ascii="仿宋" w:eastAsia="仿宋" w:hAnsi="仿宋"/>
          <w:snapToGrid w:val="0"/>
          <w:szCs w:val="32"/>
        </w:rPr>
      </w:pPr>
      <w:r>
        <w:rPr>
          <w:rFonts w:ascii="仿宋" w:eastAsia="仿宋" w:hAnsi="仿宋" w:hint="eastAsia"/>
          <w:snapToGrid w:val="0"/>
          <w:szCs w:val="32"/>
        </w:rPr>
        <w:t>6</w:t>
      </w:r>
      <w:r w:rsidR="00B10C36" w:rsidRPr="00BB6303">
        <w:rPr>
          <w:rFonts w:ascii="仿宋" w:eastAsia="仿宋" w:hAnsi="仿宋" w:hint="eastAsia"/>
          <w:snapToGrid w:val="0"/>
          <w:szCs w:val="32"/>
        </w:rPr>
        <w:t>.</w:t>
      </w:r>
      <w:r w:rsidR="00B10C36" w:rsidRPr="00B10C36">
        <w:rPr>
          <w:rFonts w:ascii="仿宋" w:eastAsia="仿宋" w:hAnsi="仿宋" w:hint="eastAsia"/>
          <w:snapToGrid w:val="0"/>
          <w:szCs w:val="32"/>
        </w:rPr>
        <w:t xml:space="preserve"> </w:t>
      </w:r>
      <w:r w:rsidR="00B10C36">
        <w:rPr>
          <w:rFonts w:ascii="仿宋" w:eastAsia="仿宋" w:hAnsi="仿宋" w:hint="eastAsia"/>
          <w:snapToGrid w:val="0"/>
          <w:szCs w:val="32"/>
        </w:rPr>
        <w:t>文化（款）</w:t>
      </w:r>
      <w:r w:rsidR="00B10C36" w:rsidRPr="00BB6303">
        <w:rPr>
          <w:rFonts w:ascii="仿宋" w:eastAsia="仿宋" w:hAnsi="仿宋" w:hint="eastAsia"/>
          <w:snapToGrid w:val="0"/>
          <w:szCs w:val="32"/>
        </w:rPr>
        <w:t>群众文化</w:t>
      </w:r>
      <w:r w:rsidR="008E593C" w:rsidRPr="00BB6303">
        <w:rPr>
          <w:rFonts w:ascii="仿宋" w:eastAsia="仿宋" w:hAnsi="仿宋" w:hint="eastAsia"/>
          <w:snapToGrid w:val="0"/>
          <w:szCs w:val="32"/>
        </w:rPr>
        <w:t>（项）</w:t>
      </w:r>
      <w:r w:rsidR="00B10C36" w:rsidRPr="00BB6303">
        <w:rPr>
          <w:rFonts w:ascii="仿宋" w:eastAsia="仿宋" w:hAnsi="仿宋" w:hint="eastAsia"/>
          <w:snapToGrid w:val="0"/>
          <w:szCs w:val="32"/>
        </w:rPr>
        <w:t>支出2180.03万元，与上年相比增加589.6万元，增长37.07%；</w:t>
      </w:r>
      <w:r w:rsidR="0032394A">
        <w:rPr>
          <w:rFonts w:ascii="仿宋" w:eastAsia="仿宋" w:hAnsi="仿宋" w:hint="eastAsia"/>
          <w:snapToGrid w:val="0"/>
          <w:szCs w:val="32"/>
        </w:rPr>
        <w:t xml:space="preserve"> 主要原因是</w:t>
      </w:r>
      <w:r w:rsidR="004171E9">
        <w:rPr>
          <w:rFonts w:ascii="仿宋" w:eastAsia="仿宋" w:hAnsi="仿宋" w:hint="eastAsia"/>
          <w:snapToGrid w:val="0"/>
          <w:szCs w:val="32"/>
        </w:rPr>
        <w:t>基层综合性文化服务中心标准化建设补助增加、文化服务资源配送</w:t>
      </w:r>
      <w:r w:rsidR="0032394A">
        <w:rPr>
          <w:rFonts w:ascii="仿宋" w:eastAsia="仿宋" w:hAnsi="仿宋" w:hint="eastAsia"/>
          <w:snapToGrid w:val="0"/>
          <w:szCs w:val="32"/>
        </w:rPr>
        <w:t>增加</w:t>
      </w:r>
      <w:r w:rsidR="004171E9">
        <w:rPr>
          <w:rFonts w:ascii="仿宋" w:eastAsia="仿宋" w:hAnsi="仿宋" w:hint="eastAsia"/>
          <w:snapToGrid w:val="0"/>
          <w:szCs w:val="32"/>
        </w:rPr>
        <w:t>及其他文化事务支出增加</w:t>
      </w:r>
    </w:p>
    <w:p w:rsidR="00EC74E9" w:rsidRPr="00BB6303" w:rsidRDefault="00EC74E9" w:rsidP="00EC74E9">
      <w:pPr>
        <w:spacing w:line="610" w:lineRule="exact"/>
        <w:ind w:firstLineChars="200" w:firstLine="814"/>
        <w:rPr>
          <w:rFonts w:ascii="仿宋" w:eastAsia="仿宋" w:hAnsi="仿宋"/>
          <w:snapToGrid w:val="0"/>
          <w:szCs w:val="32"/>
        </w:rPr>
      </w:pPr>
      <w:r>
        <w:rPr>
          <w:rFonts w:ascii="仿宋" w:eastAsia="仿宋" w:hAnsi="仿宋" w:hint="eastAsia"/>
          <w:snapToGrid w:val="0"/>
          <w:szCs w:val="32"/>
        </w:rPr>
        <w:t>7.</w:t>
      </w:r>
      <w:r w:rsidRPr="00EC74E9">
        <w:rPr>
          <w:rFonts w:ascii="仿宋" w:eastAsia="仿宋" w:hAnsi="仿宋" w:hint="eastAsia"/>
          <w:snapToGrid w:val="0"/>
          <w:szCs w:val="32"/>
        </w:rPr>
        <w:t xml:space="preserve"> </w:t>
      </w:r>
      <w:r>
        <w:rPr>
          <w:rFonts w:ascii="仿宋" w:eastAsia="仿宋" w:hAnsi="仿宋" w:hint="eastAsia"/>
          <w:snapToGrid w:val="0"/>
          <w:szCs w:val="32"/>
        </w:rPr>
        <w:t>文化（款）文化创作与保护</w:t>
      </w:r>
      <w:r w:rsidRPr="00BB6303">
        <w:rPr>
          <w:rFonts w:ascii="仿宋" w:eastAsia="仿宋" w:hAnsi="仿宋" w:hint="eastAsia"/>
          <w:snapToGrid w:val="0"/>
          <w:szCs w:val="32"/>
        </w:rPr>
        <w:t>（项）支出</w:t>
      </w:r>
      <w:r>
        <w:rPr>
          <w:rFonts w:ascii="仿宋" w:eastAsia="仿宋" w:hAnsi="仿宋" w:hint="eastAsia"/>
          <w:snapToGrid w:val="0"/>
          <w:szCs w:val="32"/>
        </w:rPr>
        <w:t>0</w:t>
      </w:r>
      <w:r w:rsidRPr="00BB6303">
        <w:rPr>
          <w:rFonts w:ascii="仿宋" w:eastAsia="仿宋" w:hAnsi="仿宋" w:hint="eastAsia"/>
          <w:snapToGrid w:val="0"/>
          <w:szCs w:val="32"/>
        </w:rPr>
        <w:t>万元，与上年相比</w:t>
      </w:r>
      <w:r>
        <w:rPr>
          <w:rFonts w:ascii="仿宋" w:eastAsia="仿宋" w:hAnsi="仿宋" w:hint="eastAsia"/>
          <w:snapToGrid w:val="0"/>
          <w:szCs w:val="32"/>
        </w:rPr>
        <w:t>减少130</w:t>
      </w:r>
      <w:r w:rsidRPr="00BB6303">
        <w:rPr>
          <w:rFonts w:ascii="仿宋" w:eastAsia="仿宋" w:hAnsi="仿宋" w:hint="eastAsia"/>
          <w:snapToGrid w:val="0"/>
          <w:szCs w:val="32"/>
        </w:rPr>
        <w:t>万元；</w:t>
      </w:r>
      <w:r>
        <w:rPr>
          <w:rFonts w:ascii="仿宋" w:eastAsia="仿宋" w:hAnsi="仿宋" w:hint="eastAsia"/>
          <w:snapToGrid w:val="0"/>
          <w:szCs w:val="32"/>
        </w:rPr>
        <w:t xml:space="preserve"> 主要原因是本年该项目支出并入“其他文化支出”列支。</w:t>
      </w:r>
    </w:p>
    <w:p w:rsidR="00B10C36" w:rsidRPr="00BB6303" w:rsidRDefault="00F01EE8" w:rsidP="00B10C36">
      <w:pPr>
        <w:spacing w:line="610" w:lineRule="exact"/>
        <w:ind w:firstLineChars="200" w:firstLine="814"/>
        <w:rPr>
          <w:rFonts w:ascii="仿宋" w:eastAsia="仿宋" w:hAnsi="仿宋"/>
          <w:snapToGrid w:val="0"/>
          <w:szCs w:val="32"/>
        </w:rPr>
      </w:pPr>
      <w:r>
        <w:rPr>
          <w:rFonts w:ascii="仿宋" w:eastAsia="仿宋" w:hAnsi="仿宋" w:hint="eastAsia"/>
          <w:snapToGrid w:val="0"/>
          <w:szCs w:val="32"/>
        </w:rPr>
        <w:lastRenderedPageBreak/>
        <w:t>8</w:t>
      </w:r>
      <w:r w:rsidR="00B10C36" w:rsidRPr="00BB6303">
        <w:rPr>
          <w:rFonts w:ascii="仿宋" w:eastAsia="仿宋" w:hAnsi="仿宋" w:hint="eastAsia"/>
          <w:snapToGrid w:val="0"/>
          <w:szCs w:val="32"/>
        </w:rPr>
        <w:t>.</w:t>
      </w:r>
      <w:r w:rsidR="00B10C36" w:rsidRPr="00B10C36">
        <w:rPr>
          <w:rFonts w:ascii="仿宋" w:eastAsia="仿宋" w:hAnsi="仿宋" w:hint="eastAsia"/>
          <w:snapToGrid w:val="0"/>
          <w:szCs w:val="32"/>
        </w:rPr>
        <w:t xml:space="preserve"> </w:t>
      </w:r>
      <w:r w:rsidR="00B10C36">
        <w:rPr>
          <w:rFonts w:ascii="仿宋" w:eastAsia="仿宋" w:hAnsi="仿宋" w:hint="eastAsia"/>
          <w:snapToGrid w:val="0"/>
          <w:szCs w:val="32"/>
        </w:rPr>
        <w:t>文化（款）</w:t>
      </w:r>
      <w:r w:rsidR="00B10C36" w:rsidRPr="00BB6303">
        <w:rPr>
          <w:rFonts w:ascii="仿宋" w:eastAsia="仿宋" w:hAnsi="仿宋" w:hint="eastAsia"/>
          <w:snapToGrid w:val="0"/>
          <w:szCs w:val="32"/>
        </w:rPr>
        <w:t>文化市场</w:t>
      </w:r>
      <w:r w:rsidR="008E593C" w:rsidRPr="00BB6303">
        <w:rPr>
          <w:rFonts w:ascii="仿宋" w:eastAsia="仿宋" w:hAnsi="仿宋" w:hint="eastAsia"/>
          <w:snapToGrid w:val="0"/>
          <w:szCs w:val="32"/>
        </w:rPr>
        <w:t>（项）</w:t>
      </w:r>
      <w:r w:rsidR="00B10C36" w:rsidRPr="00BB6303">
        <w:rPr>
          <w:rFonts w:ascii="仿宋" w:eastAsia="仿宋" w:hAnsi="仿宋" w:hint="eastAsia"/>
          <w:snapToGrid w:val="0"/>
          <w:szCs w:val="32"/>
        </w:rPr>
        <w:t>支出20万元，与上年相比增加20万元，上年无预算安排；</w:t>
      </w:r>
      <w:r w:rsidR="0032394A" w:rsidRPr="008C088C">
        <w:rPr>
          <w:rFonts w:ascii="仿宋" w:eastAsia="仿宋" w:hAnsi="仿宋"/>
          <w:snapToGrid w:val="0"/>
          <w:szCs w:val="32"/>
        </w:rPr>
        <w:t>主要原因是</w:t>
      </w:r>
      <w:r w:rsidR="0032394A">
        <w:rPr>
          <w:rFonts w:ascii="仿宋" w:eastAsia="仿宋" w:hAnsi="仿宋" w:hint="eastAsia"/>
          <w:snapToGrid w:val="0"/>
          <w:szCs w:val="32"/>
        </w:rPr>
        <w:t>上年</w:t>
      </w:r>
      <w:r w:rsidR="004171E9">
        <w:rPr>
          <w:rFonts w:ascii="仿宋" w:eastAsia="仿宋" w:hAnsi="仿宋" w:hint="eastAsia"/>
          <w:snapToGrid w:val="0"/>
          <w:szCs w:val="32"/>
        </w:rPr>
        <w:t>作为日常工作经费</w:t>
      </w:r>
      <w:r w:rsidR="0032394A">
        <w:rPr>
          <w:rFonts w:ascii="仿宋" w:eastAsia="仿宋" w:hAnsi="仿宋" w:hint="eastAsia"/>
          <w:snapToGrid w:val="0"/>
          <w:szCs w:val="32"/>
        </w:rPr>
        <w:t>列入公用经费</w:t>
      </w:r>
      <w:r w:rsidR="004171E9">
        <w:rPr>
          <w:rFonts w:ascii="仿宋" w:eastAsia="仿宋" w:hAnsi="仿宋" w:hint="eastAsia"/>
          <w:snapToGrid w:val="0"/>
          <w:szCs w:val="32"/>
        </w:rPr>
        <w:t>，</w:t>
      </w:r>
      <w:r w:rsidR="0032394A">
        <w:rPr>
          <w:rFonts w:ascii="仿宋" w:eastAsia="仿宋" w:hAnsi="仿宋" w:hint="eastAsia"/>
          <w:snapToGrid w:val="0"/>
          <w:szCs w:val="32"/>
        </w:rPr>
        <w:t>本年作</w:t>
      </w:r>
      <w:r w:rsidR="004171E9">
        <w:rPr>
          <w:rFonts w:ascii="仿宋" w:eastAsia="仿宋" w:hAnsi="仿宋" w:hint="eastAsia"/>
          <w:snapToGrid w:val="0"/>
          <w:szCs w:val="32"/>
        </w:rPr>
        <w:t>为</w:t>
      </w:r>
      <w:r w:rsidR="0032394A">
        <w:rPr>
          <w:rFonts w:ascii="仿宋" w:eastAsia="仿宋" w:hAnsi="仿宋" w:hint="eastAsia"/>
          <w:snapToGrid w:val="0"/>
          <w:szCs w:val="32"/>
        </w:rPr>
        <w:t>项目经费安排。</w:t>
      </w:r>
    </w:p>
    <w:p w:rsidR="00B10C36" w:rsidRPr="00BB6303" w:rsidRDefault="00F01EE8" w:rsidP="00B10C36">
      <w:pPr>
        <w:spacing w:line="610" w:lineRule="exact"/>
        <w:ind w:firstLineChars="200" w:firstLine="814"/>
        <w:rPr>
          <w:rFonts w:ascii="仿宋" w:eastAsia="仿宋" w:hAnsi="仿宋"/>
          <w:snapToGrid w:val="0"/>
          <w:szCs w:val="32"/>
        </w:rPr>
      </w:pPr>
      <w:r>
        <w:rPr>
          <w:rFonts w:ascii="仿宋" w:eastAsia="仿宋" w:hAnsi="仿宋" w:hint="eastAsia"/>
          <w:snapToGrid w:val="0"/>
          <w:szCs w:val="32"/>
        </w:rPr>
        <w:t>9</w:t>
      </w:r>
      <w:r w:rsidR="00B10C36" w:rsidRPr="00BB6303">
        <w:rPr>
          <w:rFonts w:ascii="仿宋" w:eastAsia="仿宋" w:hAnsi="仿宋" w:hint="eastAsia"/>
          <w:snapToGrid w:val="0"/>
          <w:szCs w:val="32"/>
        </w:rPr>
        <w:t>.</w:t>
      </w:r>
      <w:r w:rsidR="00B10C36" w:rsidRPr="00B10C36">
        <w:rPr>
          <w:rFonts w:ascii="仿宋" w:eastAsia="仿宋" w:hAnsi="仿宋" w:hint="eastAsia"/>
          <w:snapToGrid w:val="0"/>
          <w:szCs w:val="32"/>
        </w:rPr>
        <w:t xml:space="preserve"> </w:t>
      </w:r>
      <w:r w:rsidR="00B10C36">
        <w:rPr>
          <w:rFonts w:ascii="仿宋" w:eastAsia="仿宋" w:hAnsi="仿宋" w:hint="eastAsia"/>
          <w:snapToGrid w:val="0"/>
          <w:szCs w:val="32"/>
        </w:rPr>
        <w:t>文化（款）</w:t>
      </w:r>
      <w:r w:rsidR="00B10C36" w:rsidRPr="00BB6303">
        <w:rPr>
          <w:rFonts w:ascii="仿宋" w:eastAsia="仿宋" w:hAnsi="仿宋" w:hint="eastAsia"/>
          <w:snapToGrid w:val="0"/>
          <w:szCs w:val="32"/>
        </w:rPr>
        <w:t>其他文化</w:t>
      </w:r>
      <w:r w:rsidR="008E593C" w:rsidRPr="00BB6303">
        <w:rPr>
          <w:rFonts w:ascii="仿宋" w:eastAsia="仿宋" w:hAnsi="仿宋" w:hint="eastAsia"/>
          <w:snapToGrid w:val="0"/>
          <w:szCs w:val="32"/>
        </w:rPr>
        <w:t>（项）</w:t>
      </w:r>
      <w:r w:rsidR="00B10C36" w:rsidRPr="00BB6303">
        <w:rPr>
          <w:rFonts w:ascii="仿宋" w:eastAsia="仿宋" w:hAnsi="仿宋" w:hint="eastAsia"/>
          <w:snapToGrid w:val="0"/>
          <w:szCs w:val="32"/>
        </w:rPr>
        <w:t>支出651.07万元，与上年相比增加490.79万元，增长306.21%；</w:t>
      </w:r>
      <w:r w:rsidR="0032394A" w:rsidRPr="008C088C">
        <w:rPr>
          <w:rFonts w:ascii="仿宋" w:eastAsia="仿宋" w:hAnsi="仿宋"/>
          <w:snapToGrid w:val="0"/>
          <w:szCs w:val="32"/>
        </w:rPr>
        <w:t>主要原因是</w:t>
      </w:r>
      <w:r w:rsidR="0032394A">
        <w:rPr>
          <w:rFonts w:ascii="仿宋" w:eastAsia="仿宋" w:hAnsi="仿宋" w:hint="eastAsia"/>
          <w:snapToGrid w:val="0"/>
          <w:szCs w:val="32"/>
        </w:rPr>
        <w:t>增加馆所运行维护</w:t>
      </w:r>
      <w:r w:rsidR="004171E9">
        <w:rPr>
          <w:rFonts w:ascii="仿宋" w:eastAsia="仿宋" w:hAnsi="仿宋" w:hint="eastAsia"/>
          <w:snapToGrid w:val="0"/>
          <w:szCs w:val="32"/>
        </w:rPr>
        <w:t>投入</w:t>
      </w:r>
      <w:r w:rsidR="00F66D81">
        <w:rPr>
          <w:rFonts w:ascii="仿宋" w:eastAsia="仿宋" w:hAnsi="仿宋" w:hint="eastAsia"/>
          <w:snapToGrid w:val="0"/>
          <w:szCs w:val="32"/>
        </w:rPr>
        <w:t>，另外</w:t>
      </w:r>
      <w:r>
        <w:rPr>
          <w:rFonts w:ascii="仿宋" w:eastAsia="仿宋" w:hAnsi="仿宋" w:hint="eastAsia"/>
          <w:snapToGrid w:val="0"/>
          <w:szCs w:val="32"/>
        </w:rPr>
        <w:t>原列入“文化创作与保护”</w:t>
      </w:r>
      <w:r w:rsidR="000147AA">
        <w:rPr>
          <w:rFonts w:ascii="仿宋" w:eastAsia="仿宋" w:hAnsi="仿宋" w:hint="eastAsia"/>
          <w:snapToGrid w:val="0"/>
          <w:szCs w:val="32"/>
        </w:rPr>
        <w:t>、“文物保护“的项目</w:t>
      </w:r>
      <w:r>
        <w:rPr>
          <w:rFonts w:ascii="仿宋" w:eastAsia="仿宋" w:hAnsi="仿宋" w:hint="eastAsia"/>
          <w:snapToGrid w:val="0"/>
          <w:szCs w:val="32"/>
        </w:rPr>
        <w:t>并入“其他文化支出”</w:t>
      </w:r>
      <w:r w:rsidR="0032394A">
        <w:rPr>
          <w:rFonts w:ascii="仿宋" w:eastAsia="仿宋" w:hAnsi="仿宋" w:hint="eastAsia"/>
          <w:snapToGrid w:val="0"/>
          <w:szCs w:val="32"/>
        </w:rPr>
        <w:t>。</w:t>
      </w:r>
    </w:p>
    <w:p w:rsidR="000147AA" w:rsidRPr="00BB6303" w:rsidRDefault="00F66D81" w:rsidP="000147AA">
      <w:pPr>
        <w:spacing w:line="610" w:lineRule="exact"/>
        <w:ind w:firstLineChars="200" w:firstLine="814"/>
        <w:rPr>
          <w:rFonts w:ascii="仿宋" w:eastAsia="仿宋" w:hAnsi="仿宋"/>
          <w:snapToGrid w:val="0"/>
          <w:szCs w:val="32"/>
        </w:rPr>
      </w:pPr>
      <w:r>
        <w:rPr>
          <w:rFonts w:ascii="仿宋" w:eastAsia="仿宋" w:hAnsi="仿宋" w:hint="eastAsia"/>
          <w:snapToGrid w:val="0"/>
          <w:szCs w:val="32"/>
        </w:rPr>
        <w:t>10</w:t>
      </w:r>
      <w:r w:rsidRPr="00BB6303">
        <w:rPr>
          <w:rFonts w:ascii="仿宋" w:eastAsia="仿宋" w:hAnsi="仿宋" w:hint="eastAsia"/>
          <w:snapToGrid w:val="0"/>
          <w:szCs w:val="32"/>
        </w:rPr>
        <w:t>.</w:t>
      </w:r>
      <w:r w:rsidRPr="00B10C36">
        <w:rPr>
          <w:rFonts w:ascii="仿宋" w:eastAsia="仿宋" w:hAnsi="仿宋" w:hint="eastAsia"/>
          <w:snapToGrid w:val="0"/>
          <w:szCs w:val="32"/>
        </w:rPr>
        <w:t xml:space="preserve"> </w:t>
      </w:r>
      <w:r>
        <w:rPr>
          <w:rFonts w:ascii="仿宋" w:eastAsia="仿宋" w:hAnsi="仿宋" w:hint="eastAsia"/>
          <w:snapToGrid w:val="0"/>
          <w:szCs w:val="32"/>
        </w:rPr>
        <w:t>文物（款）</w:t>
      </w:r>
      <w:r w:rsidR="000147AA">
        <w:rPr>
          <w:rFonts w:ascii="仿宋" w:eastAsia="仿宋" w:hAnsi="仿宋" w:hint="eastAsia"/>
          <w:snapToGrid w:val="0"/>
          <w:szCs w:val="32"/>
        </w:rPr>
        <w:t>文物保护</w:t>
      </w:r>
      <w:r w:rsidRPr="00BB6303">
        <w:rPr>
          <w:rFonts w:ascii="仿宋" w:eastAsia="仿宋" w:hAnsi="仿宋" w:hint="eastAsia"/>
          <w:snapToGrid w:val="0"/>
          <w:szCs w:val="32"/>
        </w:rPr>
        <w:t>（项）支出</w:t>
      </w:r>
      <w:r w:rsidR="000147AA">
        <w:rPr>
          <w:rFonts w:ascii="仿宋" w:eastAsia="仿宋" w:hAnsi="仿宋" w:hint="eastAsia"/>
          <w:snapToGrid w:val="0"/>
          <w:szCs w:val="32"/>
        </w:rPr>
        <w:t>0</w:t>
      </w:r>
      <w:r w:rsidRPr="00BB6303">
        <w:rPr>
          <w:rFonts w:ascii="仿宋" w:eastAsia="仿宋" w:hAnsi="仿宋" w:hint="eastAsia"/>
          <w:snapToGrid w:val="0"/>
          <w:szCs w:val="32"/>
        </w:rPr>
        <w:t>万元，与上年相比</w:t>
      </w:r>
      <w:r w:rsidR="000147AA">
        <w:rPr>
          <w:rFonts w:ascii="仿宋" w:eastAsia="仿宋" w:hAnsi="仿宋" w:hint="eastAsia"/>
          <w:snapToGrid w:val="0"/>
          <w:szCs w:val="32"/>
        </w:rPr>
        <w:t>减少130万元</w:t>
      </w:r>
      <w:r w:rsidRPr="00BB6303">
        <w:rPr>
          <w:rFonts w:ascii="仿宋" w:eastAsia="仿宋" w:hAnsi="仿宋" w:hint="eastAsia"/>
          <w:snapToGrid w:val="0"/>
          <w:szCs w:val="32"/>
        </w:rPr>
        <w:t>；</w:t>
      </w:r>
      <w:r w:rsidR="000147AA">
        <w:rPr>
          <w:rFonts w:ascii="仿宋" w:eastAsia="仿宋" w:hAnsi="仿宋" w:hint="eastAsia"/>
          <w:snapToGrid w:val="0"/>
          <w:szCs w:val="32"/>
        </w:rPr>
        <w:t>主要原因是本年该项目支出并入“其他文化支出”列支。</w:t>
      </w:r>
    </w:p>
    <w:p w:rsidR="00B10C36" w:rsidRPr="00BB6303" w:rsidRDefault="00F01EE8" w:rsidP="00BB6303">
      <w:pPr>
        <w:spacing w:line="550" w:lineRule="exact"/>
        <w:ind w:firstLineChars="200" w:firstLine="814"/>
        <w:rPr>
          <w:rFonts w:ascii="仿宋" w:eastAsia="仿宋" w:hAnsi="仿宋"/>
          <w:snapToGrid w:val="0"/>
          <w:szCs w:val="32"/>
        </w:rPr>
      </w:pPr>
      <w:r>
        <w:rPr>
          <w:rFonts w:ascii="仿宋" w:eastAsia="仿宋" w:hAnsi="仿宋" w:hint="eastAsia"/>
          <w:snapToGrid w:val="0"/>
          <w:szCs w:val="32"/>
        </w:rPr>
        <w:t>1</w:t>
      </w:r>
      <w:r w:rsidR="000147AA">
        <w:rPr>
          <w:rFonts w:ascii="仿宋" w:eastAsia="仿宋" w:hAnsi="仿宋" w:hint="eastAsia"/>
          <w:snapToGrid w:val="0"/>
          <w:szCs w:val="32"/>
        </w:rPr>
        <w:t>1</w:t>
      </w:r>
      <w:r w:rsidR="00B10C36" w:rsidRPr="00BB6303">
        <w:rPr>
          <w:rFonts w:ascii="仿宋" w:eastAsia="仿宋" w:hAnsi="仿宋" w:hint="eastAsia"/>
          <w:snapToGrid w:val="0"/>
          <w:szCs w:val="32"/>
        </w:rPr>
        <w:t>.</w:t>
      </w:r>
      <w:r w:rsidR="00B10C36" w:rsidRPr="00B10C36">
        <w:rPr>
          <w:rFonts w:ascii="仿宋" w:eastAsia="仿宋" w:hAnsi="仿宋" w:hint="eastAsia"/>
          <w:snapToGrid w:val="0"/>
          <w:szCs w:val="32"/>
        </w:rPr>
        <w:t xml:space="preserve"> </w:t>
      </w:r>
      <w:r w:rsidR="00B10C36">
        <w:rPr>
          <w:rFonts w:ascii="仿宋" w:eastAsia="仿宋" w:hAnsi="仿宋" w:hint="eastAsia"/>
          <w:snapToGrid w:val="0"/>
          <w:szCs w:val="32"/>
        </w:rPr>
        <w:t>文物（款）</w:t>
      </w:r>
      <w:r w:rsidR="00B10C36" w:rsidRPr="00BB6303">
        <w:rPr>
          <w:rFonts w:ascii="仿宋" w:eastAsia="仿宋" w:hAnsi="仿宋" w:hint="eastAsia"/>
          <w:snapToGrid w:val="0"/>
          <w:szCs w:val="32"/>
        </w:rPr>
        <w:t>博物馆</w:t>
      </w:r>
      <w:r w:rsidR="008E593C" w:rsidRPr="00BB6303">
        <w:rPr>
          <w:rFonts w:ascii="仿宋" w:eastAsia="仿宋" w:hAnsi="仿宋" w:hint="eastAsia"/>
          <w:snapToGrid w:val="0"/>
          <w:szCs w:val="32"/>
        </w:rPr>
        <w:t>（项）</w:t>
      </w:r>
      <w:r w:rsidR="00B10C36" w:rsidRPr="00BB6303">
        <w:rPr>
          <w:rFonts w:ascii="仿宋" w:eastAsia="仿宋" w:hAnsi="仿宋" w:hint="eastAsia"/>
          <w:snapToGrid w:val="0"/>
          <w:szCs w:val="32"/>
        </w:rPr>
        <w:t>支出397.67万元，与上年相比增加80.25万元，增长25.28%；</w:t>
      </w:r>
      <w:r w:rsidR="0032394A">
        <w:rPr>
          <w:rFonts w:ascii="仿宋" w:eastAsia="仿宋" w:hAnsi="仿宋" w:hint="eastAsia"/>
          <w:snapToGrid w:val="0"/>
          <w:szCs w:val="32"/>
        </w:rPr>
        <w:t>其中增加项目经费130.15万元，主要是增加</w:t>
      </w:r>
      <w:r w:rsidR="004171E9">
        <w:rPr>
          <w:rFonts w:ascii="仿宋" w:eastAsia="仿宋" w:hAnsi="仿宋" w:hint="eastAsia"/>
          <w:snapToGrid w:val="0"/>
          <w:szCs w:val="32"/>
        </w:rPr>
        <w:t>对</w:t>
      </w:r>
      <w:r w:rsidR="0032394A">
        <w:rPr>
          <w:rFonts w:ascii="仿宋" w:eastAsia="仿宋" w:hAnsi="仿宋" w:hint="eastAsia"/>
          <w:snapToGrid w:val="0"/>
          <w:szCs w:val="32"/>
        </w:rPr>
        <w:t>考古保护</w:t>
      </w:r>
      <w:r w:rsidR="004171E9">
        <w:rPr>
          <w:rFonts w:ascii="仿宋" w:eastAsia="仿宋" w:hAnsi="仿宋" w:hint="eastAsia"/>
          <w:snapToGrid w:val="0"/>
          <w:szCs w:val="32"/>
        </w:rPr>
        <w:t>的投入及增加对公共免费开放服务保障的投入</w:t>
      </w:r>
      <w:r w:rsidR="0032394A">
        <w:rPr>
          <w:rFonts w:ascii="仿宋" w:eastAsia="仿宋" w:hAnsi="仿宋" w:hint="eastAsia"/>
          <w:snapToGrid w:val="0"/>
          <w:szCs w:val="32"/>
        </w:rPr>
        <w:t>130.15万元。另外减少基本支出49.9万元，主要是退休人员经费由人社部门发放，减少退休人员工资等。</w:t>
      </w:r>
    </w:p>
    <w:p w:rsidR="00B10C36" w:rsidRDefault="000147AA" w:rsidP="00BB6303">
      <w:pPr>
        <w:spacing w:line="550" w:lineRule="exact"/>
        <w:ind w:firstLineChars="200" w:firstLine="814"/>
        <w:rPr>
          <w:rFonts w:ascii="仿宋" w:eastAsia="仿宋" w:hAnsi="仿宋" w:hint="eastAsia"/>
          <w:snapToGrid w:val="0"/>
          <w:szCs w:val="32"/>
        </w:rPr>
      </w:pPr>
      <w:r>
        <w:rPr>
          <w:rFonts w:ascii="仿宋" w:eastAsia="仿宋" w:hAnsi="仿宋" w:hint="eastAsia"/>
          <w:snapToGrid w:val="0"/>
          <w:szCs w:val="32"/>
        </w:rPr>
        <w:t>12</w:t>
      </w:r>
      <w:r w:rsidR="00B10C36" w:rsidRPr="00BB6303">
        <w:rPr>
          <w:rFonts w:ascii="仿宋" w:eastAsia="仿宋" w:hAnsi="仿宋" w:hint="eastAsia"/>
          <w:snapToGrid w:val="0"/>
          <w:szCs w:val="32"/>
        </w:rPr>
        <w:t>.其他文化体育与传媒支出（款</w:t>
      </w:r>
      <w:r w:rsidR="00B10C36">
        <w:rPr>
          <w:rFonts w:ascii="仿宋" w:eastAsia="仿宋" w:hAnsi="仿宋" w:hint="eastAsia"/>
          <w:snapToGrid w:val="0"/>
          <w:szCs w:val="32"/>
        </w:rPr>
        <w:t>）文化产业发展专项</w:t>
      </w:r>
      <w:r w:rsidR="008E593C" w:rsidRPr="00BB6303">
        <w:rPr>
          <w:rFonts w:ascii="仿宋" w:eastAsia="仿宋" w:hAnsi="仿宋" w:hint="eastAsia"/>
          <w:snapToGrid w:val="0"/>
          <w:szCs w:val="32"/>
        </w:rPr>
        <w:t>（项）</w:t>
      </w:r>
      <w:r w:rsidR="00B10C36">
        <w:rPr>
          <w:rFonts w:ascii="仿宋" w:eastAsia="仿宋" w:hAnsi="仿宋" w:hint="eastAsia"/>
          <w:snapToGrid w:val="0"/>
          <w:szCs w:val="32"/>
        </w:rPr>
        <w:t>支出400</w:t>
      </w:r>
      <w:r w:rsidR="00B10C36" w:rsidRPr="00BB6303">
        <w:rPr>
          <w:rFonts w:ascii="仿宋" w:eastAsia="仿宋" w:hAnsi="仿宋" w:hint="eastAsia"/>
          <w:snapToGrid w:val="0"/>
          <w:szCs w:val="32"/>
        </w:rPr>
        <w:t>万元，与上年相比增加</w:t>
      </w:r>
      <w:r w:rsidR="0032394A">
        <w:rPr>
          <w:rFonts w:ascii="仿宋" w:eastAsia="仿宋" w:hAnsi="仿宋" w:hint="eastAsia"/>
          <w:snapToGrid w:val="0"/>
          <w:szCs w:val="32"/>
        </w:rPr>
        <w:t>0</w:t>
      </w:r>
      <w:r w:rsidR="00B10C36" w:rsidRPr="00BB6303">
        <w:rPr>
          <w:rFonts w:ascii="仿宋" w:eastAsia="仿宋" w:hAnsi="仿宋" w:hint="eastAsia"/>
          <w:snapToGrid w:val="0"/>
          <w:szCs w:val="32"/>
        </w:rPr>
        <w:t>万元，</w:t>
      </w:r>
      <w:r w:rsidR="0032394A">
        <w:rPr>
          <w:rFonts w:ascii="仿宋" w:eastAsia="仿宋" w:hAnsi="仿宋" w:hint="eastAsia"/>
          <w:snapToGrid w:val="0"/>
          <w:szCs w:val="32"/>
        </w:rPr>
        <w:t>增长0%。主要原因是该项经费预算支出稳定。</w:t>
      </w:r>
    </w:p>
    <w:p w:rsidR="00EC74E9" w:rsidRDefault="000147AA" w:rsidP="00EC74E9">
      <w:pPr>
        <w:spacing w:line="550" w:lineRule="exact"/>
        <w:ind w:firstLineChars="200" w:firstLine="814"/>
        <w:rPr>
          <w:rFonts w:ascii="仿宋" w:eastAsia="仿宋" w:hAnsi="仿宋" w:hint="eastAsia"/>
          <w:snapToGrid w:val="0"/>
          <w:szCs w:val="32"/>
        </w:rPr>
      </w:pPr>
      <w:r>
        <w:rPr>
          <w:rFonts w:ascii="仿宋" w:eastAsia="仿宋" w:hAnsi="仿宋" w:hint="eastAsia"/>
          <w:snapToGrid w:val="0"/>
          <w:szCs w:val="32"/>
        </w:rPr>
        <w:t>13</w:t>
      </w:r>
      <w:r w:rsidR="00EC74E9">
        <w:rPr>
          <w:rFonts w:ascii="仿宋" w:eastAsia="仿宋" w:hAnsi="仿宋" w:hint="eastAsia"/>
          <w:snapToGrid w:val="0"/>
          <w:szCs w:val="32"/>
        </w:rPr>
        <w:t>.</w:t>
      </w:r>
      <w:r w:rsidR="00EC74E9" w:rsidRPr="00BB6303">
        <w:rPr>
          <w:rFonts w:ascii="仿宋" w:eastAsia="仿宋" w:hAnsi="仿宋" w:hint="eastAsia"/>
          <w:snapToGrid w:val="0"/>
          <w:szCs w:val="32"/>
        </w:rPr>
        <w:t>其他文化体育与传媒支出（款</w:t>
      </w:r>
      <w:r w:rsidR="00EC74E9">
        <w:rPr>
          <w:rFonts w:ascii="仿宋" w:eastAsia="仿宋" w:hAnsi="仿宋" w:hint="eastAsia"/>
          <w:snapToGrid w:val="0"/>
          <w:szCs w:val="32"/>
        </w:rPr>
        <w:t>）其他文化体育与传媒</w:t>
      </w:r>
      <w:r w:rsidR="00EC74E9" w:rsidRPr="00BB6303">
        <w:rPr>
          <w:rFonts w:ascii="仿宋" w:eastAsia="仿宋" w:hAnsi="仿宋" w:hint="eastAsia"/>
          <w:snapToGrid w:val="0"/>
          <w:szCs w:val="32"/>
        </w:rPr>
        <w:t>（项）</w:t>
      </w:r>
      <w:r w:rsidR="00EC74E9">
        <w:rPr>
          <w:rFonts w:ascii="仿宋" w:eastAsia="仿宋" w:hAnsi="仿宋" w:hint="eastAsia"/>
          <w:snapToGrid w:val="0"/>
          <w:szCs w:val="32"/>
        </w:rPr>
        <w:t>支出16.19</w:t>
      </w:r>
      <w:r w:rsidR="00EC74E9" w:rsidRPr="00BB6303">
        <w:rPr>
          <w:rFonts w:ascii="仿宋" w:eastAsia="仿宋" w:hAnsi="仿宋" w:hint="eastAsia"/>
          <w:snapToGrid w:val="0"/>
          <w:szCs w:val="32"/>
        </w:rPr>
        <w:t>万元，与上年相比增加</w:t>
      </w:r>
      <w:r w:rsidR="00EC74E9">
        <w:rPr>
          <w:rFonts w:ascii="仿宋" w:eastAsia="仿宋" w:hAnsi="仿宋" w:hint="eastAsia"/>
          <w:snapToGrid w:val="0"/>
          <w:szCs w:val="32"/>
        </w:rPr>
        <w:t>16.19万元。主要原因是该项经费为上年上级拨款结转2018年使用，上年预算中无此项目经费。</w:t>
      </w:r>
    </w:p>
    <w:p w:rsidR="008E593C" w:rsidRPr="008C088C" w:rsidRDefault="008E593C" w:rsidP="008E593C">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w:t>
      </w:r>
      <w:r>
        <w:rPr>
          <w:rFonts w:ascii="仿宋" w:eastAsia="仿宋" w:hAnsi="仿宋" w:hint="eastAsia"/>
          <w:snapToGrid w:val="0"/>
          <w:szCs w:val="32"/>
        </w:rPr>
        <w:t>二</w:t>
      </w:r>
      <w:r w:rsidRPr="008C088C">
        <w:rPr>
          <w:rFonts w:ascii="仿宋" w:eastAsia="仿宋" w:hAnsi="仿宋"/>
          <w:snapToGrid w:val="0"/>
          <w:szCs w:val="32"/>
        </w:rPr>
        <w:t>）</w:t>
      </w:r>
      <w:r>
        <w:rPr>
          <w:rFonts w:ascii="仿宋" w:eastAsia="仿宋" w:hAnsi="仿宋" w:hint="eastAsia"/>
          <w:snapToGrid w:val="0"/>
          <w:szCs w:val="32"/>
        </w:rPr>
        <w:t>社会保障和就业支出</w:t>
      </w:r>
      <w:r w:rsidRPr="008C088C">
        <w:rPr>
          <w:rFonts w:ascii="仿宋" w:eastAsia="仿宋" w:hAnsi="仿宋"/>
          <w:snapToGrid w:val="0"/>
          <w:szCs w:val="32"/>
        </w:rPr>
        <w:t>（类）</w:t>
      </w:r>
    </w:p>
    <w:p w:rsidR="00CD738B" w:rsidRPr="00BB6303" w:rsidRDefault="008E593C" w:rsidP="00BB6303">
      <w:pPr>
        <w:spacing w:line="550" w:lineRule="exact"/>
        <w:ind w:firstLineChars="200" w:firstLine="814"/>
        <w:rPr>
          <w:rFonts w:ascii="仿宋" w:eastAsia="仿宋" w:hAnsi="仿宋"/>
          <w:snapToGrid w:val="0"/>
          <w:szCs w:val="32"/>
        </w:rPr>
      </w:pPr>
      <w:r w:rsidRPr="00BB6303">
        <w:rPr>
          <w:rFonts w:ascii="仿宋" w:eastAsia="仿宋" w:hAnsi="仿宋" w:hint="eastAsia"/>
          <w:snapToGrid w:val="0"/>
          <w:szCs w:val="32"/>
        </w:rPr>
        <w:t>1</w:t>
      </w:r>
      <w:r w:rsidR="00CD738B" w:rsidRPr="00BB6303">
        <w:rPr>
          <w:rFonts w:ascii="仿宋" w:eastAsia="仿宋" w:hAnsi="仿宋" w:hint="eastAsia"/>
          <w:snapToGrid w:val="0"/>
          <w:szCs w:val="32"/>
        </w:rPr>
        <w:t>.</w:t>
      </w:r>
      <w:r w:rsidRPr="00BB6303">
        <w:rPr>
          <w:rFonts w:ascii="仿宋" w:eastAsia="仿宋" w:hAnsi="仿宋" w:hint="eastAsia"/>
          <w:snapToGrid w:val="0"/>
          <w:szCs w:val="32"/>
        </w:rPr>
        <w:t>行政事业单位离退休（款）</w:t>
      </w:r>
      <w:r w:rsidR="00CD738B" w:rsidRPr="00BB6303">
        <w:rPr>
          <w:rFonts w:ascii="仿宋" w:eastAsia="仿宋" w:hAnsi="仿宋" w:hint="eastAsia"/>
          <w:snapToGrid w:val="0"/>
          <w:szCs w:val="32"/>
        </w:rPr>
        <w:t>未归口管理的行政单位离退休</w:t>
      </w:r>
      <w:r w:rsidRPr="00BB6303">
        <w:rPr>
          <w:rFonts w:ascii="仿宋" w:eastAsia="仿宋" w:hAnsi="仿宋" w:hint="eastAsia"/>
          <w:snapToGrid w:val="0"/>
          <w:szCs w:val="32"/>
        </w:rPr>
        <w:t>（项）</w:t>
      </w:r>
      <w:r w:rsidR="00CD738B" w:rsidRPr="00BB6303">
        <w:rPr>
          <w:rFonts w:ascii="仿宋" w:eastAsia="仿宋" w:hAnsi="仿宋" w:hint="eastAsia"/>
          <w:snapToGrid w:val="0"/>
          <w:szCs w:val="32"/>
        </w:rPr>
        <w:t>支出</w:t>
      </w:r>
      <w:r w:rsidRPr="00BB6303">
        <w:rPr>
          <w:rFonts w:ascii="仿宋" w:eastAsia="仿宋" w:hAnsi="仿宋" w:hint="eastAsia"/>
          <w:snapToGrid w:val="0"/>
          <w:szCs w:val="32"/>
        </w:rPr>
        <w:t>1.68</w:t>
      </w:r>
      <w:r w:rsidR="00CD738B" w:rsidRPr="00BB6303">
        <w:rPr>
          <w:rFonts w:ascii="仿宋" w:eastAsia="仿宋" w:hAnsi="仿宋" w:hint="eastAsia"/>
          <w:snapToGrid w:val="0"/>
          <w:szCs w:val="32"/>
        </w:rPr>
        <w:t>万元，与上</w:t>
      </w:r>
      <w:r w:rsidRPr="00BB6303">
        <w:rPr>
          <w:rFonts w:ascii="仿宋" w:eastAsia="仿宋" w:hAnsi="仿宋" w:hint="eastAsia"/>
          <w:snapToGrid w:val="0"/>
          <w:szCs w:val="32"/>
        </w:rPr>
        <w:t>年相比减少97.64</w:t>
      </w:r>
      <w:r w:rsidR="00CD738B" w:rsidRPr="00BB6303">
        <w:rPr>
          <w:rFonts w:ascii="仿宋" w:eastAsia="仿宋" w:hAnsi="仿宋" w:hint="eastAsia"/>
          <w:snapToGrid w:val="0"/>
          <w:szCs w:val="32"/>
        </w:rPr>
        <w:t>万元，</w:t>
      </w:r>
      <w:r w:rsidRPr="00BB6303">
        <w:rPr>
          <w:rFonts w:ascii="仿宋" w:eastAsia="仿宋" w:hAnsi="仿宋" w:hint="eastAsia"/>
          <w:snapToGrid w:val="0"/>
          <w:szCs w:val="32"/>
        </w:rPr>
        <w:t>减少98.31</w:t>
      </w:r>
      <w:r w:rsidR="00CD738B" w:rsidRPr="00BB6303">
        <w:rPr>
          <w:rFonts w:ascii="仿宋" w:eastAsia="仿宋" w:hAnsi="仿宋" w:hint="eastAsia"/>
          <w:snapToGrid w:val="0"/>
          <w:szCs w:val="32"/>
        </w:rPr>
        <w:t>%；</w:t>
      </w:r>
    </w:p>
    <w:p w:rsidR="006D152A" w:rsidRPr="00A74FF2" w:rsidRDefault="008E593C" w:rsidP="006D152A">
      <w:pPr>
        <w:spacing w:line="600" w:lineRule="exact"/>
        <w:ind w:firstLineChars="200" w:firstLine="814"/>
        <w:rPr>
          <w:rFonts w:ascii="仿宋" w:eastAsia="仿宋" w:hAnsi="仿宋"/>
          <w:snapToGrid w:val="0"/>
          <w:szCs w:val="32"/>
        </w:rPr>
      </w:pPr>
      <w:r w:rsidRPr="00BB6303">
        <w:rPr>
          <w:rFonts w:ascii="仿宋" w:eastAsia="仿宋" w:hAnsi="仿宋" w:hint="eastAsia"/>
          <w:snapToGrid w:val="0"/>
          <w:szCs w:val="32"/>
        </w:rPr>
        <w:t>2.行政事业单位离退休（款）机关事业单位基本养老保险缴费</w:t>
      </w:r>
      <w:r w:rsidRPr="00BB6303">
        <w:rPr>
          <w:rFonts w:ascii="仿宋" w:eastAsia="仿宋" w:hAnsi="仿宋" w:hint="eastAsia"/>
          <w:snapToGrid w:val="0"/>
          <w:szCs w:val="32"/>
        </w:rPr>
        <w:lastRenderedPageBreak/>
        <w:t>（项）支出190.1</w:t>
      </w:r>
      <w:r w:rsidR="005605EC">
        <w:rPr>
          <w:rFonts w:ascii="仿宋" w:eastAsia="仿宋" w:hAnsi="仿宋" w:hint="eastAsia"/>
          <w:snapToGrid w:val="0"/>
          <w:szCs w:val="32"/>
        </w:rPr>
        <w:t>6</w:t>
      </w:r>
      <w:r w:rsidRPr="00BB6303">
        <w:rPr>
          <w:rFonts w:ascii="仿宋" w:eastAsia="仿宋" w:hAnsi="仿宋" w:hint="eastAsia"/>
          <w:snapToGrid w:val="0"/>
          <w:szCs w:val="32"/>
        </w:rPr>
        <w:t>万元，与上年相增加39.2</w:t>
      </w:r>
      <w:r w:rsidR="005605EC">
        <w:rPr>
          <w:rFonts w:ascii="仿宋" w:eastAsia="仿宋" w:hAnsi="仿宋" w:hint="eastAsia"/>
          <w:snapToGrid w:val="0"/>
          <w:szCs w:val="32"/>
        </w:rPr>
        <w:t>6</w:t>
      </w:r>
      <w:r w:rsidRPr="00BB6303">
        <w:rPr>
          <w:rFonts w:ascii="仿宋" w:eastAsia="仿宋" w:hAnsi="仿宋" w:hint="eastAsia"/>
          <w:snapToGrid w:val="0"/>
          <w:szCs w:val="32"/>
        </w:rPr>
        <w:t>万元，减少26.02%；</w:t>
      </w:r>
      <w:r w:rsidR="006D152A" w:rsidRPr="008C088C">
        <w:rPr>
          <w:rFonts w:ascii="仿宋" w:eastAsia="仿宋" w:hAnsi="仿宋"/>
          <w:snapToGrid w:val="0"/>
          <w:szCs w:val="32"/>
        </w:rPr>
        <w:t>主要原因是</w:t>
      </w:r>
      <w:r w:rsidR="006D152A" w:rsidRPr="00A74FF2">
        <w:rPr>
          <w:rFonts w:ascii="仿宋" w:eastAsia="仿宋" w:hAnsi="仿宋" w:hint="eastAsia"/>
          <w:snapToGrid w:val="0"/>
          <w:szCs w:val="32"/>
        </w:rPr>
        <w:t>增加行政事业单位基本养老保险缴费及职业年金缴费</w:t>
      </w:r>
      <w:r w:rsidR="006D152A">
        <w:rPr>
          <w:rFonts w:ascii="仿宋" w:eastAsia="仿宋" w:hAnsi="仿宋" w:hint="eastAsia"/>
          <w:snapToGrid w:val="0"/>
          <w:szCs w:val="32"/>
        </w:rPr>
        <w:t>等</w:t>
      </w:r>
      <w:r w:rsidR="006D152A" w:rsidRPr="00A74FF2">
        <w:rPr>
          <w:rFonts w:ascii="仿宋" w:eastAsia="仿宋" w:hAnsi="仿宋" w:hint="eastAsia"/>
          <w:snapToGrid w:val="0"/>
          <w:szCs w:val="32"/>
        </w:rPr>
        <w:t>支出</w:t>
      </w:r>
      <w:r w:rsidR="006D152A">
        <w:rPr>
          <w:rFonts w:ascii="仿宋" w:eastAsia="仿宋" w:hAnsi="仿宋" w:hint="eastAsia"/>
          <w:snapToGrid w:val="0"/>
          <w:szCs w:val="32"/>
        </w:rPr>
        <w:t>。</w:t>
      </w:r>
    </w:p>
    <w:p w:rsidR="008E593C" w:rsidRPr="008C088C" w:rsidRDefault="008E593C" w:rsidP="008E593C">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w:t>
      </w:r>
      <w:r>
        <w:rPr>
          <w:rFonts w:ascii="仿宋" w:eastAsia="仿宋" w:hAnsi="仿宋" w:hint="eastAsia"/>
          <w:snapToGrid w:val="0"/>
          <w:szCs w:val="32"/>
        </w:rPr>
        <w:t>三</w:t>
      </w:r>
      <w:r w:rsidRPr="008C088C">
        <w:rPr>
          <w:rFonts w:ascii="仿宋" w:eastAsia="仿宋" w:hAnsi="仿宋"/>
          <w:snapToGrid w:val="0"/>
          <w:szCs w:val="32"/>
        </w:rPr>
        <w:t>）</w:t>
      </w:r>
      <w:r>
        <w:rPr>
          <w:rFonts w:ascii="仿宋" w:eastAsia="仿宋" w:hAnsi="仿宋" w:hint="eastAsia"/>
          <w:snapToGrid w:val="0"/>
          <w:szCs w:val="32"/>
        </w:rPr>
        <w:t>住房保障支出</w:t>
      </w:r>
      <w:r w:rsidRPr="008C088C">
        <w:rPr>
          <w:rFonts w:ascii="仿宋" w:eastAsia="仿宋" w:hAnsi="仿宋"/>
          <w:snapToGrid w:val="0"/>
          <w:szCs w:val="32"/>
        </w:rPr>
        <w:t>（类）</w:t>
      </w:r>
    </w:p>
    <w:p w:rsidR="00CD738B" w:rsidRPr="00BB6303" w:rsidRDefault="00CD738B" w:rsidP="00BB6303">
      <w:pPr>
        <w:spacing w:line="550" w:lineRule="exact"/>
        <w:ind w:firstLineChars="200" w:firstLine="814"/>
        <w:rPr>
          <w:rFonts w:ascii="仿宋" w:eastAsia="仿宋" w:hAnsi="仿宋"/>
          <w:snapToGrid w:val="0"/>
          <w:szCs w:val="32"/>
        </w:rPr>
      </w:pPr>
      <w:r w:rsidRPr="00BB6303">
        <w:rPr>
          <w:rFonts w:ascii="仿宋" w:eastAsia="仿宋" w:hAnsi="仿宋" w:hint="eastAsia"/>
          <w:snapToGrid w:val="0"/>
          <w:szCs w:val="32"/>
        </w:rPr>
        <w:t>1.</w:t>
      </w:r>
      <w:r w:rsidR="008E593C" w:rsidRPr="00BB6303">
        <w:rPr>
          <w:rFonts w:ascii="仿宋" w:eastAsia="仿宋" w:hAnsi="仿宋" w:hint="eastAsia"/>
          <w:snapToGrid w:val="0"/>
          <w:szCs w:val="32"/>
        </w:rPr>
        <w:t>住房改革支出（款）</w:t>
      </w:r>
      <w:r w:rsidRPr="00BB6303">
        <w:rPr>
          <w:rFonts w:ascii="仿宋" w:eastAsia="仿宋" w:hAnsi="仿宋" w:hint="eastAsia"/>
          <w:snapToGrid w:val="0"/>
          <w:szCs w:val="32"/>
        </w:rPr>
        <w:t>住房公积金</w:t>
      </w:r>
      <w:r w:rsidR="008E593C" w:rsidRPr="00BB6303">
        <w:rPr>
          <w:rFonts w:ascii="仿宋" w:eastAsia="仿宋" w:hAnsi="仿宋" w:hint="eastAsia"/>
          <w:snapToGrid w:val="0"/>
          <w:szCs w:val="32"/>
        </w:rPr>
        <w:t>（项）</w:t>
      </w:r>
      <w:r w:rsidRPr="00BB6303">
        <w:rPr>
          <w:rFonts w:ascii="仿宋" w:eastAsia="仿宋" w:hAnsi="仿宋" w:hint="eastAsia"/>
          <w:snapToGrid w:val="0"/>
          <w:szCs w:val="32"/>
        </w:rPr>
        <w:t>支出</w:t>
      </w:r>
      <w:r w:rsidR="008E593C" w:rsidRPr="00BB6303">
        <w:rPr>
          <w:rFonts w:ascii="仿宋" w:eastAsia="仿宋" w:hAnsi="仿宋" w:hint="eastAsia"/>
          <w:snapToGrid w:val="0"/>
          <w:szCs w:val="32"/>
        </w:rPr>
        <w:t>133.04</w:t>
      </w:r>
      <w:r w:rsidRPr="00BB6303">
        <w:rPr>
          <w:rFonts w:ascii="仿宋" w:eastAsia="仿宋" w:hAnsi="仿宋" w:hint="eastAsia"/>
          <w:snapToGrid w:val="0"/>
          <w:szCs w:val="32"/>
        </w:rPr>
        <w:t>万元，与上年相比增加</w:t>
      </w:r>
      <w:r w:rsidR="008E593C" w:rsidRPr="00BB6303">
        <w:rPr>
          <w:rFonts w:ascii="仿宋" w:eastAsia="仿宋" w:hAnsi="仿宋" w:hint="eastAsia"/>
          <w:snapToGrid w:val="0"/>
          <w:szCs w:val="32"/>
        </w:rPr>
        <w:t>9.95</w:t>
      </w:r>
      <w:r w:rsidRPr="00BB6303">
        <w:rPr>
          <w:rFonts w:ascii="仿宋" w:eastAsia="仿宋" w:hAnsi="仿宋" w:hint="eastAsia"/>
          <w:snapToGrid w:val="0"/>
          <w:szCs w:val="32"/>
        </w:rPr>
        <w:t>万元，增长</w:t>
      </w:r>
      <w:r w:rsidR="008E593C" w:rsidRPr="00BB6303">
        <w:rPr>
          <w:rFonts w:ascii="仿宋" w:eastAsia="仿宋" w:hAnsi="仿宋" w:hint="eastAsia"/>
          <w:snapToGrid w:val="0"/>
          <w:szCs w:val="32"/>
        </w:rPr>
        <w:t>8.08</w:t>
      </w:r>
      <w:r w:rsidRPr="00BB6303">
        <w:rPr>
          <w:rFonts w:ascii="仿宋" w:eastAsia="仿宋" w:hAnsi="仿宋" w:hint="eastAsia"/>
          <w:snapToGrid w:val="0"/>
          <w:szCs w:val="32"/>
        </w:rPr>
        <w:t>%；</w:t>
      </w:r>
      <w:r w:rsidR="00BB6303" w:rsidRPr="008C088C">
        <w:rPr>
          <w:rFonts w:ascii="仿宋" w:eastAsia="仿宋" w:hAnsi="仿宋"/>
          <w:snapToGrid w:val="0"/>
          <w:szCs w:val="32"/>
        </w:rPr>
        <w:t>主要原因是</w:t>
      </w:r>
      <w:r w:rsidR="006D152A">
        <w:rPr>
          <w:rFonts w:ascii="仿宋" w:eastAsia="仿宋" w:hAnsi="仿宋" w:hint="eastAsia"/>
          <w:snapToGrid w:val="0"/>
          <w:szCs w:val="32"/>
        </w:rPr>
        <w:t>住房公积金基数上调。</w:t>
      </w:r>
    </w:p>
    <w:p w:rsidR="006D152A" w:rsidRPr="00BB6303" w:rsidRDefault="008E593C" w:rsidP="006D152A">
      <w:pPr>
        <w:spacing w:line="550" w:lineRule="exact"/>
        <w:ind w:firstLineChars="200" w:firstLine="814"/>
        <w:rPr>
          <w:rFonts w:ascii="仿宋" w:eastAsia="仿宋" w:hAnsi="仿宋"/>
          <w:snapToGrid w:val="0"/>
          <w:szCs w:val="32"/>
        </w:rPr>
      </w:pPr>
      <w:r w:rsidRPr="00BB6303">
        <w:rPr>
          <w:rFonts w:ascii="仿宋" w:eastAsia="仿宋" w:hAnsi="仿宋" w:hint="eastAsia"/>
          <w:snapToGrid w:val="0"/>
          <w:szCs w:val="32"/>
        </w:rPr>
        <w:t>2 .住房改革支出（款）</w:t>
      </w:r>
      <w:r w:rsidR="00CD738B" w:rsidRPr="00BB6303">
        <w:rPr>
          <w:rFonts w:ascii="仿宋" w:eastAsia="仿宋" w:hAnsi="仿宋" w:hint="eastAsia"/>
          <w:snapToGrid w:val="0"/>
          <w:szCs w:val="32"/>
        </w:rPr>
        <w:t>提租补贴</w:t>
      </w:r>
      <w:r w:rsidRPr="00BB6303">
        <w:rPr>
          <w:rFonts w:ascii="仿宋" w:eastAsia="仿宋" w:hAnsi="仿宋" w:hint="eastAsia"/>
          <w:snapToGrid w:val="0"/>
          <w:szCs w:val="32"/>
        </w:rPr>
        <w:t>（项）</w:t>
      </w:r>
      <w:r w:rsidR="00CD738B" w:rsidRPr="00BB6303">
        <w:rPr>
          <w:rFonts w:ascii="仿宋" w:eastAsia="仿宋" w:hAnsi="仿宋" w:hint="eastAsia"/>
          <w:snapToGrid w:val="0"/>
          <w:szCs w:val="32"/>
        </w:rPr>
        <w:t>支出</w:t>
      </w:r>
      <w:r w:rsidRPr="00BB6303">
        <w:rPr>
          <w:rFonts w:ascii="仿宋" w:eastAsia="仿宋" w:hAnsi="仿宋" w:hint="eastAsia"/>
          <w:snapToGrid w:val="0"/>
          <w:szCs w:val="32"/>
        </w:rPr>
        <w:t>179.58</w:t>
      </w:r>
      <w:r w:rsidR="00CD738B" w:rsidRPr="00BB6303">
        <w:rPr>
          <w:rFonts w:ascii="仿宋" w:eastAsia="仿宋" w:hAnsi="仿宋" w:hint="eastAsia"/>
          <w:snapToGrid w:val="0"/>
          <w:szCs w:val="32"/>
        </w:rPr>
        <w:t>万元，与上年相比增加</w:t>
      </w:r>
      <w:r w:rsidRPr="00BB6303">
        <w:rPr>
          <w:rFonts w:ascii="仿宋" w:eastAsia="仿宋" w:hAnsi="仿宋" w:hint="eastAsia"/>
          <w:snapToGrid w:val="0"/>
          <w:szCs w:val="32"/>
        </w:rPr>
        <w:t>120.02</w:t>
      </w:r>
      <w:r w:rsidR="00CD738B" w:rsidRPr="00BB6303">
        <w:rPr>
          <w:rFonts w:ascii="仿宋" w:eastAsia="仿宋" w:hAnsi="仿宋" w:hint="eastAsia"/>
          <w:snapToGrid w:val="0"/>
          <w:szCs w:val="32"/>
        </w:rPr>
        <w:t>万元，增长</w:t>
      </w:r>
      <w:r w:rsidRPr="00BB6303">
        <w:rPr>
          <w:rFonts w:ascii="仿宋" w:eastAsia="仿宋" w:hAnsi="仿宋" w:hint="eastAsia"/>
          <w:snapToGrid w:val="0"/>
          <w:szCs w:val="32"/>
        </w:rPr>
        <w:t>201.51</w:t>
      </w:r>
      <w:r w:rsidR="00CD738B" w:rsidRPr="00BB6303">
        <w:rPr>
          <w:rFonts w:ascii="仿宋" w:eastAsia="仿宋" w:hAnsi="仿宋" w:hint="eastAsia"/>
          <w:snapToGrid w:val="0"/>
          <w:szCs w:val="32"/>
        </w:rPr>
        <w:t>%；</w:t>
      </w:r>
      <w:r w:rsidR="00BB6303" w:rsidRPr="008C088C">
        <w:rPr>
          <w:rFonts w:ascii="仿宋" w:eastAsia="仿宋" w:hAnsi="仿宋"/>
          <w:snapToGrid w:val="0"/>
          <w:szCs w:val="32"/>
        </w:rPr>
        <w:t>主要原因是</w:t>
      </w:r>
      <w:r w:rsidR="006D152A">
        <w:rPr>
          <w:rFonts w:ascii="仿宋" w:eastAsia="仿宋" w:hAnsi="仿宋" w:hint="eastAsia"/>
          <w:snapToGrid w:val="0"/>
          <w:szCs w:val="32"/>
        </w:rPr>
        <w:t>事业退休人员的</w:t>
      </w:r>
      <w:r w:rsidR="006D152A" w:rsidRPr="00A74FF2">
        <w:rPr>
          <w:rFonts w:ascii="仿宋" w:eastAsia="仿宋" w:hAnsi="仿宋" w:hint="eastAsia"/>
          <w:snapToGrid w:val="0"/>
          <w:szCs w:val="32"/>
        </w:rPr>
        <w:t>提租补贴</w:t>
      </w:r>
      <w:r w:rsidR="006D152A">
        <w:rPr>
          <w:rFonts w:ascii="仿宋" w:eastAsia="仿宋" w:hAnsi="仿宋" w:hint="eastAsia"/>
          <w:snapToGrid w:val="0"/>
          <w:szCs w:val="32"/>
        </w:rPr>
        <w:t>列入住房保障支出，另外提租补贴缴费比率上调。</w:t>
      </w:r>
    </w:p>
    <w:p w:rsidR="00CD738B" w:rsidRPr="00BB6303" w:rsidRDefault="008E593C" w:rsidP="00BB6303">
      <w:pPr>
        <w:spacing w:line="550" w:lineRule="exact"/>
        <w:ind w:firstLineChars="200" w:firstLine="814"/>
        <w:rPr>
          <w:rFonts w:ascii="仿宋" w:eastAsia="仿宋" w:hAnsi="仿宋"/>
          <w:snapToGrid w:val="0"/>
          <w:szCs w:val="32"/>
        </w:rPr>
      </w:pPr>
      <w:r w:rsidRPr="00BB6303">
        <w:rPr>
          <w:rFonts w:ascii="仿宋" w:eastAsia="仿宋" w:hAnsi="仿宋" w:hint="eastAsia"/>
          <w:snapToGrid w:val="0"/>
          <w:szCs w:val="32"/>
        </w:rPr>
        <w:t>3 .住房改革支出（款）</w:t>
      </w:r>
      <w:r w:rsidR="00CD738B" w:rsidRPr="00BB6303">
        <w:rPr>
          <w:rFonts w:ascii="仿宋" w:eastAsia="仿宋" w:hAnsi="仿宋" w:hint="eastAsia"/>
          <w:snapToGrid w:val="0"/>
          <w:szCs w:val="32"/>
        </w:rPr>
        <w:t>购房补贴</w:t>
      </w:r>
      <w:r w:rsidRPr="00BB6303">
        <w:rPr>
          <w:rFonts w:ascii="仿宋" w:eastAsia="仿宋" w:hAnsi="仿宋" w:hint="eastAsia"/>
          <w:snapToGrid w:val="0"/>
          <w:szCs w:val="32"/>
        </w:rPr>
        <w:t>（项）</w:t>
      </w:r>
      <w:r w:rsidR="00CD738B" w:rsidRPr="00BB6303">
        <w:rPr>
          <w:rFonts w:ascii="仿宋" w:eastAsia="仿宋" w:hAnsi="仿宋" w:hint="eastAsia"/>
          <w:snapToGrid w:val="0"/>
          <w:szCs w:val="32"/>
        </w:rPr>
        <w:t>支出</w:t>
      </w:r>
      <w:r w:rsidRPr="00BB6303">
        <w:rPr>
          <w:rFonts w:ascii="仿宋" w:eastAsia="仿宋" w:hAnsi="仿宋" w:hint="eastAsia"/>
          <w:snapToGrid w:val="0"/>
          <w:szCs w:val="32"/>
        </w:rPr>
        <w:t>72.24</w:t>
      </w:r>
      <w:r w:rsidR="00CD738B" w:rsidRPr="00BB6303">
        <w:rPr>
          <w:rFonts w:ascii="仿宋" w:eastAsia="仿宋" w:hAnsi="仿宋" w:hint="eastAsia"/>
          <w:snapToGrid w:val="0"/>
          <w:szCs w:val="32"/>
        </w:rPr>
        <w:t>万元，与上年相比增加</w:t>
      </w:r>
      <w:r w:rsidRPr="00BB6303">
        <w:rPr>
          <w:rFonts w:ascii="仿宋" w:eastAsia="仿宋" w:hAnsi="仿宋" w:hint="eastAsia"/>
          <w:snapToGrid w:val="0"/>
          <w:szCs w:val="32"/>
        </w:rPr>
        <w:t>26.7</w:t>
      </w:r>
      <w:r w:rsidR="00CD738B" w:rsidRPr="00BB6303">
        <w:rPr>
          <w:rFonts w:ascii="仿宋" w:eastAsia="仿宋" w:hAnsi="仿宋" w:hint="eastAsia"/>
          <w:snapToGrid w:val="0"/>
          <w:szCs w:val="32"/>
        </w:rPr>
        <w:t>万元，增长</w:t>
      </w:r>
      <w:r w:rsidRPr="00BB6303">
        <w:rPr>
          <w:rFonts w:ascii="仿宋" w:eastAsia="仿宋" w:hAnsi="仿宋" w:hint="eastAsia"/>
          <w:snapToGrid w:val="0"/>
          <w:szCs w:val="32"/>
        </w:rPr>
        <w:t>58.63</w:t>
      </w:r>
      <w:r w:rsidR="00CD738B" w:rsidRPr="00BB6303">
        <w:rPr>
          <w:rFonts w:ascii="仿宋" w:eastAsia="仿宋" w:hAnsi="仿宋" w:hint="eastAsia"/>
          <w:snapToGrid w:val="0"/>
          <w:szCs w:val="32"/>
        </w:rPr>
        <w:t>%；</w:t>
      </w:r>
      <w:r w:rsidR="00BB6303" w:rsidRPr="008C088C">
        <w:rPr>
          <w:rFonts w:ascii="仿宋" w:eastAsia="仿宋" w:hAnsi="仿宋"/>
          <w:snapToGrid w:val="0"/>
          <w:szCs w:val="32"/>
        </w:rPr>
        <w:t>主要原因是</w:t>
      </w:r>
      <w:r w:rsidR="00BB6303">
        <w:rPr>
          <w:rFonts w:ascii="仿宋" w:eastAsia="仿宋" w:hAnsi="仿宋" w:hint="eastAsia"/>
          <w:snapToGrid w:val="0"/>
          <w:szCs w:val="32"/>
        </w:rPr>
        <w:t>购房补贴缴费比率上调。</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六、财政拨款基本支出预算情况说明</w:t>
      </w:r>
    </w:p>
    <w:p w:rsidR="000F600E" w:rsidRPr="008C088C" w:rsidRDefault="00E652B5" w:rsidP="000F600E">
      <w:pPr>
        <w:spacing w:line="55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2018年度财政拨款基本支出预算</w:t>
      </w:r>
      <w:r w:rsidR="000F600E" w:rsidRPr="008C088C">
        <w:rPr>
          <w:rFonts w:ascii="仿宋" w:eastAsia="仿宋" w:hAnsi="仿宋"/>
          <w:snapToGrid w:val="0"/>
          <w:szCs w:val="32"/>
          <w:u w:val="single"/>
        </w:rPr>
        <w:t xml:space="preserve">   </w:t>
      </w:r>
      <w:r w:rsidR="000F600E" w:rsidRPr="008C088C">
        <w:rPr>
          <w:rFonts w:ascii="仿宋" w:eastAsia="仿宋" w:hAnsi="仿宋"/>
          <w:snapToGrid w:val="0"/>
          <w:szCs w:val="32"/>
        </w:rPr>
        <w:t>万元，其中：</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（一）人员经费</w:t>
      </w:r>
      <w:r w:rsidR="00C46397">
        <w:rPr>
          <w:rFonts w:ascii="仿宋" w:eastAsia="仿宋" w:hAnsi="仿宋" w:hint="eastAsia"/>
          <w:snapToGrid w:val="0"/>
          <w:szCs w:val="32"/>
        </w:rPr>
        <w:t>2394.</w:t>
      </w:r>
      <w:r w:rsidR="00760E20">
        <w:rPr>
          <w:rFonts w:ascii="仿宋" w:eastAsia="仿宋" w:hAnsi="仿宋" w:hint="eastAsia"/>
          <w:snapToGrid w:val="0"/>
          <w:szCs w:val="32"/>
        </w:rPr>
        <w:t>4</w:t>
      </w:r>
      <w:r w:rsidRPr="008C088C">
        <w:rPr>
          <w:rFonts w:ascii="仿宋" w:eastAsia="仿宋" w:hAnsi="仿宋"/>
          <w:snapToGrid w:val="0"/>
          <w:szCs w:val="32"/>
        </w:rPr>
        <w:t>万元。主要包括：基本工资、津贴补贴、奖金、绩效工资、</w:t>
      </w:r>
      <w:r w:rsidR="008F3AC7">
        <w:rPr>
          <w:rFonts w:ascii="仿宋" w:eastAsia="仿宋" w:hAnsi="仿宋" w:hint="eastAsia"/>
          <w:snapToGrid w:val="0"/>
          <w:szCs w:val="32"/>
        </w:rPr>
        <w:t>机关事业单位基本养老保险缴费、职业年金缴费、职工基本医疗保险缴费、公务员医疗补助缴费、公务员医疗补助缴费、其他社会保障缴费、住房公积金、</w:t>
      </w:r>
      <w:r w:rsidRPr="008C088C">
        <w:rPr>
          <w:rFonts w:ascii="仿宋" w:eastAsia="仿宋" w:hAnsi="仿宋"/>
          <w:snapToGrid w:val="0"/>
          <w:szCs w:val="32"/>
        </w:rPr>
        <w:t>其他工资福利支出、离休费、退休费</w:t>
      </w:r>
      <w:r w:rsidR="008F3AC7">
        <w:rPr>
          <w:rFonts w:ascii="仿宋" w:eastAsia="仿宋" w:hAnsi="仿宋" w:hint="eastAsia"/>
          <w:snapToGrid w:val="0"/>
          <w:szCs w:val="32"/>
        </w:rPr>
        <w:t>。</w:t>
      </w:r>
    </w:p>
    <w:p w:rsidR="000F600E" w:rsidRPr="008C088C" w:rsidRDefault="000F600E" w:rsidP="000F600E">
      <w:pPr>
        <w:spacing w:line="550" w:lineRule="exact"/>
        <w:ind w:firstLineChars="200" w:firstLine="814"/>
        <w:rPr>
          <w:rFonts w:ascii="仿宋" w:eastAsia="仿宋" w:hAnsi="仿宋"/>
          <w:i/>
          <w:snapToGrid w:val="0"/>
          <w:szCs w:val="32"/>
        </w:rPr>
      </w:pPr>
      <w:r w:rsidRPr="008C088C">
        <w:rPr>
          <w:rFonts w:ascii="仿宋" w:eastAsia="仿宋" w:hAnsi="仿宋"/>
          <w:snapToGrid w:val="0"/>
          <w:szCs w:val="32"/>
        </w:rPr>
        <w:t>（二）公用经费</w:t>
      </w:r>
      <w:r w:rsidR="00C46397">
        <w:rPr>
          <w:rFonts w:ascii="仿宋" w:eastAsia="仿宋" w:hAnsi="仿宋" w:hint="eastAsia"/>
          <w:snapToGrid w:val="0"/>
          <w:szCs w:val="32"/>
        </w:rPr>
        <w:t>333.18</w:t>
      </w:r>
      <w:r w:rsidRPr="008C088C">
        <w:rPr>
          <w:rFonts w:ascii="仿宋" w:eastAsia="仿宋" w:hAnsi="仿宋"/>
          <w:snapToGrid w:val="0"/>
          <w:szCs w:val="32"/>
        </w:rPr>
        <w:t>万元。主要包括：办公费、邮电费、差旅费、维修（护）费、会议费、培训费、公务接待费、专用材料费、劳务费、委托业务费、工会经费、福利费、公务用车运行维护费、其他交通费用、其他商品和服务支出、办公设备购置。</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lastRenderedPageBreak/>
        <w:t>七、一般公共预算支出预算情况说明</w:t>
      </w:r>
    </w:p>
    <w:p w:rsidR="000D0F94" w:rsidRDefault="00E652B5" w:rsidP="000D0F94">
      <w:pPr>
        <w:spacing w:line="55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2018年一般公共预算财政拨款支出预算</w:t>
      </w:r>
      <w:r w:rsidR="008748FA" w:rsidRPr="008748FA">
        <w:rPr>
          <w:rFonts w:ascii="仿宋" w:eastAsia="仿宋" w:hAnsi="仿宋" w:hint="eastAsia"/>
          <w:snapToGrid w:val="0"/>
          <w:szCs w:val="32"/>
        </w:rPr>
        <w:t>8076.83</w:t>
      </w:r>
      <w:r w:rsidR="000F600E" w:rsidRPr="008C088C">
        <w:rPr>
          <w:rFonts w:ascii="仿宋" w:eastAsia="仿宋" w:hAnsi="仿宋"/>
          <w:snapToGrid w:val="0"/>
          <w:szCs w:val="32"/>
        </w:rPr>
        <w:t>万元，</w:t>
      </w:r>
      <w:r w:rsidR="0011377A" w:rsidRPr="008C088C">
        <w:rPr>
          <w:rFonts w:ascii="仿宋" w:eastAsia="仿宋" w:hAnsi="仿宋"/>
          <w:snapToGrid w:val="0"/>
          <w:szCs w:val="32"/>
        </w:rPr>
        <w:t>与上年相比增加</w:t>
      </w:r>
      <w:r w:rsidR="0011377A">
        <w:rPr>
          <w:rFonts w:ascii="仿宋" w:eastAsia="仿宋" w:hAnsi="仿宋" w:hint="eastAsia"/>
          <w:snapToGrid w:val="0"/>
          <w:szCs w:val="32"/>
        </w:rPr>
        <w:t>925.23</w:t>
      </w:r>
      <w:r w:rsidR="0011377A" w:rsidRPr="008C088C">
        <w:rPr>
          <w:rFonts w:ascii="仿宋" w:eastAsia="仿宋" w:hAnsi="仿宋"/>
          <w:snapToGrid w:val="0"/>
          <w:szCs w:val="32"/>
        </w:rPr>
        <w:t>万元，增长</w:t>
      </w:r>
      <w:r w:rsidR="0011377A">
        <w:rPr>
          <w:rFonts w:ascii="仿宋" w:eastAsia="仿宋" w:hAnsi="仿宋" w:hint="eastAsia"/>
          <w:snapToGrid w:val="0"/>
          <w:szCs w:val="32"/>
        </w:rPr>
        <w:t>12.94</w:t>
      </w:r>
      <w:r w:rsidR="0011377A" w:rsidRPr="008C088C">
        <w:rPr>
          <w:rFonts w:ascii="仿宋" w:eastAsia="仿宋" w:hAnsi="仿宋"/>
          <w:snapToGrid w:val="0"/>
          <w:szCs w:val="32"/>
        </w:rPr>
        <w:t>%。</w:t>
      </w:r>
      <w:r w:rsidR="000D0F94" w:rsidRPr="008C088C">
        <w:rPr>
          <w:rFonts w:ascii="仿宋" w:eastAsia="仿宋" w:hAnsi="仿宋"/>
          <w:snapToGrid w:val="0"/>
          <w:szCs w:val="32"/>
        </w:rPr>
        <w:t>基本支出预算数为</w:t>
      </w:r>
      <w:r w:rsidR="000D0F94">
        <w:rPr>
          <w:rFonts w:ascii="仿宋" w:eastAsia="仿宋" w:hAnsi="仿宋" w:hint="eastAsia"/>
          <w:snapToGrid w:val="0"/>
          <w:szCs w:val="32"/>
        </w:rPr>
        <w:t>2727.58</w:t>
      </w:r>
      <w:r w:rsidR="000D0F94" w:rsidRPr="008C088C">
        <w:rPr>
          <w:rFonts w:ascii="仿宋" w:eastAsia="仿宋" w:hAnsi="仿宋"/>
          <w:snapToGrid w:val="0"/>
          <w:szCs w:val="32"/>
        </w:rPr>
        <w:t>万元。与上年相比减少</w:t>
      </w:r>
      <w:r w:rsidR="000D0F94">
        <w:rPr>
          <w:rFonts w:ascii="仿宋" w:eastAsia="仿宋" w:hAnsi="仿宋" w:hint="eastAsia"/>
          <w:snapToGrid w:val="0"/>
          <w:szCs w:val="32"/>
        </w:rPr>
        <w:t>180.34</w:t>
      </w:r>
      <w:r w:rsidR="000D0F94">
        <w:rPr>
          <w:rFonts w:ascii="仿宋" w:eastAsia="仿宋" w:hAnsi="仿宋"/>
          <w:snapToGrid w:val="0"/>
          <w:szCs w:val="32"/>
        </w:rPr>
        <w:t>万元，</w:t>
      </w:r>
      <w:r w:rsidR="000D0F94" w:rsidRPr="008C088C">
        <w:rPr>
          <w:rFonts w:ascii="仿宋" w:eastAsia="仿宋" w:hAnsi="仿宋"/>
          <w:snapToGrid w:val="0"/>
          <w:szCs w:val="32"/>
        </w:rPr>
        <w:t>减少</w:t>
      </w:r>
      <w:r w:rsidR="000D0F94">
        <w:rPr>
          <w:rFonts w:ascii="仿宋" w:eastAsia="仿宋" w:hAnsi="仿宋" w:hint="eastAsia"/>
          <w:snapToGrid w:val="0"/>
          <w:szCs w:val="32"/>
        </w:rPr>
        <w:t>6.2</w:t>
      </w:r>
      <w:r w:rsidR="000D0F94" w:rsidRPr="008C088C">
        <w:rPr>
          <w:rFonts w:ascii="仿宋" w:eastAsia="仿宋" w:hAnsi="仿宋"/>
          <w:snapToGrid w:val="0"/>
          <w:szCs w:val="32"/>
        </w:rPr>
        <w:t>%。</w:t>
      </w:r>
      <w:r w:rsidR="000D0F94">
        <w:rPr>
          <w:rFonts w:ascii="仿宋" w:eastAsia="仿宋" w:hAnsi="仿宋" w:hint="eastAsia"/>
          <w:snapToGrid w:val="0"/>
          <w:szCs w:val="32"/>
        </w:rPr>
        <w:t>其中人员经费减少99.64万元，</w:t>
      </w:r>
      <w:r w:rsidR="000D0F94" w:rsidRPr="008C088C">
        <w:rPr>
          <w:rFonts w:ascii="仿宋" w:eastAsia="仿宋" w:hAnsi="仿宋"/>
          <w:snapToGrid w:val="0"/>
          <w:szCs w:val="32"/>
        </w:rPr>
        <w:t>主要原因是</w:t>
      </w:r>
      <w:r w:rsidR="000D0F94" w:rsidRPr="00B53C84">
        <w:rPr>
          <w:rFonts w:ascii="仿宋" w:eastAsia="仿宋" w:hAnsi="仿宋" w:hint="eastAsia"/>
          <w:snapToGrid w:val="0"/>
          <w:szCs w:val="32"/>
        </w:rPr>
        <w:t>事业退休人员工资由人社部门发放，减少</w:t>
      </w:r>
      <w:r w:rsidR="000D0F94">
        <w:rPr>
          <w:rFonts w:ascii="仿宋" w:eastAsia="仿宋" w:hAnsi="仿宋" w:hint="eastAsia"/>
          <w:snapToGrid w:val="0"/>
          <w:szCs w:val="32"/>
        </w:rPr>
        <w:t>事业</w:t>
      </w:r>
      <w:r w:rsidR="000D0F94" w:rsidRPr="00B53C84">
        <w:rPr>
          <w:rFonts w:ascii="仿宋" w:eastAsia="仿宋" w:hAnsi="仿宋" w:hint="eastAsia"/>
          <w:snapToGrid w:val="0"/>
          <w:szCs w:val="32"/>
        </w:rPr>
        <w:t>退休工资。</w:t>
      </w:r>
      <w:r w:rsidR="000D0F94">
        <w:rPr>
          <w:rFonts w:ascii="仿宋" w:eastAsia="仿宋" w:hAnsi="仿宋" w:hint="eastAsia"/>
          <w:snapToGrid w:val="0"/>
          <w:szCs w:val="32"/>
        </w:rPr>
        <w:t>公用经费减少80.7万元，主要原因是2017年列</w:t>
      </w:r>
      <w:r w:rsidR="00F45FE3" w:rsidRPr="000D0F94">
        <w:rPr>
          <w:rFonts w:ascii="仿宋" w:eastAsia="仿宋" w:hAnsi="仿宋" w:hint="eastAsia"/>
          <w:snapToGrid w:val="0"/>
          <w:szCs w:val="32"/>
        </w:rPr>
        <w:t>入日常公用经费的小项目经费2018年作为项目经费安排</w:t>
      </w:r>
      <w:r w:rsidR="00F45FE3" w:rsidRPr="000D0F94">
        <w:rPr>
          <w:rFonts w:ascii="仿宋" w:eastAsia="仿宋" w:hAnsi="仿宋"/>
          <w:snapToGrid w:val="0"/>
          <w:szCs w:val="32"/>
        </w:rPr>
        <w:t>。</w:t>
      </w:r>
      <w:r w:rsidR="000D0F94" w:rsidRPr="008C088C">
        <w:rPr>
          <w:rFonts w:ascii="仿宋" w:eastAsia="仿宋" w:hAnsi="仿宋"/>
          <w:snapToGrid w:val="0"/>
          <w:szCs w:val="32"/>
        </w:rPr>
        <w:t>项目支出预算数为</w:t>
      </w:r>
      <w:r w:rsidR="000D0F94">
        <w:rPr>
          <w:rFonts w:ascii="仿宋" w:eastAsia="仿宋" w:hAnsi="仿宋" w:hint="eastAsia"/>
          <w:snapToGrid w:val="0"/>
          <w:szCs w:val="32"/>
        </w:rPr>
        <w:t>5349.25</w:t>
      </w:r>
      <w:r w:rsidR="000D0F94" w:rsidRPr="008C088C">
        <w:rPr>
          <w:rFonts w:ascii="仿宋" w:eastAsia="仿宋" w:hAnsi="仿宋"/>
          <w:snapToGrid w:val="0"/>
          <w:szCs w:val="32"/>
        </w:rPr>
        <w:t>万元。与上年相比增加</w:t>
      </w:r>
      <w:r w:rsidR="000D0F94">
        <w:rPr>
          <w:rFonts w:ascii="仿宋" w:eastAsia="仿宋" w:hAnsi="仿宋" w:hint="eastAsia"/>
          <w:snapToGrid w:val="0"/>
          <w:szCs w:val="32"/>
        </w:rPr>
        <w:t>1105.57</w:t>
      </w:r>
      <w:r w:rsidR="000D0F94" w:rsidRPr="008C088C">
        <w:rPr>
          <w:rFonts w:ascii="仿宋" w:eastAsia="仿宋" w:hAnsi="仿宋"/>
          <w:snapToGrid w:val="0"/>
          <w:szCs w:val="32"/>
        </w:rPr>
        <w:t>万元，增长</w:t>
      </w:r>
      <w:r w:rsidR="000D0F94">
        <w:rPr>
          <w:rFonts w:ascii="仿宋" w:eastAsia="仿宋" w:hAnsi="仿宋" w:hint="eastAsia"/>
          <w:snapToGrid w:val="0"/>
          <w:szCs w:val="32"/>
        </w:rPr>
        <w:t>26.05</w:t>
      </w:r>
      <w:r w:rsidR="000D0F94" w:rsidRPr="008C088C">
        <w:rPr>
          <w:rFonts w:ascii="仿宋" w:eastAsia="仿宋" w:hAnsi="仿宋"/>
          <w:snapToGrid w:val="0"/>
          <w:szCs w:val="32"/>
        </w:rPr>
        <w:t>%。主要原因是</w:t>
      </w:r>
      <w:r w:rsidR="000D0F94">
        <w:rPr>
          <w:rFonts w:ascii="仿宋" w:eastAsia="仿宋" w:hAnsi="仿宋" w:hint="eastAsia"/>
          <w:snapToGrid w:val="0"/>
          <w:szCs w:val="32"/>
        </w:rPr>
        <w:t>经常性项目增加2.45万元、公共文化发展专项资金增加200.5万元、馆所运行维护费增加334.74万元、公共文化免费开放服务保障经费增加218万元、文化遗产专项经费增加58万元、结转上级转移支付16.19万元、其他文化事务增加326.32万元。另外减少文化专项事务经费50.63万元。</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八、一般公共预算基本支出预算情况说明</w:t>
      </w:r>
    </w:p>
    <w:p w:rsidR="000F600E" w:rsidRPr="008C088C" w:rsidRDefault="00E652B5" w:rsidP="00E652B5">
      <w:pPr>
        <w:spacing w:line="550" w:lineRule="exact"/>
        <w:ind w:firstLineChars="200" w:firstLine="814"/>
        <w:rPr>
          <w:rFonts w:ascii="仿宋" w:eastAsia="仿宋" w:hAnsi="仿宋"/>
          <w:snapToGrid w:val="0"/>
          <w:spacing w:val="8"/>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pacing w:val="8"/>
          <w:szCs w:val="32"/>
        </w:rPr>
        <w:t>2018年度一般公共预算财政拨款基本支出预算</w:t>
      </w:r>
      <w:r w:rsidR="004011F5">
        <w:rPr>
          <w:rFonts w:ascii="仿宋" w:eastAsia="仿宋" w:hAnsi="仿宋" w:hint="eastAsia"/>
          <w:snapToGrid w:val="0"/>
          <w:spacing w:val="8"/>
          <w:szCs w:val="32"/>
        </w:rPr>
        <w:t>2727.58</w:t>
      </w:r>
      <w:r w:rsidR="000F600E" w:rsidRPr="008C088C">
        <w:rPr>
          <w:rFonts w:ascii="仿宋" w:eastAsia="仿宋" w:hAnsi="仿宋"/>
          <w:snapToGrid w:val="0"/>
          <w:spacing w:val="8"/>
          <w:szCs w:val="32"/>
        </w:rPr>
        <w:t>万元，其中：</w:t>
      </w:r>
    </w:p>
    <w:p w:rsidR="000D0F94" w:rsidRPr="008C088C" w:rsidRDefault="000D0F94" w:rsidP="000D0F94">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（一）人员经费</w:t>
      </w:r>
      <w:r>
        <w:rPr>
          <w:rFonts w:ascii="仿宋" w:eastAsia="仿宋" w:hAnsi="仿宋" w:hint="eastAsia"/>
          <w:snapToGrid w:val="0"/>
          <w:szCs w:val="32"/>
        </w:rPr>
        <w:t>2394.</w:t>
      </w:r>
      <w:r w:rsidR="00760E20">
        <w:rPr>
          <w:rFonts w:ascii="仿宋" w:eastAsia="仿宋" w:hAnsi="仿宋" w:hint="eastAsia"/>
          <w:snapToGrid w:val="0"/>
          <w:szCs w:val="32"/>
        </w:rPr>
        <w:t>4</w:t>
      </w:r>
      <w:r w:rsidRPr="008C088C">
        <w:rPr>
          <w:rFonts w:ascii="仿宋" w:eastAsia="仿宋" w:hAnsi="仿宋"/>
          <w:snapToGrid w:val="0"/>
          <w:szCs w:val="32"/>
        </w:rPr>
        <w:t>万元。主要包括：基本工资、津贴补贴、奖金、绩效工资、</w:t>
      </w:r>
      <w:r>
        <w:rPr>
          <w:rFonts w:ascii="仿宋" w:eastAsia="仿宋" w:hAnsi="仿宋" w:hint="eastAsia"/>
          <w:snapToGrid w:val="0"/>
          <w:szCs w:val="32"/>
        </w:rPr>
        <w:t>机关事业单位基本养老保险缴费、职业年金缴费、职工基本医疗保险缴费、公务员医疗补助缴费、公务员医疗补助缴费、其他社会保障缴费、住房公积金、</w:t>
      </w:r>
      <w:r w:rsidRPr="008C088C">
        <w:rPr>
          <w:rFonts w:ascii="仿宋" w:eastAsia="仿宋" w:hAnsi="仿宋"/>
          <w:snapToGrid w:val="0"/>
          <w:szCs w:val="32"/>
        </w:rPr>
        <w:t>其他工资福利支出、离休费、退休费</w:t>
      </w:r>
      <w:r>
        <w:rPr>
          <w:rFonts w:ascii="仿宋" w:eastAsia="仿宋" w:hAnsi="仿宋" w:hint="eastAsia"/>
          <w:snapToGrid w:val="0"/>
          <w:szCs w:val="32"/>
        </w:rPr>
        <w:t>。</w:t>
      </w:r>
    </w:p>
    <w:p w:rsidR="000D0F94" w:rsidRPr="008C088C" w:rsidRDefault="000D0F94" w:rsidP="000D0F94">
      <w:pPr>
        <w:spacing w:line="550" w:lineRule="exact"/>
        <w:ind w:firstLineChars="200" w:firstLine="814"/>
        <w:rPr>
          <w:rFonts w:ascii="仿宋" w:eastAsia="仿宋" w:hAnsi="仿宋"/>
          <w:i/>
          <w:snapToGrid w:val="0"/>
          <w:szCs w:val="32"/>
        </w:rPr>
      </w:pPr>
      <w:r w:rsidRPr="008C088C">
        <w:rPr>
          <w:rFonts w:ascii="仿宋" w:eastAsia="仿宋" w:hAnsi="仿宋"/>
          <w:snapToGrid w:val="0"/>
          <w:szCs w:val="32"/>
        </w:rPr>
        <w:t>（二）公用经费</w:t>
      </w:r>
      <w:r>
        <w:rPr>
          <w:rFonts w:ascii="仿宋" w:eastAsia="仿宋" w:hAnsi="仿宋" w:hint="eastAsia"/>
          <w:snapToGrid w:val="0"/>
          <w:szCs w:val="32"/>
        </w:rPr>
        <w:t>333.18</w:t>
      </w:r>
      <w:r w:rsidRPr="008C088C">
        <w:rPr>
          <w:rFonts w:ascii="仿宋" w:eastAsia="仿宋" w:hAnsi="仿宋"/>
          <w:snapToGrid w:val="0"/>
          <w:szCs w:val="32"/>
        </w:rPr>
        <w:t>万元。主要包括：办公费、邮电费、差旅费、维修（护）费、会议费、培训费、公务接待费、专用材料费、劳务费、委托业务费、工会经费、福利费、公务用车运行维护费、其他交通费用、其他商品和服务支出、办公设备购置。</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lastRenderedPageBreak/>
        <w:t>九、一般公共预算“三公”经费、会议费、培训费支出预算情况说明</w:t>
      </w:r>
    </w:p>
    <w:p w:rsidR="000F600E" w:rsidRPr="008C088C" w:rsidRDefault="00E652B5" w:rsidP="000F600E">
      <w:pPr>
        <w:spacing w:line="55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2018 年度一般公共预算拨款安排的“三公”经费预算支出中，因公出国（境）费支出</w:t>
      </w:r>
      <w:r w:rsidR="00960362">
        <w:rPr>
          <w:rFonts w:ascii="仿宋" w:eastAsia="仿宋" w:hAnsi="仿宋" w:hint="eastAsia"/>
          <w:snapToGrid w:val="0"/>
          <w:szCs w:val="32"/>
        </w:rPr>
        <w:t>30</w:t>
      </w:r>
      <w:r w:rsidR="000F600E" w:rsidRPr="008C088C">
        <w:rPr>
          <w:rFonts w:ascii="仿宋" w:eastAsia="仿宋" w:hAnsi="仿宋"/>
          <w:snapToGrid w:val="0"/>
          <w:szCs w:val="32"/>
        </w:rPr>
        <w:t>万元，占“三公”经费的</w:t>
      </w:r>
      <w:r w:rsidR="00960362">
        <w:rPr>
          <w:rFonts w:ascii="仿宋" w:eastAsia="仿宋" w:hAnsi="仿宋" w:hint="eastAsia"/>
          <w:snapToGrid w:val="0"/>
          <w:szCs w:val="32"/>
        </w:rPr>
        <w:t>21.63</w:t>
      </w:r>
      <w:r w:rsidR="000F600E" w:rsidRPr="008C088C">
        <w:rPr>
          <w:rFonts w:ascii="仿宋" w:eastAsia="仿宋" w:hAnsi="仿宋"/>
          <w:snapToGrid w:val="0"/>
          <w:szCs w:val="32"/>
        </w:rPr>
        <w:t>%；公务用车购置及运行费支出</w:t>
      </w:r>
      <w:r w:rsidR="00960362">
        <w:rPr>
          <w:rFonts w:ascii="仿宋" w:eastAsia="仿宋" w:hAnsi="仿宋" w:hint="eastAsia"/>
          <w:snapToGrid w:val="0"/>
          <w:szCs w:val="32"/>
        </w:rPr>
        <w:t>4</w:t>
      </w:r>
      <w:r w:rsidR="000F600E" w:rsidRPr="008C088C">
        <w:rPr>
          <w:rFonts w:ascii="仿宋" w:eastAsia="仿宋" w:hAnsi="仿宋"/>
          <w:snapToGrid w:val="0"/>
          <w:szCs w:val="32"/>
        </w:rPr>
        <w:t>万元，占“三公”经费的</w:t>
      </w:r>
      <w:r w:rsidR="00960362">
        <w:rPr>
          <w:rFonts w:ascii="仿宋" w:eastAsia="仿宋" w:hAnsi="仿宋" w:hint="eastAsia"/>
          <w:snapToGrid w:val="0"/>
          <w:szCs w:val="32"/>
        </w:rPr>
        <w:t>2.88</w:t>
      </w:r>
      <w:r w:rsidR="000F600E" w:rsidRPr="008C088C">
        <w:rPr>
          <w:rFonts w:ascii="仿宋" w:eastAsia="仿宋" w:hAnsi="仿宋"/>
          <w:snapToGrid w:val="0"/>
          <w:szCs w:val="32"/>
        </w:rPr>
        <w:t>%；公务接待费支出</w:t>
      </w:r>
      <w:r w:rsidR="00960362">
        <w:rPr>
          <w:rFonts w:ascii="仿宋" w:eastAsia="仿宋" w:hAnsi="仿宋" w:hint="eastAsia"/>
          <w:snapToGrid w:val="0"/>
          <w:szCs w:val="32"/>
        </w:rPr>
        <w:t>37.5</w:t>
      </w:r>
      <w:r w:rsidR="000F600E" w:rsidRPr="008C088C">
        <w:rPr>
          <w:rFonts w:ascii="仿宋" w:eastAsia="仿宋" w:hAnsi="仿宋"/>
          <w:snapToGrid w:val="0"/>
          <w:szCs w:val="32"/>
        </w:rPr>
        <w:t>万元，占“三公”经费的</w:t>
      </w:r>
      <w:r w:rsidR="00960362">
        <w:rPr>
          <w:rFonts w:ascii="仿宋" w:eastAsia="仿宋" w:hAnsi="仿宋" w:hint="eastAsia"/>
          <w:snapToGrid w:val="0"/>
          <w:szCs w:val="32"/>
        </w:rPr>
        <w:t>27.04</w:t>
      </w:r>
      <w:r w:rsidR="000F600E" w:rsidRPr="008C088C">
        <w:rPr>
          <w:rFonts w:ascii="仿宋" w:eastAsia="仿宋" w:hAnsi="仿宋"/>
          <w:snapToGrid w:val="0"/>
          <w:szCs w:val="32"/>
        </w:rPr>
        <w:t>%。具体情况如下：</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1．因公出国（境）费预算支出</w:t>
      </w:r>
      <w:r w:rsidR="00960362">
        <w:rPr>
          <w:rFonts w:ascii="仿宋" w:eastAsia="仿宋" w:hAnsi="仿宋" w:hint="eastAsia"/>
          <w:snapToGrid w:val="0"/>
          <w:szCs w:val="32"/>
        </w:rPr>
        <w:t>30</w:t>
      </w:r>
      <w:r w:rsidRPr="008C088C">
        <w:rPr>
          <w:rFonts w:ascii="仿宋" w:eastAsia="仿宋" w:hAnsi="仿宋"/>
          <w:snapToGrid w:val="0"/>
          <w:szCs w:val="32"/>
        </w:rPr>
        <w:t>万元，</w:t>
      </w:r>
      <w:r w:rsidRPr="008C088C">
        <w:rPr>
          <w:rFonts w:ascii="仿宋" w:eastAsia="仿宋" w:hAnsi="仿宋" w:hint="eastAsia"/>
          <w:snapToGrid w:val="0"/>
          <w:szCs w:val="32"/>
        </w:rPr>
        <w:t>比</w:t>
      </w:r>
      <w:r w:rsidRPr="008C088C">
        <w:rPr>
          <w:rFonts w:ascii="仿宋" w:eastAsia="仿宋" w:hAnsi="仿宋"/>
          <w:snapToGrid w:val="0"/>
          <w:szCs w:val="32"/>
        </w:rPr>
        <w:t>上年预算增加</w:t>
      </w:r>
      <w:r w:rsidR="00960362">
        <w:rPr>
          <w:rFonts w:ascii="仿宋" w:eastAsia="仿宋" w:hAnsi="仿宋" w:hint="eastAsia"/>
          <w:snapToGrid w:val="0"/>
          <w:szCs w:val="32"/>
        </w:rPr>
        <w:t>5</w:t>
      </w:r>
      <w:r w:rsidRPr="008C088C">
        <w:rPr>
          <w:rFonts w:ascii="仿宋" w:eastAsia="仿宋" w:hAnsi="仿宋"/>
          <w:snapToGrid w:val="0"/>
          <w:szCs w:val="32"/>
        </w:rPr>
        <w:t>万元</w:t>
      </w:r>
      <w:r w:rsidRPr="008C088C">
        <w:rPr>
          <w:rFonts w:ascii="仿宋" w:eastAsia="仿宋" w:hAnsi="仿宋" w:hint="eastAsia"/>
          <w:snapToGrid w:val="0"/>
          <w:szCs w:val="32"/>
        </w:rPr>
        <w:t>，</w:t>
      </w:r>
      <w:r w:rsidRPr="008C088C">
        <w:rPr>
          <w:rFonts w:ascii="仿宋" w:eastAsia="仿宋" w:hAnsi="仿宋"/>
          <w:snapToGrid w:val="0"/>
          <w:szCs w:val="32"/>
        </w:rPr>
        <w:t>主要原因</w:t>
      </w:r>
      <w:r w:rsidR="00960362">
        <w:rPr>
          <w:rFonts w:ascii="仿宋" w:eastAsia="仿宋" w:hAnsi="仿宋" w:hint="eastAsia"/>
          <w:snapToGrid w:val="0"/>
          <w:szCs w:val="32"/>
        </w:rPr>
        <w:t>本年计划出国（境）人数比上年多1人。</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2．公务用车购置及运行费预算支出</w:t>
      </w:r>
      <w:r w:rsidR="00960362">
        <w:rPr>
          <w:rFonts w:ascii="仿宋" w:eastAsia="仿宋" w:hAnsi="仿宋" w:hint="eastAsia"/>
          <w:snapToGrid w:val="0"/>
          <w:szCs w:val="32"/>
        </w:rPr>
        <w:t>4</w:t>
      </w:r>
      <w:r w:rsidRPr="008C088C">
        <w:rPr>
          <w:rFonts w:ascii="仿宋" w:eastAsia="仿宋" w:hAnsi="仿宋"/>
          <w:snapToGrid w:val="0"/>
          <w:szCs w:val="32"/>
        </w:rPr>
        <w:t>万元。其中：</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（1）公务用车购置预算支出</w:t>
      </w:r>
      <w:r w:rsidR="00960362">
        <w:rPr>
          <w:rFonts w:ascii="仿宋" w:eastAsia="仿宋" w:hAnsi="仿宋" w:hint="eastAsia"/>
          <w:snapToGrid w:val="0"/>
          <w:szCs w:val="32"/>
        </w:rPr>
        <w:t>0</w:t>
      </w:r>
      <w:r w:rsidRPr="008C088C">
        <w:rPr>
          <w:rFonts w:ascii="仿宋" w:eastAsia="仿宋" w:hAnsi="仿宋"/>
          <w:snapToGrid w:val="0"/>
          <w:szCs w:val="32"/>
        </w:rPr>
        <w:t>万元，</w:t>
      </w:r>
      <w:r w:rsidR="00960362" w:rsidRPr="00960362">
        <w:rPr>
          <w:rFonts w:ascii="仿宋" w:eastAsia="仿宋" w:hAnsi="仿宋" w:hint="eastAsia"/>
          <w:snapToGrid w:val="0"/>
          <w:szCs w:val="32"/>
        </w:rPr>
        <w:t>本年与上年均无发生。</w:t>
      </w:r>
    </w:p>
    <w:p w:rsidR="00960362" w:rsidRPr="00960362" w:rsidRDefault="000F600E" w:rsidP="00960362">
      <w:pPr>
        <w:spacing w:line="600" w:lineRule="exact"/>
        <w:ind w:firstLineChars="200" w:firstLine="814"/>
        <w:rPr>
          <w:rFonts w:ascii="仿宋" w:eastAsia="仿宋" w:hAnsi="仿宋"/>
          <w:snapToGrid w:val="0"/>
          <w:szCs w:val="32"/>
        </w:rPr>
      </w:pPr>
      <w:r w:rsidRPr="008C088C">
        <w:rPr>
          <w:rFonts w:ascii="仿宋" w:eastAsia="仿宋" w:hAnsi="仿宋"/>
          <w:snapToGrid w:val="0"/>
          <w:szCs w:val="32"/>
        </w:rPr>
        <w:t>（2）公务用车运行维护费预算支出</w:t>
      </w:r>
      <w:r w:rsidR="00960362">
        <w:rPr>
          <w:rFonts w:ascii="仿宋" w:eastAsia="仿宋" w:hAnsi="仿宋" w:hint="eastAsia"/>
          <w:snapToGrid w:val="0"/>
          <w:szCs w:val="32"/>
        </w:rPr>
        <w:t>4</w:t>
      </w:r>
      <w:r w:rsidRPr="008C088C">
        <w:rPr>
          <w:rFonts w:ascii="仿宋" w:eastAsia="仿宋" w:hAnsi="仿宋"/>
          <w:snapToGrid w:val="0"/>
          <w:szCs w:val="32"/>
        </w:rPr>
        <w:t>万元，</w:t>
      </w:r>
      <w:r w:rsidRPr="008C088C">
        <w:rPr>
          <w:rFonts w:ascii="仿宋" w:eastAsia="仿宋" w:hAnsi="仿宋" w:hint="eastAsia"/>
          <w:snapToGrid w:val="0"/>
          <w:szCs w:val="32"/>
        </w:rPr>
        <w:t>比</w:t>
      </w:r>
      <w:r w:rsidRPr="008C088C">
        <w:rPr>
          <w:rFonts w:ascii="仿宋" w:eastAsia="仿宋" w:hAnsi="仿宋"/>
          <w:snapToGrid w:val="0"/>
          <w:szCs w:val="32"/>
        </w:rPr>
        <w:t>上年预算增加</w:t>
      </w:r>
      <w:r w:rsidR="00960362">
        <w:rPr>
          <w:rFonts w:ascii="仿宋" w:eastAsia="仿宋" w:hAnsi="仿宋" w:hint="eastAsia"/>
          <w:snapToGrid w:val="0"/>
          <w:szCs w:val="32"/>
        </w:rPr>
        <w:t>0</w:t>
      </w:r>
      <w:r w:rsidRPr="00960362">
        <w:rPr>
          <w:rFonts w:ascii="仿宋" w:eastAsia="仿宋" w:hAnsi="仿宋"/>
          <w:snapToGrid w:val="0"/>
          <w:szCs w:val="32"/>
        </w:rPr>
        <w:t xml:space="preserve">   </w:t>
      </w:r>
      <w:r w:rsidRPr="008C088C">
        <w:rPr>
          <w:rFonts w:ascii="仿宋" w:eastAsia="仿宋" w:hAnsi="仿宋"/>
          <w:snapToGrid w:val="0"/>
          <w:szCs w:val="32"/>
        </w:rPr>
        <w:t>万元</w:t>
      </w:r>
      <w:r w:rsidRPr="008C088C">
        <w:rPr>
          <w:rFonts w:ascii="仿宋" w:eastAsia="仿宋" w:hAnsi="仿宋" w:hint="eastAsia"/>
          <w:snapToGrid w:val="0"/>
          <w:szCs w:val="32"/>
        </w:rPr>
        <w:t>，</w:t>
      </w:r>
      <w:r w:rsidRPr="008C088C">
        <w:rPr>
          <w:rFonts w:ascii="仿宋" w:eastAsia="仿宋" w:hAnsi="仿宋"/>
          <w:snapToGrid w:val="0"/>
          <w:szCs w:val="32"/>
        </w:rPr>
        <w:t>主要原因</w:t>
      </w:r>
      <w:r w:rsidR="00960362">
        <w:rPr>
          <w:rFonts w:ascii="仿宋" w:eastAsia="仿宋" w:hAnsi="仿宋" w:hint="eastAsia"/>
          <w:snapToGrid w:val="0"/>
          <w:szCs w:val="32"/>
        </w:rPr>
        <w:t>是</w:t>
      </w:r>
      <w:r w:rsidR="00960362" w:rsidRPr="00960362">
        <w:rPr>
          <w:rFonts w:ascii="仿宋" w:eastAsia="仿宋" w:hAnsi="仿宋" w:hint="eastAsia"/>
          <w:snapToGrid w:val="0"/>
          <w:szCs w:val="32"/>
        </w:rPr>
        <w:t>本年数等于上年预算数。</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3．公务接待费预算支出</w:t>
      </w:r>
      <w:r w:rsidR="00960362">
        <w:rPr>
          <w:rFonts w:ascii="仿宋" w:eastAsia="仿宋" w:hAnsi="仿宋" w:hint="eastAsia"/>
          <w:snapToGrid w:val="0"/>
          <w:szCs w:val="32"/>
        </w:rPr>
        <w:t>37.5</w:t>
      </w:r>
      <w:r w:rsidRPr="008C088C">
        <w:rPr>
          <w:rFonts w:ascii="仿宋" w:eastAsia="仿宋" w:hAnsi="仿宋"/>
          <w:snapToGrid w:val="0"/>
          <w:szCs w:val="32"/>
        </w:rPr>
        <w:t>万元，</w:t>
      </w:r>
      <w:r w:rsidRPr="008C088C">
        <w:rPr>
          <w:rFonts w:ascii="仿宋" w:eastAsia="仿宋" w:hAnsi="仿宋" w:hint="eastAsia"/>
          <w:snapToGrid w:val="0"/>
          <w:szCs w:val="32"/>
        </w:rPr>
        <w:t>比</w:t>
      </w:r>
      <w:r w:rsidRPr="008C088C">
        <w:rPr>
          <w:rFonts w:ascii="仿宋" w:eastAsia="仿宋" w:hAnsi="仿宋"/>
          <w:snapToGrid w:val="0"/>
          <w:szCs w:val="32"/>
        </w:rPr>
        <w:t>上年预算减少</w:t>
      </w:r>
      <w:r w:rsidR="00960362">
        <w:rPr>
          <w:rFonts w:ascii="仿宋" w:eastAsia="仿宋" w:hAnsi="仿宋" w:hint="eastAsia"/>
          <w:snapToGrid w:val="0"/>
          <w:szCs w:val="32"/>
        </w:rPr>
        <w:t>0.8</w:t>
      </w:r>
      <w:r w:rsidRPr="008C088C">
        <w:rPr>
          <w:rFonts w:ascii="仿宋" w:eastAsia="仿宋" w:hAnsi="仿宋"/>
          <w:snapToGrid w:val="0"/>
          <w:szCs w:val="32"/>
        </w:rPr>
        <w:t>万元</w:t>
      </w:r>
      <w:r w:rsidRPr="008C088C">
        <w:rPr>
          <w:rFonts w:ascii="仿宋" w:eastAsia="仿宋" w:hAnsi="仿宋" w:hint="eastAsia"/>
          <w:snapToGrid w:val="0"/>
          <w:szCs w:val="32"/>
        </w:rPr>
        <w:t>，</w:t>
      </w:r>
      <w:r w:rsidRPr="008C088C">
        <w:rPr>
          <w:rFonts w:ascii="仿宋" w:eastAsia="仿宋" w:hAnsi="仿宋"/>
          <w:snapToGrid w:val="0"/>
          <w:szCs w:val="32"/>
        </w:rPr>
        <w:t>主要原因</w:t>
      </w:r>
      <w:r w:rsidR="00E47299">
        <w:rPr>
          <w:rFonts w:ascii="仿宋" w:eastAsia="仿宋" w:hAnsi="仿宋" w:hint="eastAsia"/>
          <w:snapToGrid w:val="0"/>
          <w:szCs w:val="32"/>
        </w:rPr>
        <w:t>是严格执行中央八项规定、省十项规定、苏州十二项规定及太仓十五项规定，厉行节约、严格执行公务接待管理规定，进一步压减公务接待费。</w:t>
      </w:r>
    </w:p>
    <w:p w:rsidR="000F600E" w:rsidRPr="008C088C" w:rsidRDefault="00E652B5" w:rsidP="00960362">
      <w:pPr>
        <w:spacing w:line="60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2018年度一般公共预算拨款安排的会议费预算支出</w:t>
      </w:r>
      <w:r w:rsidR="00960362">
        <w:rPr>
          <w:rFonts w:ascii="仿宋" w:eastAsia="仿宋" w:hAnsi="仿宋" w:hint="eastAsia"/>
          <w:snapToGrid w:val="0"/>
          <w:szCs w:val="32"/>
        </w:rPr>
        <w:t>7</w:t>
      </w:r>
      <w:r w:rsidR="000F600E" w:rsidRPr="008C088C">
        <w:rPr>
          <w:rFonts w:ascii="仿宋" w:eastAsia="仿宋" w:hAnsi="仿宋"/>
          <w:snapToGrid w:val="0"/>
          <w:szCs w:val="32"/>
        </w:rPr>
        <w:t>万元，</w:t>
      </w:r>
      <w:r w:rsidR="000F600E" w:rsidRPr="008C088C">
        <w:rPr>
          <w:rFonts w:ascii="仿宋" w:eastAsia="仿宋" w:hAnsi="仿宋" w:hint="eastAsia"/>
          <w:snapToGrid w:val="0"/>
          <w:szCs w:val="32"/>
        </w:rPr>
        <w:t>比</w:t>
      </w:r>
      <w:r w:rsidR="000F600E" w:rsidRPr="008C088C">
        <w:rPr>
          <w:rFonts w:ascii="仿宋" w:eastAsia="仿宋" w:hAnsi="仿宋"/>
          <w:snapToGrid w:val="0"/>
          <w:szCs w:val="32"/>
        </w:rPr>
        <w:t>上年预算增加</w:t>
      </w:r>
      <w:r w:rsidR="00960362">
        <w:rPr>
          <w:rFonts w:ascii="仿宋" w:eastAsia="仿宋" w:hAnsi="仿宋" w:hint="eastAsia"/>
          <w:snapToGrid w:val="0"/>
          <w:szCs w:val="32"/>
        </w:rPr>
        <w:t>0</w:t>
      </w:r>
      <w:r w:rsidR="000F600E" w:rsidRPr="008C088C">
        <w:rPr>
          <w:rFonts w:ascii="仿宋" w:eastAsia="仿宋" w:hAnsi="仿宋"/>
          <w:snapToGrid w:val="0"/>
          <w:szCs w:val="32"/>
        </w:rPr>
        <w:t>万元</w:t>
      </w:r>
      <w:r w:rsidR="000F600E" w:rsidRPr="008C088C">
        <w:rPr>
          <w:rFonts w:ascii="仿宋" w:eastAsia="仿宋" w:hAnsi="仿宋" w:hint="eastAsia"/>
          <w:snapToGrid w:val="0"/>
          <w:szCs w:val="32"/>
        </w:rPr>
        <w:t>，</w:t>
      </w:r>
      <w:r w:rsidR="000F600E" w:rsidRPr="008C088C">
        <w:rPr>
          <w:rFonts w:ascii="仿宋" w:eastAsia="仿宋" w:hAnsi="仿宋"/>
          <w:snapToGrid w:val="0"/>
          <w:szCs w:val="32"/>
        </w:rPr>
        <w:t>主要原因</w:t>
      </w:r>
      <w:r w:rsidR="00960362" w:rsidRPr="00960362">
        <w:rPr>
          <w:rFonts w:ascii="仿宋" w:eastAsia="仿宋" w:hAnsi="仿宋" w:hint="eastAsia"/>
          <w:snapToGrid w:val="0"/>
          <w:szCs w:val="32"/>
        </w:rPr>
        <w:t>这项支出预算比较稳定，与上年相比没有变化。</w:t>
      </w:r>
    </w:p>
    <w:p w:rsidR="000F600E" w:rsidRPr="008C088C" w:rsidRDefault="00E652B5" w:rsidP="00960362">
      <w:pPr>
        <w:spacing w:line="600" w:lineRule="exact"/>
        <w:ind w:firstLineChars="200" w:firstLine="814"/>
        <w:rPr>
          <w:rFonts w:ascii="仿宋" w:eastAsia="仿宋" w:hAnsi="仿宋"/>
          <w:snapToGrid w:val="0"/>
          <w:szCs w:val="32"/>
        </w:rPr>
      </w:pPr>
      <w:r w:rsidRPr="00E652B5">
        <w:rPr>
          <w:rFonts w:ascii="仿宋" w:eastAsia="仿宋" w:hAnsi="仿宋" w:hint="eastAsia"/>
          <w:snapToGrid w:val="0"/>
          <w:szCs w:val="32"/>
        </w:rPr>
        <w:t>太仓市文化广电新闻出版局</w:t>
      </w:r>
      <w:r w:rsidR="000F600E" w:rsidRPr="008C088C">
        <w:rPr>
          <w:rFonts w:ascii="仿宋" w:eastAsia="仿宋" w:hAnsi="仿宋"/>
          <w:snapToGrid w:val="0"/>
          <w:szCs w:val="32"/>
        </w:rPr>
        <w:t>2018年度一般公共预算拨款安排的培训费预算支出</w:t>
      </w:r>
      <w:r w:rsidR="00960362">
        <w:rPr>
          <w:rFonts w:ascii="仿宋" w:eastAsia="仿宋" w:hAnsi="仿宋" w:hint="eastAsia"/>
          <w:snapToGrid w:val="0"/>
          <w:szCs w:val="32"/>
        </w:rPr>
        <w:t>60.2</w:t>
      </w:r>
      <w:r w:rsidR="000F600E" w:rsidRPr="008C088C">
        <w:rPr>
          <w:rFonts w:ascii="仿宋" w:eastAsia="仿宋" w:hAnsi="仿宋"/>
          <w:snapToGrid w:val="0"/>
          <w:szCs w:val="32"/>
        </w:rPr>
        <w:t>万元，</w:t>
      </w:r>
      <w:r w:rsidR="000F600E" w:rsidRPr="008C088C">
        <w:rPr>
          <w:rFonts w:ascii="仿宋" w:eastAsia="仿宋" w:hAnsi="仿宋" w:hint="eastAsia"/>
          <w:snapToGrid w:val="0"/>
          <w:szCs w:val="32"/>
        </w:rPr>
        <w:t>比</w:t>
      </w:r>
      <w:r w:rsidR="000F600E" w:rsidRPr="008C088C">
        <w:rPr>
          <w:rFonts w:ascii="仿宋" w:eastAsia="仿宋" w:hAnsi="仿宋"/>
          <w:snapToGrid w:val="0"/>
          <w:szCs w:val="32"/>
        </w:rPr>
        <w:t>上年预算增加</w:t>
      </w:r>
      <w:r w:rsidR="00960362">
        <w:rPr>
          <w:rFonts w:ascii="仿宋" w:eastAsia="仿宋" w:hAnsi="仿宋" w:hint="eastAsia"/>
          <w:snapToGrid w:val="0"/>
          <w:szCs w:val="32"/>
        </w:rPr>
        <w:t>18.7</w:t>
      </w:r>
      <w:r w:rsidR="000F600E" w:rsidRPr="008C088C">
        <w:rPr>
          <w:rFonts w:ascii="仿宋" w:eastAsia="仿宋" w:hAnsi="仿宋"/>
          <w:snapToGrid w:val="0"/>
          <w:szCs w:val="32"/>
        </w:rPr>
        <w:t>万元</w:t>
      </w:r>
      <w:r w:rsidR="000F600E" w:rsidRPr="008C088C">
        <w:rPr>
          <w:rFonts w:ascii="仿宋" w:eastAsia="仿宋" w:hAnsi="仿宋" w:hint="eastAsia"/>
          <w:snapToGrid w:val="0"/>
          <w:szCs w:val="32"/>
        </w:rPr>
        <w:t>，</w:t>
      </w:r>
      <w:r w:rsidR="000F600E" w:rsidRPr="008C088C">
        <w:rPr>
          <w:rFonts w:ascii="仿宋" w:eastAsia="仿宋" w:hAnsi="仿宋"/>
          <w:snapToGrid w:val="0"/>
          <w:szCs w:val="32"/>
        </w:rPr>
        <w:t>主要原因</w:t>
      </w:r>
      <w:r w:rsidR="00960362" w:rsidRPr="00960362">
        <w:rPr>
          <w:rFonts w:ascii="仿宋" w:eastAsia="仿宋" w:hAnsi="仿宋" w:hint="eastAsia"/>
          <w:snapToGrid w:val="0"/>
          <w:szCs w:val="32"/>
        </w:rPr>
        <w:t>本年新增文化队伍建设经费，用于对文化专业人才的培训支出。</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十、政府性基金</w:t>
      </w:r>
      <w:r w:rsidRPr="008C088C">
        <w:rPr>
          <w:rFonts w:ascii="仿宋" w:eastAsia="仿宋" w:hAnsi="仿宋" w:hint="eastAsia"/>
          <w:snapToGrid w:val="0"/>
          <w:szCs w:val="32"/>
        </w:rPr>
        <w:t>预算</w:t>
      </w:r>
      <w:r w:rsidRPr="008C088C">
        <w:rPr>
          <w:rFonts w:ascii="仿宋" w:eastAsia="仿宋" w:hAnsi="仿宋"/>
          <w:snapToGrid w:val="0"/>
          <w:szCs w:val="32"/>
        </w:rPr>
        <w:t>支出预算情况说明</w:t>
      </w:r>
    </w:p>
    <w:p w:rsidR="000F600E" w:rsidRPr="008C088C" w:rsidRDefault="00E652B5" w:rsidP="000F600E">
      <w:pPr>
        <w:spacing w:line="550" w:lineRule="exact"/>
        <w:ind w:firstLineChars="200" w:firstLine="814"/>
        <w:rPr>
          <w:rFonts w:ascii="仿宋" w:eastAsia="仿宋" w:hAnsi="仿宋"/>
          <w:snapToGrid w:val="0"/>
          <w:szCs w:val="32"/>
        </w:rPr>
      </w:pPr>
      <w:r w:rsidRPr="00E652B5">
        <w:rPr>
          <w:rFonts w:ascii="仿宋" w:eastAsia="仿宋" w:hAnsi="仿宋" w:hint="eastAsia"/>
          <w:snapToGrid w:val="0"/>
          <w:szCs w:val="32"/>
        </w:rPr>
        <w:lastRenderedPageBreak/>
        <w:t>太仓市文化广电新闻出版局</w:t>
      </w:r>
      <w:r w:rsidR="000F600E" w:rsidRPr="008C088C">
        <w:rPr>
          <w:rFonts w:ascii="仿宋" w:eastAsia="仿宋" w:hAnsi="仿宋"/>
          <w:snapToGrid w:val="0"/>
          <w:szCs w:val="32"/>
        </w:rPr>
        <w:t>2018年政府性基金支出预算支出</w:t>
      </w:r>
      <w:r w:rsidR="000F600E" w:rsidRPr="003A1335">
        <w:rPr>
          <w:rFonts w:ascii="仿宋" w:eastAsia="仿宋" w:hAnsi="仿宋"/>
          <w:snapToGrid w:val="0"/>
          <w:szCs w:val="32"/>
        </w:rPr>
        <w:t xml:space="preserve">   </w:t>
      </w:r>
      <w:r w:rsidR="003A1335" w:rsidRPr="003A1335">
        <w:rPr>
          <w:rFonts w:ascii="仿宋" w:eastAsia="仿宋" w:hAnsi="仿宋" w:hint="eastAsia"/>
          <w:snapToGrid w:val="0"/>
          <w:szCs w:val="32"/>
        </w:rPr>
        <w:t>0万元，本年与上年均无发生。</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十一、一般公共预算机关运行经费支出预算情况说明</w:t>
      </w:r>
    </w:p>
    <w:p w:rsidR="000F600E" w:rsidRPr="008C088C" w:rsidRDefault="000F600E" w:rsidP="000F600E">
      <w:pPr>
        <w:spacing w:line="550" w:lineRule="exact"/>
        <w:ind w:firstLineChars="200" w:firstLine="814"/>
        <w:rPr>
          <w:rFonts w:ascii="仿宋" w:eastAsia="仿宋" w:hAnsi="仿宋"/>
          <w:snapToGrid w:val="0"/>
          <w:szCs w:val="32"/>
          <w:u w:val="single"/>
        </w:rPr>
      </w:pPr>
      <w:r w:rsidRPr="008C088C">
        <w:rPr>
          <w:rFonts w:ascii="仿宋" w:eastAsia="仿宋" w:hAnsi="仿宋"/>
          <w:snapToGrid w:val="0"/>
          <w:szCs w:val="32"/>
        </w:rPr>
        <w:t>2018年本部门一般公共预算机关运行经费预算支出</w:t>
      </w:r>
      <w:r w:rsidR="002048C7">
        <w:rPr>
          <w:rFonts w:ascii="仿宋" w:eastAsia="仿宋" w:hAnsi="仿宋" w:hint="eastAsia"/>
          <w:snapToGrid w:val="0"/>
          <w:szCs w:val="32"/>
        </w:rPr>
        <w:t>14</w:t>
      </w:r>
      <w:r w:rsidR="00A96911">
        <w:rPr>
          <w:rFonts w:ascii="仿宋" w:eastAsia="仿宋" w:hAnsi="仿宋" w:hint="eastAsia"/>
          <w:snapToGrid w:val="0"/>
          <w:szCs w:val="32"/>
        </w:rPr>
        <w:t>5</w:t>
      </w:r>
      <w:r w:rsidR="002048C7">
        <w:rPr>
          <w:rFonts w:ascii="仿宋" w:eastAsia="仿宋" w:hAnsi="仿宋" w:hint="eastAsia"/>
          <w:snapToGrid w:val="0"/>
          <w:szCs w:val="32"/>
        </w:rPr>
        <w:t>.76</w:t>
      </w:r>
    </w:p>
    <w:p w:rsidR="000F600E" w:rsidRPr="008C088C" w:rsidRDefault="002048C7" w:rsidP="000F600E">
      <w:pPr>
        <w:spacing w:line="550" w:lineRule="exact"/>
        <w:ind w:firstLine="0"/>
        <w:rPr>
          <w:rFonts w:ascii="仿宋" w:eastAsia="仿宋" w:hAnsi="仿宋"/>
          <w:i/>
          <w:snapToGrid w:val="0"/>
          <w:szCs w:val="32"/>
        </w:rPr>
      </w:pPr>
      <w:r>
        <w:rPr>
          <w:rFonts w:ascii="仿宋" w:eastAsia="仿宋" w:hAnsi="仿宋"/>
          <w:snapToGrid w:val="0"/>
          <w:szCs w:val="32"/>
        </w:rPr>
        <w:t>万元，与上年相比</w:t>
      </w:r>
      <w:r w:rsidR="000F600E" w:rsidRPr="008C088C">
        <w:rPr>
          <w:rFonts w:ascii="仿宋" w:eastAsia="仿宋" w:hAnsi="仿宋"/>
          <w:snapToGrid w:val="0"/>
          <w:szCs w:val="32"/>
        </w:rPr>
        <w:t>减少</w:t>
      </w:r>
      <w:r w:rsidR="00760E20">
        <w:rPr>
          <w:rFonts w:ascii="仿宋" w:eastAsia="仿宋" w:hAnsi="仿宋" w:hint="eastAsia"/>
          <w:snapToGrid w:val="0"/>
          <w:szCs w:val="32"/>
        </w:rPr>
        <w:t>80</w:t>
      </w:r>
      <w:r>
        <w:rPr>
          <w:rFonts w:ascii="仿宋" w:eastAsia="仿宋" w:hAnsi="仿宋" w:hint="eastAsia"/>
          <w:snapToGrid w:val="0"/>
          <w:szCs w:val="32"/>
        </w:rPr>
        <w:t>.97</w:t>
      </w:r>
      <w:r>
        <w:rPr>
          <w:rFonts w:ascii="仿宋" w:eastAsia="仿宋" w:hAnsi="仿宋"/>
          <w:snapToGrid w:val="0"/>
          <w:szCs w:val="32"/>
        </w:rPr>
        <w:t>万元，</w:t>
      </w:r>
      <w:r w:rsidR="000F600E" w:rsidRPr="008C088C">
        <w:rPr>
          <w:rFonts w:ascii="仿宋" w:eastAsia="仿宋" w:hAnsi="仿宋"/>
          <w:snapToGrid w:val="0"/>
          <w:szCs w:val="32"/>
        </w:rPr>
        <w:t>降低</w:t>
      </w:r>
      <w:r>
        <w:rPr>
          <w:rFonts w:ascii="仿宋" w:eastAsia="仿宋" w:hAnsi="仿宋" w:hint="eastAsia"/>
          <w:snapToGrid w:val="0"/>
          <w:szCs w:val="32"/>
        </w:rPr>
        <w:t>3</w:t>
      </w:r>
      <w:r w:rsidR="00760E20">
        <w:rPr>
          <w:rFonts w:ascii="仿宋" w:eastAsia="仿宋" w:hAnsi="仿宋" w:hint="eastAsia"/>
          <w:snapToGrid w:val="0"/>
          <w:szCs w:val="32"/>
        </w:rPr>
        <w:t>5.71</w:t>
      </w:r>
      <w:r w:rsidR="000F600E" w:rsidRPr="008C088C">
        <w:rPr>
          <w:rFonts w:ascii="仿宋" w:eastAsia="仿宋" w:hAnsi="仿宋"/>
          <w:snapToGrid w:val="0"/>
          <w:szCs w:val="32"/>
        </w:rPr>
        <w:t>%。主要原因是：</w:t>
      </w:r>
      <w:r w:rsidR="00E47299">
        <w:rPr>
          <w:rFonts w:ascii="仿宋" w:eastAsia="仿宋" w:hAnsi="仿宋" w:hint="eastAsia"/>
          <w:snapToGrid w:val="0"/>
          <w:szCs w:val="32"/>
        </w:rPr>
        <w:t>严格执行中央八项规定、厉行节约</w:t>
      </w:r>
      <w:r w:rsidR="003A1335">
        <w:rPr>
          <w:rFonts w:ascii="仿宋" w:eastAsia="仿宋" w:hAnsi="仿宋" w:hint="eastAsia"/>
          <w:snapToGrid w:val="0"/>
          <w:szCs w:val="32"/>
        </w:rPr>
        <w:t>。</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十二、政府采购支出预算情况说明</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2018年度政府采购支出预算总额</w:t>
      </w:r>
      <w:r w:rsidR="002048C7">
        <w:rPr>
          <w:rFonts w:ascii="仿宋" w:eastAsia="仿宋" w:hAnsi="仿宋" w:hint="eastAsia"/>
          <w:snapToGrid w:val="0"/>
          <w:szCs w:val="32"/>
        </w:rPr>
        <w:t>943.22</w:t>
      </w:r>
      <w:r w:rsidRPr="008C088C">
        <w:rPr>
          <w:rFonts w:ascii="仿宋" w:eastAsia="仿宋" w:hAnsi="仿宋"/>
          <w:snapToGrid w:val="0"/>
          <w:szCs w:val="32"/>
        </w:rPr>
        <w:t>万元，其中：拟采购货物支出</w:t>
      </w:r>
      <w:r w:rsidR="002048C7">
        <w:rPr>
          <w:rFonts w:ascii="仿宋" w:eastAsia="仿宋" w:hAnsi="仿宋" w:hint="eastAsia"/>
          <w:snapToGrid w:val="0"/>
          <w:szCs w:val="32"/>
        </w:rPr>
        <w:t>260.84</w:t>
      </w:r>
      <w:r w:rsidRPr="008C088C">
        <w:rPr>
          <w:rFonts w:ascii="仿宋" w:eastAsia="仿宋" w:hAnsi="仿宋"/>
          <w:snapToGrid w:val="0"/>
          <w:szCs w:val="32"/>
        </w:rPr>
        <w:t>万元、拟采购工程支出</w:t>
      </w:r>
      <w:r w:rsidR="002048C7">
        <w:rPr>
          <w:rFonts w:ascii="仿宋" w:eastAsia="仿宋" w:hAnsi="仿宋" w:hint="eastAsia"/>
          <w:snapToGrid w:val="0"/>
          <w:szCs w:val="32"/>
        </w:rPr>
        <w:t>0</w:t>
      </w:r>
      <w:r w:rsidRPr="008C088C">
        <w:rPr>
          <w:rFonts w:ascii="仿宋" w:eastAsia="仿宋" w:hAnsi="仿宋"/>
          <w:snapToGrid w:val="0"/>
          <w:szCs w:val="32"/>
        </w:rPr>
        <w:t>万元、拟购买服务支出</w:t>
      </w:r>
      <w:r w:rsidR="002048C7">
        <w:rPr>
          <w:rFonts w:ascii="仿宋" w:eastAsia="仿宋" w:hAnsi="仿宋" w:hint="eastAsia"/>
          <w:snapToGrid w:val="0"/>
          <w:szCs w:val="32"/>
        </w:rPr>
        <w:t>682.38</w:t>
      </w:r>
      <w:r w:rsidRPr="008C088C">
        <w:rPr>
          <w:rFonts w:ascii="仿宋" w:eastAsia="仿宋" w:hAnsi="仿宋"/>
          <w:snapToGrid w:val="0"/>
          <w:szCs w:val="32"/>
          <w:u w:val="single"/>
        </w:rPr>
        <w:t xml:space="preserve"> </w:t>
      </w:r>
      <w:r w:rsidRPr="008C088C">
        <w:rPr>
          <w:rFonts w:ascii="仿宋" w:eastAsia="仿宋" w:hAnsi="仿宋"/>
          <w:snapToGrid w:val="0"/>
          <w:szCs w:val="32"/>
        </w:rPr>
        <w:t>万元。</w:t>
      </w:r>
    </w:p>
    <w:p w:rsidR="000F600E" w:rsidRPr="008C088C" w:rsidRDefault="000F600E" w:rsidP="00502C7F">
      <w:pPr>
        <w:spacing w:line="550" w:lineRule="exact"/>
        <w:ind w:firstLineChars="200" w:firstLine="814"/>
        <w:outlineLvl w:val="0"/>
        <w:rPr>
          <w:rFonts w:ascii="仿宋" w:eastAsia="仿宋" w:hAnsi="仿宋"/>
          <w:snapToGrid w:val="0"/>
          <w:szCs w:val="32"/>
        </w:rPr>
      </w:pPr>
      <w:r w:rsidRPr="008C088C">
        <w:rPr>
          <w:rFonts w:ascii="仿宋" w:eastAsia="仿宋" w:hAnsi="仿宋"/>
          <w:snapToGrid w:val="0"/>
          <w:szCs w:val="32"/>
        </w:rPr>
        <w:t>十三、其他重要事项说明</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（一）预算绩效目标设置情况说明</w:t>
      </w:r>
    </w:p>
    <w:p w:rsidR="000F600E" w:rsidRPr="008C088C" w:rsidRDefault="000F600E" w:rsidP="007641CF">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2018年本部门共</w:t>
      </w:r>
      <w:r w:rsidR="007641CF">
        <w:rPr>
          <w:rFonts w:ascii="仿宋" w:eastAsia="仿宋" w:hAnsi="仿宋" w:hint="eastAsia"/>
          <w:snapToGrid w:val="0"/>
          <w:szCs w:val="32"/>
        </w:rPr>
        <w:t>2</w:t>
      </w:r>
      <w:r w:rsidRPr="008C088C">
        <w:rPr>
          <w:rFonts w:ascii="仿宋" w:eastAsia="仿宋" w:hAnsi="仿宋"/>
          <w:snapToGrid w:val="0"/>
          <w:szCs w:val="32"/>
        </w:rPr>
        <w:t>个项目实行绩效目标管理，涉及</w:t>
      </w:r>
      <w:r w:rsidRPr="008C088C">
        <w:rPr>
          <w:rFonts w:ascii="仿宋" w:eastAsia="仿宋" w:hAnsi="仿宋" w:hint="eastAsia"/>
          <w:snapToGrid w:val="0"/>
          <w:szCs w:val="32"/>
        </w:rPr>
        <w:t>财政性资金</w:t>
      </w:r>
      <w:r w:rsidRPr="008C088C">
        <w:rPr>
          <w:rFonts w:ascii="仿宋" w:eastAsia="仿宋" w:hAnsi="仿宋"/>
          <w:snapToGrid w:val="0"/>
          <w:szCs w:val="32"/>
        </w:rPr>
        <w:t>合计</w:t>
      </w:r>
      <w:r w:rsidR="007641CF">
        <w:rPr>
          <w:rFonts w:ascii="仿宋" w:eastAsia="仿宋" w:hAnsi="仿宋" w:hint="eastAsia"/>
          <w:snapToGrid w:val="0"/>
          <w:szCs w:val="32"/>
        </w:rPr>
        <w:t>2336.5</w:t>
      </w:r>
      <w:r w:rsidRPr="008C088C">
        <w:rPr>
          <w:rFonts w:ascii="仿宋" w:eastAsia="仿宋" w:hAnsi="仿宋"/>
          <w:snapToGrid w:val="0"/>
          <w:szCs w:val="32"/>
        </w:rPr>
        <w:t>万元。</w:t>
      </w:r>
    </w:p>
    <w:p w:rsidR="000F600E" w:rsidRPr="008C088C" w:rsidRDefault="000F600E" w:rsidP="000F600E">
      <w:pPr>
        <w:spacing w:before="100" w:beforeAutospacing="1" w:after="100" w:afterAutospacing="1" w:line="550" w:lineRule="exact"/>
        <w:ind w:firstLine="0"/>
        <w:jc w:val="center"/>
        <w:rPr>
          <w:rFonts w:ascii="仿宋" w:eastAsia="仿宋" w:hAnsi="仿宋"/>
          <w:b/>
          <w:snapToGrid w:val="0"/>
          <w:szCs w:val="32"/>
        </w:rPr>
      </w:pPr>
      <w:r w:rsidRPr="008C088C">
        <w:rPr>
          <w:rFonts w:ascii="仿宋" w:eastAsia="仿宋" w:hAnsi="仿宋"/>
          <w:b/>
          <w:snapToGrid w:val="0"/>
          <w:szCs w:val="32"/>
        </w:rPr>
        <w:t>第四部分　名词解释</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一、财政拨款：指一般公共预算财政拨款和政府性基金预算财政拨款。</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二、一般公共预算：包括公共财政拨款（补助）资金、专项收入。</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三、财政专户管理资金：包括专户管理行政事业性收费（主要是教育收费）、其他非税收入。</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四、其他资金：包括事业收入、经营收入、其他收入等。</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五、基本支出：指为保障机构正常运转、完成工作任务而发生的人员支出和公用支出。</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lastRenderedPageBreak/>
        <w:t>六、项目支出：指在基本支出之外为完成特定工作任务和事业发展目标所发生的支出。</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七、单位预留机动经费：指预算单位年初预留用于年度执行中增人、增资等不可预见支出的经费。</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snapToGrid w:val="0"/>
          <w:szCs w:val="32"/>
        </w:rPr>
        <w:t>八、“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0F600E" w:rsidRPr="008C088C" w:rsidRDefault="000F600E" w:rsidP="000F600E">
      <w:pPr>
        <w:spacing w:line="550" w:lineRule="exact"/>
        <w:ind w:firstLineChars="200" w:firstLine="814"/>
        <w:rPr>
          <w:rFonts w:ascii="仿宋" w:eastAsia="仿宋" w:hAnsi="仿宋"/>
          <w:snapToGrid w:val="0"/>
          <w:szCs w:val="32"/>
        </w:rPr>
      </w:pPr>
      <w:r w:rsidRPr="008C088C">
        <w:rPr>
          <w:rFonts w:ascii="仿宋" w:eastAsia="仿宋" w:hAnsi="仿宋" w:hint="eastAsia"/>
          <w:snapToGrid w:val="0"/>
          <w:szCs w:val="32"/>
        </w:rPr>
        <w:t>九、机关运行经费：</w:t>
      </w:r>
      <w:r w:rsidRPr="008C088C">
        <w:rPr>
          <w:rFonts w:ascii="仿宋" w:eastAsia="仿宋" w:hAnsi="仿宋"/>
          <w:snapToGrid w:val="0"/>
          <w:szCs w:val="32"/>
        </w:rPr>
        <w:t>指各部门的公用经费，包括办公及印刷费、邮电费、差旅费、会议费、福利费、日常维修费、专用材料及一般设备购置费、办公用房水电费、办公用房取暖费、办公用房物业管理费、公务用车运行维护费及其他费用。</w:t>
      </w:r>
      <w:r w:rsidRPr="008C088C">
        <w:rPr>
          <w:rFonts w:ascii="仿宋" w:eastAsia="仿宋" w:hAnsi="仿宋" w:hint="eastAsia"/>
          <w:snapToGrid w:val="0"/>
          <w:szCs w:val="32"/>
        </w:rPr>
        <w:t>在</w:t>
      </w:r>
      <w:r w:rsidRPr="008C088C">
        <w:rPr>
          <w:rFonts w:ascii="仿宋" w:eastAsia="仿宋" w:hAnsi="仿宋"/>
          <w:snapToGrid w:val="0"/>
          <w:szCs w:val="32"/>
        </w:rPr>
        <w:t>财政部</w:t>
      </w:r>
      <w:r w:rsidRPr="008C088C">
        <w:rPr>
          <w:rFonts w:ascii="仿宋" w:eastAsia="仿宋" w:hAnsi="仿宋" w:hint="eastAsia"/>
          <w:snapToGrid w:val="0"/>
          <w:szCs w:val="32"/>
        </w:rPr>
        <w:t>有</w:t>
      </w:r>
      <w:r w:rsidRPr="008C088C">
        <w:rPr>
          <w:rFonts w:ascii="仿宋" w:eastAsia="仿宋" w:hAnsi="仿宋"/>
          <w:snapToGrid w:val="0"/>
          <w:szCs w:val="32"/>
        </w:rPr>
        <w:t>明确规定前，</w:t>
      </w:r>
      <w:r w:rsidRPr="008C088C">
        <w:rPr>
          <w:rFonts w:ascii="仿宋" w:eastAsia="仿宋" w:hAnsi="仿宋" w:hint="eastAsia"/>
          <w:snapToGrid w:val="0"/>
          <w:szCs w:val="32"/>
        </w:rPr>
        <w:t>“机关</w:t>
      </w:r>
      <w:r w:rsidRPr="008C088C">
        <w:rPr>
          <w:rFonts w:ascii="仿宋" w:eastAsia="仿宋" w:hAnsi="仿宋"/>
          <w:snapToGrid w:val="0"/>
          <w:szCs w:val="32"/>
        </w:rPr>
        <w:t>运行经费”</w:t>
      </w:r>
      <w:r w:rsidRPr="008C088C">
        <w:rPr>
          <w:rFonts w:ascii="仿宋" w:eastAsia="仿宋" w:hAnsi="仿宋" w:hint="eastAsia"/>
          <w:snapToGrid w:val="0"/>
          <w:szCs w:val="32"/>
        </w:rPr>
        <w:t>暂指行政单位（含参照公务员法管理的事业单位）一般公共预算安排的基本支出中的“商品和服务支出”经费。</w:t>
      </w:r>
    </w:p>
    <w:sectPr w:rsidR="000F600E" w:rsidRPr="008C088C" w:rsidSect="00943904">
      <w:pgSz w:w="11906" w:h="16838"/>
      <w:pgMar w:top="1440" w:right="1080" w:bottom="1440" w:left="1080" w:header="851" w:footer="992" w:gutter="0"/>
      <w:cols w:space="425"/>
      <w:docGrid w:type="linesAndChars" w:linePitch="634" w:charSpace="177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77" w:rsidRDefault="006F4677" w:rsidP="000F600E">
      <w:pPr>
        <w:spacing w:line="240" w:lineRule="auto"/>
      </w:pPr>
      <w:r>
        <w:separator/>
      </w:r>
    </w:p>
  </w:endnote>
  <w:endnote w:type="continuationSeparator" w:id="0">
    <w:p w:rsidR="006F4677" w:rsidRDefault="006F4677" w:rsidP="000F60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方正姚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77" w:rsidRDefault="006F4677" w:rsidP="000F600E">
      <w:pPr>
        <w:spacing w:line="240" w:lineRule="auto"/>
      </w:pPr>
      <w:r>
        <w:separator/>
      </w:r>
    </w:p>
  </w:footnote>
  <w:footnote w:type="continuationSeparator" w:id="0">
    <w:p w:rsidR="006F4677" w:rsidRDefault="006F4677" w:rsidP="000F60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F90"/>
    <w:multiLevelType w:val="hybridMultilevel"/>
    <w:tmpl w:val="E574206E"/>
    <w:lvl w:ilvl="0" w:tplc="81C016C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1D1A28"/>
    <w:multiLevelType w:val="singleLevel"/>
    <w:tmpl w:val="5A1D1A28"/>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407"/>
  <w:drawingGridVerticalSpacing w:val="317"/>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7F9"/>
    <w:rsid w:val="000147AA"/>
    <w:rsid w:val="00025155"/>
    <w:rsid w:val="00051598"/>
    <w:rsid w:val="000B62ED"/>
    <w:rsid w:val="000C6AE7"/>
    <w:rsid w:val="000D0F94"/>
    <w:rsid w:val="000E652F"/>
    <w:rsid w:val="000F600E"/>
    <w:rsid w:val="0011377A"/>
    <w:rsid w:val="00120AE4"/>
    <w:rsid w:val="0013437A"/>
    <w:rsid w:val="00143C4A"/>
    <w:rsid w:val="00163C62"/>
    <w:rsid w:val="00191246"/>
    <w:rsid w:val="0019414C"/>
    <w:rsid w:val="00194835"/>
    <w:rsid w:val="002048C7"/>
    <w:rsid w:val="00211942"/>
    <w:rsid w:val="00217430"/>
    <w:rsid w:val="0025774F"/>
    <w:rsid w:val="00261CE5"/>
    <w:rsid w:val="00272531"/>
    <w:rsid w:val="002767F9"/>
    <w:rsid w:val="002B38B9"/>
    <w:rsid w:val="0032394A"/>
    <w:rsid w:val="003262F9"/>
    <w:rsid w:val="003314F6"/>
    <w:rsid w:val="00334F42"/>
    <w:rsid w:val="00351B9F"/>
    <w:rsid w:val="00375648"/>
    <w:rsid w:val="003A1335"/>
    <w:rsid w:val="004011F5"/>
    <w:rsid w:val="00404D60"/>
    <w:rsid w:val="004140BB"/>
    <w:rsid w:val="004171E9"/>
    <w:rsid w:val="00485EC6"/>
    <w:rsid w:val="004D0581"/>
    <w:rsid w:val="004E28C7"/>
    <w:rsid w:val="004F0336"/>
    <w:rsid w:val="005023AA"/>
    <w:rsid w:val="00502C7F"/>
    <w:rsid w:val="00525269"/>
    <w:rsid w:val="00526B32"/>
    <w:rsid w:val="0055733C"/>
    <w:rsid w:val="005605EC"/>
    <w:rsid w:val="005F1981"/>
    <w:rsid w:val="006D152A"/>
    <w:rsid w:val="006F1936"/>
    <w:rsid w:val="006F4677"/>
    <w:rsid w:val="007448CB"/>
    <w:rsid w:val="00745AE5"/>
    <w:rsid w:val="00760E20"/>
    <w:rsid w:val="00763081"/>
    <w:rsid w:val="007641CF"/>
    <w:rsid w:val="00793A21"/>
    <w:rsid w:val="007D4BBB"/>
    <w:rsid w:val="007F3DA7"/>
    <w:rsid w:val="007F77DE"/>
    <w:rsid w:val="0081774B"/>
    <w:rsid w:val="008748FA"/>
    <w:rsid w:val="008A2A92"/>
    <w:rsid w:val="008B0056"/>
    <w:rsid w:val="008B302A"/>
    <w:rsid w:val="008C088C"/>
    <w:rsid w:val="008D19A6"/>
    <w:rsid w:val="008E593C"/>
    <w:rsid w:val="008F3AC7"/>
    <w:rsid w:val="0091078F"/>
    <w:rsid w:val="00914CA7"/>
    <w:rsid w:val="00935A75"/>
    <w:rsid w:val="00943904"/>
    <w:rsid w:val="00960362"/>
    <w:rsid w:val="009662A2"/>
    <w:rsid w:val="00A17667"/>
    <w:rsid w:val="00A21A2B"/>
    <w:rsid w:val="00A436ED"/>
    <w:rsid w:val="00A74FF2"/>
    <w:rsid w:val="00A87E31"/>
    <w:rsid w:val="00A96911"/>
    <w:rsid w:val="00AB1A40"/>
    <w:rsid w:val="00AD3D57"/>
    <w:rsid w:val="00AE3BC0"/>
    <w:rsid w:val="00B10C36"/>
    <w:rsid w:val="00B43775"/>
    <w:rsid w:val="00B53C84"/>
    <w:rsid w:val="00B56CE2"/>
    <w:rsid w:val="00B6692D"/>
    <w:rsid w:val="00B87F0B"/>
    <w:rsid w:val="00BA47BD"/>
    <w:rsid w:val="00BB6303"/>
    <w:rsid w:val="00C023B4"/>
    <w:rsid w:val="00C46397"/>
    <w:rsid w:val="00C70F1D"/>
    <w:rsid w:val="00C76A6D"/>
    <w:rsid w:val="00C9450C"/>
    <w:rsid w:val="00CA033C"/>
    <w:rsid w:val="00CB5FBA"/>
    <w:rsid w:val="00CD738B"/>
    <w:rsid w:val="00CE721F"/>
    <w:rsid w:val="00CF584C"/>
    <w:rsid w:val="00D00A5A"/>
    <w:rsid w:val="00D84920"/>
    <w:rsid w:val="00D9742A"/>
    <w:rsid w:val="00DF7F9D"/>
    <w:rsid w:val="00E07E7D"/>
    <w:rsid w:val="00E22DA3"/>
    <w:rsid w:val="00E2767F"/>
    <w:rsid w:val="00E42C9C"/>
    <w:rsid w:val="00E47299"/>
    <w:rsid w:val="00E47FD5"/>
    <w:rsid w:val="00E52376"/>
    <w:rsid w:val="00E56597"/>
    <w:rsid w:val="00E639CB"/>
    <w:rsid w:val="00E652B5"/>
    <w:rsid w:val="00E66F7F"/>
    <w:rsid w:val="00E83778"/>
    <w:rsid w:val="00EA2E2C"/>
    <w:rsid w:val="00EC74E9"/>
    <w:rsid w:val="00ED4859"/>
    <w:rsid w:val="00F01EE8"/>
    <w:rsid w:val="00F45FE3"/>
    <w:rsid w:val="00F66D81"/>
    <w:rsid w:val="00F77346"/>
    <w:rsid w:val="00F77CE1"/>
    <w:rsid w:val="00FF6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0E"/>
    <w:pPr>
      <w:widowControl w:val="0"/>
      <w:autoSpaceDE w:val="0"/>
      <w:autoSpaceDN w:val="0"/>
      <w:snapToGrid w:val="0"/>
      <w:spacing w:line="590" w:lineRule="atLeast"/>
      <w:ind w:firstLine="624"/>
      <w:jc w:val="both"/>
    </w:pPr>
    <w:rPr>
      <w:rFonts w:ascii="Times New Roman" w:eastAsia="方正仿宋_GBK" w:hAnsi="Times New Roman" w:cs="Times New Roman"/>
      <w:sz w:val="32"/>
      <w:szCs w:val="20"/>
    </w:rPr>
  </w:style>
  <w:style w:type="paragraph" w:styleId="1">
    <w:name w:val="heading 1"/>
    <w:basedOn w:val="a"/>
    <w:next w:val="a"/>
    <w:link w:val="1Char"/>
    <w:uiPriority w:val="9"/>
    <w:qFormat/>
    <w:rsid w:val="00914C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914C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914C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914C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914C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914C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914CA7"/>
    <w:pPr>
      <w:spacing w:before="320" w:after="100"/>
      <w:outlineLvl w:val="6"/>
    </w:pPr>
    <w:rPr>
      <w:rFonts w:asciiTheme="majorHAnsi" w:eastAsiaTheme="majorEastAsia" w:hAnsiTheme="majorHAnsi" w:cstheme="majorBidi"/>
      <w:b/>
      <w:bCs/>
      <w:color w:val="9BBB59" w:themeColor="accent3"/>
      <w:sz w:val="20"/>
    </w:rPr>
  </w:style>
  <w:style w:type="paragraph" w:styleId="8">
    <w:name w:val="heading 8"/>
    <w:basedOn w:val="a"/>
    <w:next w:val="a"/>
    <w:link w:val="8Char"/>
    <w:uiPriority w:val="9"/>
    <w:semiHidden/>
    <w:unhideWhenUsed/>
    <w:qFormat/>
    <w:rsid w:val="00914CA7"/>
    <w:pPr>
      <w:spacing w:before="320" w:after="100"/>
      <w:outlineLvl w:val="7"/>
    </w:pPr>
    <w:rPr>
      <w:rFonts w:asciiTheme="majorHAnsi" w:eastAsiaTheme="majorEastAsia" w:hAnsiTheme="majorHAnsi" w:cstheme="majorBidi"/>
      <w:b/>
      <w:bCs/>
      <w:i/>
      <w:iCs/>
      <w:color w:val="9BBB59" w:themeColor="accent3"/>
      <w:sz w:val="20"/>
    </w:rPr>
  </w:style>
  <w:style w:type="paragraph" w:styleId="9">
    <w:name w:val="heading 9"/>
    <w:basedOn w:val="a"/>
    <w:next w:val="a"/>
    <w:link w:val="9Char"/>
    <w:uiPriority w:val="9"/>
    <w:semiHidden/>
    <w:unhideWhenUsed/>
    <w:qFormat/>
    <w:rsid w:val="00914CA7"/>
    <w:pPr>
      <w:spacing w:before="320" w:after="100"/>
      <w:outlineLvl w:val="8"/>
    </w:pPr>
    <w:rPr>
      <w:rFonts w:asciiTheme="majorHAnsi" w:eastAsiaTheme="majorEastAsia" w:hAnsiTheme="majorHAnsi" w:cstheme="majorBidi"/>
      <w:i/>
      <w:iCs/>
      <w:color w:val="9BBB59" w:themeColor="accent3"/>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4CA7"/>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914CA7"/>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914CA7"/>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914CA7"/>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914CA7"/>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914CA7"/>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914CA7"/>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914CA7"/>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914C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14CA7"/>
    <w:rPr>
      <w:b/>
      <w:bCs/>
      <w:sz w:val="18"/>
      <w:szCs w:val="18"/>
    </w:rPr>
  </w:style>
  <w:style w:type="paragraph" w:styleId="a4">
    <w:name w:val="Title"/>
    <w:basedOn w:val="a"/>
    <w:next w:val="a"/>
    <w:link w:val="Char"/>
    <w:uiPriority w:val="10"/>
    <w:qFormat/>
    <w:rsid w:val="00914C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Char">
    <w:name w:val="标题 Char"/>
    <w:basedOn w:val="a0"/>
    <w:link w:val="a4"/>
    <w:uiPriority w:val="10"/>
    <w:rsid w:val="00914CA7"/>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914CA7"/>
    <w:pPr>
      <w:spacing w:before="200" w:after="900"/>
      <w:jc w:val="right"/>
    </w:pPr>
    <w:rPr>
      <w:i/>
      <w:iCs/>
      <w:sz w:val="24"/>
      <w:szCs w:val="24"/>
    </w:rPr>
  </w:style>
  <w:style w:type="character" w:customStyle="1" w:styleId="Char0">
    <w:name w:val="副标题 Char"/>
    <w:basedOn w:val="a0"/>
    <w:link w:val="a5"/>
    <w:uiPriority w:val="11"/>
    <w:rsid w:val="00914CA7"/>
    <w:rPr>
      <w:i/>
      <w:iCs/>
      <w:sz w:val="24"/>
      <w:szCs w:val="24"/>
    </w:rPr>
  </w:style>
  <w:style w:type="character" w:styleId="a6">
    <w:name w:val="Strong"/>
    <w:basedOn w:val="a0"/>
    <w:uiPriority w:val="22"/>
    <w:qFormat/>
    <w:rsid w:val="00914CA7"/>
    <w:rPr>
      <w:b/>
      <w:bCs/>
      <w:spacing w:val="0"/>
    </w:rPr>
  </w:style>
  <w:style w:type="character" w:styleId="a7">
    <w:name w:val="Emphasis"/>
    <w:uiPriority w:val="20"/>
    <w:qFormat/>
    <w:rsid w:val="00914CA7"/>
    <w:rPr>
      <w:b/>
      <w:bCs/>
      <w:i/>
      <w:iCs/>
      <w:color w:val="5A5A5A" w:themeColor="text1" w:themeTint="A5"/>
    </w:rPr>
  </w:style>
  <w:style w:type="paragraph" w:styleId="a8">
    <w:name w:val="No Spacing"/>
    <w:basedOn w:val="a"/>
    <w:link w:val="Char1"/>
    <w:uiPriority w:val="1"/>
    <w:qFormat/>
    <w:rsid w:val="00914CA7"/>
  </w:style>
  <w:style w:type="character" w:customStyle="1" w:styleId="Char1">
    <w:name w:val="无间隔 Char"/>
    <w:basedOn w:val="a0"/>
    <w:link w:val="a8"/>
    <w:uiPriority w:val="1"/>
    <w:rsid w:val="00914CA7"/>
  </w:style>
  <w:style w:type="paragraph" w:styleId="a9">
    <w:name w:val="List Paragraph"/>
    <w:basedOn w:val="a"/>
    <w:uiPriority w:val="34"/>
    <w:qFormat/>
    <w:rsid w:val="00914CA7"/>
    <w:pPr>
      <w:ind w:left="720"/>
      <w:contextualSpacing/>
    </w:pPr>
  </w:style>
  <w:style w:type="paragraph" w:styleId="aa">
    <w:name w:val="Quote"/>
    <w:basedOn w:val="a"/>
    <w:next w:val="a"/>
    <w:link w:val="Char2"/>
    <w:uiPriority w:val="29"/>
    <w:qFormat/>
    <w:rsid w:val="00914CA7"/>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914CA7"/>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914C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明显引用 Char"/>
    <w:basedOn w:val="a0"/>
    <w:link w:val="ab"/>
    <w:uiPriority w:val="30"/>
    <w:rsid w:val="00914CA7"/>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914CA7"/>
    <w:rPr>
      <w:i/>
      <w:iCs/>
      <w:color w:val="5A5A5A" w:themeColor="text1" w:themeTint="A5"/>
    </w:rPr>
  </w:style>
  <w:style w:type="character" w:styleId="ad">
    <w:name w:val="Intense Emphasis"/>
    <w:uiPriority w:val="21"/>
    <w:qFormat/>
    <w:rsid w:val="00914CA7"/>
    <w:rPr>
      <w:b/>
      <w:bCs/>
      <w:i/>
      <w:iCs/>
      <w:color w:val="4F81BD" w:themeColor="accent1"/>
      <w:sz w:val="22"/>
      <w:szCs w:val="22"/>
    </w:rPr>
  </w:style>
  <w:style w:type="character" w:styleId="ae">
    <w:name w:val="Subtle Reference"/>
    <w:uiPriority w:val="31"/>
    <w:qFormat/>
    <w:rsid w:val="00914CA7"/>
    <w:rPr>
      <w:color w:val="auto"/>
      <w:u w:val="single" w:color="9BBB59" w:themeColor="accent3"/>
    </w:rPr>
  </w:style>
  <w:style w:type="character" w:styleId="af">
    <w:name w:val="Intense Reference"/>
    <w:basedOn w:val="a0"/>
    <w:uiPriority w:val="32"/>
    <w:qFormat/>
    <w:rsid w:val="00914CA7"/>
    <w:rPr>
      <w:b/>
      <w:bCs/>
      <w:color w:val="76923C" w:themeColor="accent3" w:themeShade="BF"/>
      <w:u w:val="single" w:color="9BBB59" w:themeColor="accent3"/>
    </w:rPr>
  </w:style>
  <w:style w:type="character" w:styleId="af0">
    <w:name w:val="Book Title"/>
    <w:basedOn w:val="a0"/>
    <w:uiPriority w:val="33"/>
    <w:qFormat/>
    <w:rsid w:val="00914CA7"/>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914CA7"/>
    <w:pPr>
      <w:outlineLvl w:val="9"/>
    </w:pPr>
    <w:rPr>
      <w:lang w:bidi="en-US"/>
    </w:rPr>
  </w:style>
  <w:style w:type="paragraph" w:styleId="af1">
    <w:name w:val="header"/>
    <w:basedOn w:val="a"/>
    <w:link w:val="Char4"/>
    <w:uiPriority w:val="99"/>
    <w:unhideWhenUsed/>
    <w:rsid w:val="000F600E"/>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f1"/>
    <w:uiPriority w:val="99"/>
    <w:rsid w:val="000F600E"/>
    <w:rPr>
      <w:sz w:val="18"/>
      <w:szCs w:val="18"/>
    </w:rPr>
  </w:style>
  <w:style w:type="paragraph" w:styleId="af2">
    <w:name w:val="footer"/>
    <w:basedOn w:val="a"/>
    <w:link w:val="Char5"/>
    <w:uiPriority w:val="99"/>
    <w:unhideWhenUsed/>
    <w:rsid w:val="000F600E"/>
    <w:pPr>
      <w:tabs>
        <w:tab w:val="center" w:pos="4153"/>
        <w:tab w:val="right" w:pos="8306"/>
      </w:tabs>
    </w:pPr>
    <w:rPr>
      <w:sz w:val="18"/>
      <w:szCs w:val="18"/>
    </w:rPr>
  </w:style>
  <w:style w:type="character" w:customStyle="1" w:styleId="Char5">
    <w:name w:val="页脚 Char"/>
    <w:basedOn w:val="a0"/>
    <w:link w:val="af2"/>
    <w:uiPriority w:val="99"/>
    <w:rsid w:val="000F600E"/>
    <w:rPr>
      <w:sz w:val="18"/>
      <w:szCs w:val="18"/>
    </w:rPr>
  </w:style>
  <w:style w:type="paragraph" w:styleId="af3">
    <w:name w:val="Document Map"/>
    <w:basedOn w:val="a"/>
    <w:link w:val="Char6"/>
    <w:uiPriority w:val="99"/>
    <w:semiHidden/>
    <w:unhideWhenUsed/>
    <w:rsid w:val="00502C7F"/>
    <w:rPr>
      <w:rFonts w:ascii="宋体" w:eastAsia="宋体"/>
      <w:sz w:val="18"/>
      <w:szCs w:val="18"/>
    </w:rPr>
  </w:style>
  <w:style w:type="character" w:customStyle="1" w:styleId="Char6">
    <w:name w:val="文档结构图 Char"/>
    <w:basedOn w:val="a0"/>
    <w:link w:val="af3"/>
    <w:uiPriority w:val="99"/>
    <w:semiHidden/>
    <w:rsid w:val="00502C7F"/>
    <w:rPr>
      <w:rFonts w:ascii="宋体" w:eastAsia="宋体" w:hAnsi="Times New Roman" w:cs="Times New Roman"/>
      <w:sz w:val="18"/>
      <w:szCs w:val="18"/>
    </w:rPr>
  </w:style>
  <w:style w:type="paragraph" w:customStyle="1" w:styleId="10">
    <w:name w:val="列出段落1"/>
    <w:basedOn w:val="a"/>
    <w:uiPriority w:val="34"/>
    <w:qFormat/>
    <w:rsid w:val="00DF7F9D"/>
    <w:pPr>
      <w:autoSpaceDE/>
      <w:autoSpaceDN/>
      <w:snapToGrid/>
      <w:spacing w:line="240" w:lineRule="auto"/>
      <w:ind w:firstLineChars="200" w:firstLine="420"/>
    </w:pPr>
    <w:rPr>
      <w:rFonts w:eastAsia="宋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0E"/>
    <w:pPr>
      <w:widowControl w:val="0"/>
      <w:autoSpaceDE w:val="0"/>
      <w:autoSpaceDN w:val="0"/>
      <w:snapToGrid w:val="0"/>
      <w:spacing w:line="590" w:lineRule="atLeast"/>
      <w:ind w:firstLine="624"/>
      <w:jc w:val="both"/>
    </w:pPr>
    <w:rPr>
      <w:rFonts w:ascii="Times New Roman" w:eastAsia="方正仿宋_GBK" w:hAnsi="Times New Roman" w:cs="Times New Roman"/>
      <w:sz w:val="32"/>
      <w:szCs w:val="20"/>
    </w:rPr>
  </w:style>
  <w:style w:type="paragraph" w:styleId="1">
    <w:name w:val="heading 1"/>
    <w:basedOn w:val="a"/>
    <w:next w:val="a"/>
    <w:link w:val="1Char"/>
    <w:uiPriority w:val="9"/>
    <w:qFormat/>
    <w:rsid w:val="00914C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914C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914C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914C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914C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914C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914CA7"/>
    <w:pPr>
      <w:spacing w:before="320" w:after="100"/>
      <w:outlineLvl w:val="6"/>
    </w:pPr>
    <w:rPr>
      <w:rFonts w:asciiTheme="majorHAnsi" w:eastAsiaTheme="majorEastAsia" w:hAnsiTheme="majorHAnsi" w:cstheme="majorBidi"/>
      <w:b/>
      <w:bCs/>
      <w:color w:val="9BBB59" w:themeColor="accent3"/>
      <w:sz w:val="20"/>
    </w:rPr>
  </w:style>
  <w:style w:type="paragraph" w:styleId="8">
    <w:name w:val="heading 8"/>
    <w:basedOn w:val="a"/>
    <w:next w:val="a"/>
    <w:link w:val="8Char"/>
    <w:uiPriority w:val="9"/>
    <w:semiHidden/>
    <w:unhideWhenUsed/>
    <w:qFormat/>
    <w:rsid w:val="00914CA7"/>
    <w:pPr>
      <w:spacing w:before="320" w:after="100"/>
      <w:outlineLvl w:val="7"/>
    </w:pPr>
    <w:rPr>
      <w:rFonts w:asciiTheme="majorHAnsi" w:eastAsiaTheme="majorEastAsia" w:hAnsiTheme="majorHAnsi" w:cstheme="majorBidi"/>
      <w:b/>
      <w:bCs/>
      <w:i/>
      <w:iCs/>
      <w:color w:val="9BBB59" w:themeColor="accent3"/>
      <w:sz w:val="20"/>
    </w:rPr>
  </w:style>
  <w:style w:type="paragraph" w:styleId="9">
    <w:name w:val="heading 9"/>
    <w:basedOn w:val="a"/>
    <w:next w:val="a"/>
    <w:link w:val="9Char"/>
    <w:uiPriority w:val="9"/>
    <w:semiHidden/>
    <w:unhideWhenUsed/>
    <w:qFormat/>
    <w:rsid w:val="00914CA7"/>
    <w:pPr>
      <w:spacing w:before="320" w:after="100"/>
      <w:outlineLvl w:val="8"/>
    </w:pPr>
    <w:rPr>
      <w:rFonts w:asciiTheme="majorHAnsi" w:eastAsiaTheme="majorEastAsia" w:hAnsiTheme="majorHAnsi" w:cstheme="majorBidi"/>
      <w:i/>
      <w:iCs/>
      <w:color w:val="9BBB59" w:themeColor="accent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4CA7"/>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914CA7"/>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914CA7"/>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914CA7"/>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914CA7"/>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914CA7"/>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914CA7"/>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914CA7"/>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914C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14CA7"/>
    <w:rPr>
      <w:b/>
      <w:bCs/>
      <w:sz w:val="18"/>
      <w:szCs w:val="18"/>
    </w:rPr>
  </w:style>
  <w:style w:type="paragraph" w:styleId="a4">
    <w:name w:val="Title"/>
    <w:basedOn w:val="a"/>
    <w:next w:val="a"/>
    <w:link w:val="Char"/>
    <w:uiPriority w:val="10"/>
    <w:qFormat/>
    <w:rsid w:val="00914C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Char">
    <w:name w:val="标题 Char"/>
    <w:basedOn w:val="a0"/>
    <w:link w:val="a4"/>
    <w:uiPriority w:val="10"/>
    <w:rsid w:val="00914CA7"/>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914CA7"/>
    <w:pPr>
      <w:spacing w:before="200" w:after="900"/>
      <w:jc w:val="right"/>
    </w:pPr>
    <w:rPr>
      <w:i/>
      <w:iCs/>
      <w:sz w:val="24"/>
      <w:szCs w:val="24"/>
    </w:rPr>
  </w:style>
  <w:style w:type="character" w:customStyle="1" w:styleId="Char0">
    <w:name w:val="副标题 Char"/>
    <w:basedOn w:val="a0"/>
    <w:link w:val="a5"/>
    <w:uiPriority w:val="11"/>
    <w:rsid w:val="00914CA7"/>
    <w:rPr>
      <w:i/>
      <w:iCs/>
      <w:sz w:val="24"/>
      <w:szCs w:val="24"/>
    </w:rPr>
  </w:style>
  <w:style w:type="character" w:styleId="a6">
    <w:name w:val="Strong"/>
    <w:basedOn w:val="a0"/>
    <w:uiPriority w:val="22"/>
    <w:qFormat/>
    <w:rsid w:val="00914CA7"/>
    <w:rPr>
      <w:b/>
      <w:bCs/>
      <w:spacing w:val="0"/>
    </w:rPr>
  </w:style>
  <w:style w:type="character" w:styleId="a7">
    <w:name w:val="Emphasis"/>
    <w:uiPriority w:val="20"/>
    <w:qFormat/>
    <w:rsid w:val="00914CA7"/>
    <w:rPr>
      <w:b/>
      <w:bCs/>
      <w:i/>
      <w:iCs/>
      <w:color w:val="5A5A5A" w:themeColor="text1" w:themeTint="A5"/>
    </w:rPr>
  </w:style>
  <w:style w:type="paragraph" w:styleId="a8">
    <w:name w:val="No Spacing"/>
    <w:basedOn w:val="a"/>
    <w:link w:val="Char1"/>
    <w:uiPriority w:val="1"/>
    <w:qFormat/>
    <w:rsid w:val="00914CA7"/>
  </w:style>
  <w:style w:type="character" w:customStyle="1" w:styleId="Char1">
    <w:name w:val="无间隔 Char"/>
    <w:basedOn w:val="a0"/>
    <w:link w:val="a8"/>
    <w:uiPriority w:val="1"/>
    <w:rsid w:val="00914CA7"/>
  </w:style>
  <w:style w:type="paragraph" w:styleId="a9">
    <w:name w:val="List Paragraph"/>
    <w:basedOn w:val="a"/>
    <w:uiPriority w:val="34"/>
    <w:qFormat/>
    <w:rsid w:val="00914CA7"/>
    <w:pPr>
      <w:ind w:left="720"/>
      <w:contextualSpacing/>
    </w:pPr>
  </w:style>
  <w:style w:type="paragraph" w:styleId="aa">
    <w:name w:val="Quote"/>
    <w:basedOn w:val="a"/>
    <w:next w:val="a"/>
    <w:link w:val="Char2"/>
    <w:uiPriority w:val="29"/>
    <w:qFormat/>
    <w:rsid w:val="00914CA7"/>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914CA7"/>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914C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明显引用 Char"/>
    <w:basedOn w:val="a0"/>
    <w:link w:val="ab"/>
    <w:uiPriority w:val="30"/>
    <w:rsid w:val="00914CA7"/>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914CA7"/>
    <w:rPr>
      <w:i/>
      <w:iCs/>
      <w:color w:val="5A5A5A" w:themeColor="text1" w:themeTint="A5"/>
    </w:rPr>
  </w:style>
  <w:style w:type="character" w:styleId="ad">
    <w:name w:val="Intense Emphasis"/>
    <w:uiPriority w:val="21"/>
    <w:qFormat/>
    <w:rsid w:val="00914CA7"/>
    <w:rPr>
      <w:b/>
      <w:bCs/>
      <w:i/>
      <w:iCs/>
      <w:color w:val="4F81BD" w:themeColor="accent1"/>
      <w:sz w:val="22"/>
      <w:szCs w:val="22"/>
    </w:rPr>
  </w:style>
  <w:style w:type="character" w:styleId="ae">
    <w:name w:val="Subtle Reference"/>
    <w:uiPriority w:val="31"/>
    <w:qFormat/>
    <w:rsid w:val="00914CA7"/>
    <w:rPr>
      <w:color w:val="auto"/>
      <w:u w:val="single" w:color="9BBB59" w:themeColor="accent3"/>
    </w:rPr>
  </w:style>
  <w:style w:type="character" w:styleId="af">
    <w:name w:val="Intense Reference"/>
    <w:basedOn w:val="a0"/>
    <w:uiPriority w:val="32"/>
    <w:qFormat/>
    <w:rsid w:val="00914CA7"/>
    <w:rPr>
      <w:b/>
      <w:bCs/>
      <w:color w:val="76923C" w:themeColor="accent3" w:themeShade="BF"/>
      <w:u w:val="single" w:color="9BBB59" w:themeColor="accent3"/>
    </w:rPr>
  </w:style>
  <w:style w:type="character" w:styleId="af0">
    <w:name w:val="Book Title"/>
    <w:basedOn w:val="a0"/>
    <w:uiPriority w:val="33"/>
    <w:qFormat/>
    <w:rsid w:val="00914CA7"/>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914CA7"/>
    <w:pPr>
      <w:outlineLvl w:val="9"/>
    </w:pPr>
    <w:rPr>
      <w:lang w:bidi="en-US"/>
    </w:rPr>
  </w:style>
  <w:style w:type="paragraph" w:styleId="af1">
    <w:name w:val="header"/>
    <w:basedOn w:val="a"/>
    <w:link w:val="Char4"/>
    <w:uiPriority w:val="99"/>
    <w:unhideWhenUsed/>
    <w:rsid w:val="000F600E"/>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f1"/>
    <w:uiPriority w:val="99"/>
    <w:rsid w:val="000F600E"/>
    <w:rPr>
      <w:sz w:val="18"/>
      <w:szCs w:val="18"/>
    </w:rPr>
  </w:style>
  <w:style w:type="paragraph" w:styleId="af2">
    <w:name w:val="footer"/>
    <w:basedOn w:val="a"/>
    <w:link w:val="Char5"/>
    <w:uiPriority w:val="99"/>
    <w:unhideWhenUsed/>
    <w:rsid w:val="000F600E"/>
    <w:pPr>
      <w:tabs>
        <w:tab w:val="center" w:pos="4153"/>
        <w:tab w:val="right" w:pos="8306"/>
      </w:tabs>
    </w:pPr>
    <w:rPr>
      <w:sz w:val="18"/>
      <w:szCs w:val="18"/>
    </w:rPr>
  </w:style>
  <w:style w:type="character" w:customStyle="1" w:styleId="Char5">
    <w:name w:val="页脚 Char"/>
    <w:basedOn w:val="a0"/>
    <w:link w:val="af2"/>
    <w:uiPriority w:val="99"/>
    <w:rsid w:val="000F600E"/>
    <w:rPr>
      <w:sz w:val="18"/>
      <w:szCs w:val="18"/>
    </w:rPr>
  </w:style>
</w:styles>
</file>

<file path=word/webSettings.xml><?xml version="1.0" encoding="utf-8"?>
<w:webSettings xmlns:r="http://schemas.openxmlformats.org/officeDocument/2006/relationships" xmlns:w="http://schemas.openxmlformats.org/wordprocessingml/2006/main">
  <w:divs>
    <w:div w:id="10281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2049</TotalTime>
  <Pages>19</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cjf</dc:creator>
  <cp:keywords/>
  <dc:description/>
  <cp:lastModifiedBy>微软用户</cp:lastModifiedBy>
  <cp:revision>70</cp:revision>
  <cp:lastPrinted>2018-02-08T02:43:00Z</cp:lastPrinted>
  <dcterms:created xsi:type="dcterms:W3CDTF">2017-12-25T03:50:00Z</dcterms:created>
  <dcterms:modified xsi:type="dcterms:W3CDTF">2018-02-11T02:10:00Z</dcterms:modified>
</cp:coreProperties>
</file>