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auto"/>
          <w:spacing w:val="70"/>
          <w:sz w:val="44"/>
          <w:szCs w:val="44"/>
        </w:rPr>
      </w:pPr>
      <w:r>
        <w:rPr>
          <w:rFonts w:hint="eastAsia" w:ascii="宋体" w:hAnsi="宋体"/>
          <w:b/>
          <w:bCs/>
          <w:color w:val="auto"/>
          <w:spacing w:val="70"/>
          <w:sz w:val="44"/>
          <w:szCs w:val="44"/>
        </w:rPr>
        <w:t>太仓市人民政府</w:t>
      </w:r>
    </w:p>
    <w:p>
      <w:pPr>
        <w:rPr>
          <w:rFonts w:hint="eastAsia" w:eastAsia="黑体"/>
          <w:color w:val="auto"/>
          <w:sz w:val="44"/>
          <w:u w:val="thick"/>
        </w:rPr>
      </w:pPr>
      <w:r>
        <w:rPr>
          <w:rFonts w:hint="eastAsia" w:eastAsia="黑体"/>
          <w:color w:val="auto"/>
          <w:sz w:val="44"/>
          <w:u w:val="thick"/>
        </w:rPr>
        <w:t xml:space="preserve">                                </w:t>
      </w:r>
      <w:r>
        <w:rPr>
          <w:rFonts w:hint="eastAsia" w:eastAsia="黑体"/>
          <w:color w:val="auto"/>
          <w:sz w:val="44"/>
          <w:u w:val="thick"/>
          <w:lang w:val="en-US" w:eastAsia="zh-CN"/>
        </w:rPr>
        <w:t xml:space="preserve">  </w:t>
      </w:r>
      <w:r>
        <w:rPr>
          <w:rFonts w:hint="eastAsia" w:eastAsia="黑体"/>
          <w:color w:val="auto"/>
          <w:sz w:val="44"/>
          <w:u w:val="thick"/>
        </w:rPr>
        <w:t xml:space="preserve">   </w:t>
      </w:r>
      <w:r>
        <w:rPr>
          <w:rFonts w:hint="eastAsia" w:eastAsia="黑体"/>
          <w:color w:val="auto"/>
          <w:sz w:val="44"/>
          <w:u w:val="thick"/>
          <w:lang w:val="en-US" w:eastAsia="zh-CN"/>
        </w:rPr>
        <w:t xml:space="preserve"> </w:t>
      </w:r>
      <w:r>
        <w:rPr>
          <w:rFonts w:hint="eastAsia" w:eastAsia="黑体"/>
          <w:color w:val="auto"/>
          <w:sz w:val="44"/>
          <w:u w:val="thick"/>
        </w:rPr>
        <w:t xml:space="preserve">   </w:t>
      </w:r>
    </w:p>
    <w:p>
      <w:pPr>
        <w:spacing w:line="540" w:lineRule="exact"/>
        <w:jc w:val="center"/>
        <w:rPr>
          <w:rFonts w:hint="eastAsia" w:ascii="宋体" w:hAnsi="宋体"/>
          <w:b/>
          <w:bCs/>
          <w:color w:val="auto"/>
          <w:sz w:val="36"/>
          <w:szCs w:val="36"/>
        </w:rPr>
      </w:pPr>
    </w:p>
    <w:p>
      <w:pPr>
        <w:spacing w:line="540" w:lineRule="exact"/>
        <w:jc w:val="center"/>
        <w:rPr>
          <w:rFonts w:hint="eastAsia" w:ascii="宋体" w:hAnsi="宋体"/>
          <w:b/>
          <w:bCs/>
          <w:color w:val="auto"/>
          <w:sz w:val="52"/>
          <w:szCs w:val="52"/>
        </w:rPr>
      </w:pPr>
      <w:r>
        <w:rPr>
          <w:rFonts w:hint="eastAsia" w:ascii="宋体" w:hAnsi="宋体"/>
          <w:b/>
          <w:bCs/>
          <w:color w:val="auto"/>
          <w:sz w:val="52"/>
          <w:szCs w:val="52"/>
        </w:rPr>
        <w:t>行政复议决定书</w:t>
      </w:r>
    </w:p>
    <w:p>
      <w:pPr>
        <w:spacing w:line="540" w:lineRule="exact"/>
        <w:jc w:val="right"/>
        <w:rPr>
          <w:rFonts w:hint="eastAsia" w:ascii="仿宋_GB2312" w:hAnsi="宋体" w:eastAsia="仿宋_GB2312"/>
          <w:bCs/>
          <w:color w:val="auto"/>
          <w:sz w:val="32"/>
          <w:szCs w:val="32"/>
        </w:rPr>
      </w:pPr>
    </w:p>
    <w:p>
      <w:pPr>
        <w:spacing w:line="540" w:lineRule="exact"/>
        <w:jc w:val="right"/>
        <w:rPr>
          <w:rFonts w:hint="eastAsia" w:ascii="仿宋" w:hAnsi="仿宋" w:eastAsia="仿宋"/>
          <w:bCs/>
          <w:color w:val="auto"/>
          <w:sz w:val="32"/>
          <w:szCs w:val="32"/>
        </w:rPr>
      </w:pPr>
      <w:r>
        <w:rPr>
          <w:rFonts w:hint="eastAsia" w:ascii="仿宋" w:hAnsi="仿宋" w:eastAsia="仿宋"/>
          <w:bCs/>
          <w:color w:val="auto"/>
          <w:sz w:val="32"/>
          <w:szCs w:val="32"/>
        </w:rPr>
        <w:t>〔201</w:t>
      </w:r>
      <w:r>
        <w:rPr>
          <w:rFonts w:hint="eastAsia" w:ascii="仿宋" w:hAnsi="仿宋" w:eastAsia="仿宋"/>
          <w:bCs/>
          <w:color w:val="auto"/>
          <w:sz w:val="32"/>
          <w:szCs w:val="32"/>
          <w:lang w:val="en-US" w:eastAsia="zh-CN"/>
        </w:rPr>
        <w:t>8</w:t>
      </w:r>
      <w:r>
        <w:rPr>
          <w:rFonts w:hint="eastAsia" w:ascii="仿宋" w:hAnsi="仿宋" w:eastAsia="仿宋"/>
          <w:bCs/>
          <w:color w:val="auto"/>
          <w:sz w:val="32"/>
          <w:szCs w:val="32"/>
        </w:rPr>
        <w:t>〕太</w:t>
      </w:r>
      <w:r>
        <w:rPr>
          <w:rFonts w:hint="eastAsia" w:ascii="仿宋" w:hAnsi="仿宋" w:eastAsia="仿宋"/>
          <w:bCs/>
          <w:color w:val="auto"/>
          <w:sz w:val="32"/>
          <w:szCs w:val="32"/>
          <w:lang w:val="en-US" w:eastAsia="zh-CN"/>
        </w:rPr>
        <w:t>府</w:t>
      </w:r>
      <w:r>
        <w:rPr>
          <w:rFonts w:hint="eastAsia" w:ascii="仿宋" w:hAnsi="仿宋" w:eastAsia="仿宋"/>
          <w:bCs/>
          <w:color w:val="auto"/>
          <w:sz w:val="32"/>
          <w:szCs w:val="32"/>
        </w:rPr>
        <w:t>行复第</w:t>
      </w:r>
      <w:r>
        <w:rPr>
          <w:rFonts w:hint="eastAsia" w:ascii="仿宋" w:hAnsi="仿宋" w:eastAsia="仿宋"/>
          <w:bCs/>
          <w:color w:val="auto"/>
          <w:sz w:val="32"/>
          <w:szCs w:val="32"/>
          <w:lang w:val="en-US" w:eastAsia="zh-CN"/>
        </w:rPr>
        <w:t>42</w:t>
      </w:r>
      <w:r>
        <w:rPr>
          <w:rFonts w:hint="eastAsia" w:ascii="仿宋" w:hAnsi="仿宋" w:eastAsia="仿宋"/>
          <w:bCs/>
          <w:color w:val="auto"/>
          <w:sz w:val="32"/>
          <w:szCs w:val="32"/>
        </w:rPr>
        <w:t>号</w:t>
      </w:r>
    </w:p>
    <w:p>
      <w:pPr>
        <w:spacing w:line="540" w:lineRule="exact"/>
        <w:jc w:val="right"/>
        <w:rPr>
          <w:rFonts w:hint="eastAsia" w:ascii="仿宋" w:hAnsi="仿宋" w:eastAsia="仿宋"/>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eastAsia="zh-CN"/>
        </w:rPr>
      </w:pPr>
      <w:r>
        <w:rPr>
          <w:rFonts w:hint="eastAsia" w:ascii="仿宋" w:hAnsi="仿宋" w:eastAsia="仿宋"/>
          <w:bCs/>
          <w:color w:val="auto"/>
          <w:sz w:val="32"/>
          <w:szCs w:val="32"/>
        </w:rPr>
        <w:t>申请人</w:t>
      </w:r>
      <w:r>
        <w:rPr>
          <w:rFonts w:hint="eastAsia" w:ascii="仿宋" w:hAnsi="仿宋" w:eastAsia="仿宋"/>
          <w:bCs/>
          <w:color w:val="auto"/>
          <w:sz w:val="32"/>
          <w:szCs w:val="32"/>
          <w:lang w:eastAsia="zh-CN"/>
        </w:rPr>
        <w:t>太仓市某教育培训中心。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法定代表人许某某。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被申请人太仓市</w:t>
      </w:r>
      <w:r>
        <w:rPr>
          <w:rFonts w:hint="eastAsia" w:ascii="仿宋" w:hAnsi="仿宋" w:eastAsia="仿宋"/>
          <w:bCs/>
          <w:color w:val="auto"/>
          <w:sz w:val="32"/>
          <w:szCs w:val="32"/>
          <w:lang w:eastAsia="zh-CN"/>
        </w:rPr>
        <w:t>市场监督管理局</w:t>
      </w:r>
      <w:r>
        <w:rPr>
          <w:rFonts w:hint="eastAsia" w:ascii="仿宋" w:hAnsi="仿宋" w:eastAsia="仿宋"/>
          <w:bCs/>
          <w:color w:val="auto"/>
          <w:sz w:val="32"/>
          <w:szCs w:val="32"/>
        </w:rPr>
        <w:t>，住所地太仓市</w:t>
      </w:r>
      <w:r>
        <w:rPr>
          <w:rFonts w:hint="eastAsia" w:ascii="仿宋" w:hAnsi="仿宋" w:eastAsia="仿宋"/>
          <w:bCs/>
          <w:color w:val="auto"/>
          <w:sz w:val="32"/>
          <w:szCs w:val="32"/>
          <w:lang w:eastAsia="zh-CN"/>
        </w:rPr>
        <w:t>东亭南路</w:t>
      </w:r>
      <w:r>
        <w:rPr>
          <w:rFonts w:hint="eastAsia" w:ascii="仿宋" w:hAnsi="仿宋" w:eastAsia="仿宋"/>
          <w:bCs/>
          <w:color w:val="auto"/>
          <w:sz w:val="32"/>
          <w:szCs w:val="32"/>
          <w:lang w:val="en-US" w:eastAsia="zh-CN"/>
        </w:rPr>
        <w:t>55号</w:t>
      </w:r>
      <w:r>
        <w:rPr>
          <w:rFonts w:hint="eastAsia" w:ascii="仿宋" w:hAnsi="仿宋" w:eastAsia="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法定代表人</w:t>
      </w:r>
      <w:r>
        <w:rPr>
          <w:rFonts w:hint="eastAsia" w:ascii="仿宋" w:hAnsi="仿宋" w:eastAsia="仿宋"/>
          <w:bCs/>
          <w:color w:val="auto"/>
          <w:sz w:val="32"/>
          <w:szCs w:val="32"/>
          <w:lang w:eastAsia="zh-CN"/>
        </w:rPr>
        <w:t>周建平</w:t>
      </w:r>
      <w:r>
        <w:rPr>
          <w:rFonts w:hint="eastAsia" w:ascii="仿宋" w:hAnsi="仿宋" w:eastAsia="仿宋"/>
          <w:bCs/>
          <w:color w:val="auto"/>
          <w:sz w:val="32"/>
          <w:szCs w:val="32"/>
        </w:rPr>
        <w:t>，</w:t>
      </w:r>
      <w:r>
        <w:rPr>
          <w:rFonts w:hint="eastAsia" w:ascii="仿宋" w:hAnsi="仿宋" w:eastAsia="仿宋"/>
          <w:bCs/>
          <w:color w:val="auto"/>
          <w:sz w:val="32"/>
          <w:szCs w:val="32"/>
          <w:lang w:eastAsia="zh-CN"/>
        </w:rPr>
        <w:t>局长</w:t>
      </w:r>
      <w:r>
        <w:rPr>
          <w:rFonts w:hint="eastAsia" w:ascii="仿宋" w:hAnsi="仿宋" w:eastAsia="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eastAsia="zh-CN"/>
        </w:rPr>
      </w:pPr>
      <w:r>
        <w:rPr>
          <w:rFonts w:hint="eastAsia" w:ascii="仿宋" w:hAnsi="仿宋" w:eastAsia="仿宋"/>
          <w:bCs/>
          <w:color w:val="auto"/>
          <w:sz w:val="32"/>
          <w:szCs w:val="32"/>
        </w:rPr>
        <w:t>申请人</w:t>
      </w:r>
      <w:r>
        <w:rPr>
          <w:rFonts w:hint="eastAsia" w:ascii="仿宋" w:hAnsi="仿宋" w:eastAsia="仿宋"/>
          <w:bCs/>
          <w:color w:val="auto"/>
          <w:sz w:val="32"/>
          <w:szCs w:val="32"/>
          <w:lang w:val="en-US" w:eastAsia="zh-CN"/>
        </w:rPr>
        <w:t>不服</w:t>
      </w:r>
      <w:r>
        <w:rPr>
          <w:rFonts w:hint="eastAsia" w:ascii="仿宋" w:hAnsi="仿宋" w:eastAsia="仿宋"/>
          <w:bCs/>
          <w:color w:val="auto"/>
          <w:sz w:val="32"/>
          <w:szCs w:val="32"/>
          <w:lang w:eastAsia="zh-CN"/>
        </w:rPr>
        <w:t>被</w:t>
      </w:r>
      <w:r>
        <w:rPr>
          <w:rFonts w:hint="eastAsia" w:ascii="仿宋" w:hAnsi="仿宋" w:eastAsia="仿宋"/>
          <w:bCs/>
          <w:color w:val="auto"/>
          <w:sz w:val="32"/>
          <w:szCs w:val="32"/>
        </w:rPr>
        <w:t>申请人</w:t>
      </w:r>
      <w:r>
        <w:rPr>
          <w:rFonts w:hint="eastAsia" w:ascii="仿宋" w:hAnsi="仿宋" w:eastAsia="仿宋"/>
          <w:bCs/>
          <w:color w:val="auto"/>
          <w:sz w:val="32"/>
          <w:szCs w:val="32"/>
          <w:lang w:eastAsia="zh-CN"/>
        </w:rPr>
        <w:t>市场监督管理行政处罚</w:t>
      </w:r>
      <w:r>
        <w:rPr>
          <w:rFonts w:hint="eastAsia" w:ascii="仿宋" w:hAnsi="仿宋" w:eastAsia="仿宋"/>
          <w:bCs/>
          <w:color w:val="auto"/>
          <w:sz w:val="32"/>
          <w:szCs w:val="32"/>
        </w:rPr>
        <w:t>，于201</w:t>
      </w:r>
      <w:r>
        <w:rPr>
          <w:rFonts w:hint="eastAsia" w:ascii="仿宋" w:hAnsi="仿宋" w:eastAsia="仿宋"/>
          <w:bCs/>
          <w:color w:val="auto"/>
          <w:sz w:val="32"/>
          <w:szCs w:val="32"/>
          <w:lang w:val="en-US" w:eastAsia="zh-CN"/>
        </w:rPr>
        <w:t>8年8月31日向本机关申请行政复议，并于9月28日向本机关提交补正材料。</w:t>
      </w:r>
      <w:r>
        <w:rPr>
          <w:rFonts w:hint="eastAsia" w:ascii="仿宋" w:hAnsi="仿宋" w:eastAsia="仿宋"/>
          <w:bCs/>
          <w:color w:val="auto"/>
          <w:sz w:val="32"/>
          <w:szCs w:val="32"/>
        </w:rPr>
        <w:t>本机关已依法予以受理</w:t>
      </w:r>
      <w:r>
        <w:rPr>
          <w:rFonts w:hint="eastAsia" w:ascii="仿宋" w:hAnsi="仿宋" w:eastAsia="仿宋"/>
          <w:bCs/>
          <w:color w:val="auto"/>
          <w:sz w:val="32"/>
          <w:szCs w:val="32"/>
          <w:lang w:eastAsia="zh-CN"/>
        </w:rPr>
        <w:t>，现已审理终结。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申请人请求：</w:t>
      </w:r>
      <w:r>
        <w:rPr>
          <w:rFonts w:hint="eastAsia" w:ascii="仿宋" w:hAnsi="仿宋" w:eastAsia="仿宋"/>
          <w:bCs/>
          <w:color w:val="auto"/>
          <w:sz w:val="32"/>
          <w:szCs w:val="32"/>
          <w:lang w:val="en-US" w:eastAsia="zh-CN"/>
        </w:rPr>
        <w:t>依法撤销被申请人作出的太市监案字</w:t>
      </w:r>
      <w:r>
        <w:rPr>
          <w:rFonts w:hint="eastAsia" w:ascii="仿宋" w:hAnsi="仿宋" w:eastAsia="仿宋" w:cs="仿宋"/>
          <w:bCs/>
          <w:color w:val="auto"/>
          <w:sz w:val="32"/>
          <w:szCs w:val="32"/>
          <w:lang w:val="en-US" w:eastAsia="zh-CN"/>
        </w:rPr>
        <w:t>〔2018〕G00942号行政处罚决定书</w:t>
      </w:r>
      <w:r>
        <w:rPr>
          <w:rFonts w:hint="eastAsia" w:ascii="仿宋" w:hAnsi="仿宋" w:eastAsia="仿宋"/>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申请人称</w:t>
      </w:r>
      <w:r>
        <w:rPr>
          <w:rFonts w:hint="eastAsia" w:ascii="仿宋" w:hAnsi="仿宋" w:eastAsia="仿宋"/>
          <w:bCs/>
          <w:color w:val="auto"/>
          <w:sz w:val="32"/>
          <w:szCs w:val="32"/>
          <w:lang w:eastAsia="zh-CN"/>
        </w:rPr>
        <w:t>：被申请人所做的处罚，事实不清楚，法律依据不当，处罚理由不充分，有滥用职权的嫌疑，给申请人造成了巨大的损失，故请求复议机关予以撤销</w:t>
      </w:r>
      <w:r>
        <w:rPr>
          <w:rFonts w:hint="eastAsia" w:ascii="仿宋" w:hAnsi="仿宋" w:eastAsia="仿宋"/>
          <w:bCs/>
          <w:color w:val="auto"/>
          <w:sz w:val="32"/>
          <w:szCs w:val="32"/>
          <w:lang w:val="en-US" w:eastAsia="zh-CN"/>
        </w:rPr>
        <w:t>。1、关于事实部分。申请人印制的属于“小广告”，不属于《广告法》调整的广告。申请人确实印制了上述宣传单页和易拉宝，但申请人的上述宣传方式，不属于《广告法》所规定的广告。申请人的宣传方式，属于“店堂广告”，而《广告法》所规定的广告，是指在户外设置的墙体、固定的广告或通过电影电视等媒介进行播放宣传的广告等较大规模的广告，其受众广泛，影响力大，比较常见的如电视、网站的广告，室外的房地产、大品牌的商品所做的广告等，这些广告都具有投资大、面积大、受众广泛、效果强烈、收益巨大、需要履行审批手续等。虽然《广告法》没有明确，但是根据国务院颁布的《广告管理条例》就可以明显得出判断。此前国家工商总局还曾经针对申请人这类的店堂广告，颁布了《店堂广告管理暂行办法》，就这类投资少、受众少、影响小、收益小、方便灵活的店堂广告进行了区分管理。对店堂广告的印刷品，国家工商总局曾经颁布了《印刷品广告管理办法》，对于本案的这样的“小广告”，处违法所得3倍以下的罚款且不得超过3万元，没有违法所得的，处1万元以下罚款。太仓“最高端”的说法符合事实，从办学规模、师资力量、设备设施、教学管理等方面，在太仓的确是属于最好的，但被申请人并未进行核实与调查，而是简单地扣上“绝对化用语”的大帽子加以处罚。“最高端”在印刷制作时，并非申请人的刻意行为，系制作印刷品的单位误操作，申请人主观恶意不存在。2、关于法律依据方面。首先，“最高端”是否属于“绝对化用语”，尚有争议。广告法第9条只有一个“等”，应理解为“等内等”,专指前面的3个词语，不应扩展。而且法律条文中并没有表述“不得使用绝对化用语”的字样，所谓“绝对化用语”仅是执法部门的理解。其次，被申请人援引的《最高人民法院关于审理行政案件适用法律规范问题的座谈会纪要》，说明是“等外等”，但该《纪要》既不是法律，也不是司法解释，仅仅是最高法院在上海组织的一次座谈会中，参会人员的一些看法，该纪要并没有通过最高人民法院审判委员会审议通过，并没有强制执行力和约束力，所以最高人民法院在通知中明确是“参照执行”而不是“遵照执行”。其在末尾特别强调，人民法院在解释和适用法律时，应当妥善处理法律效果与社会效果的关系，既要严格适用法律规定和维护法律规定的严肃性，确保法律适用的确定性、统一性和连续性，又要注意与时俱进，注意办案的社会效果，避免刻板僵化地理解和适用法律条文，在法律适用中维护国家利益和社会公共利益。本案中，被申请人明显是刻板僵化地理解和适用法律条文，而且没有妥善处理法律效果和社会效果的关系，肆意对法律扩大解释，损害法律的严肃性和确定性，造成负面的社会效果。再次，本案中，假如申请人印刷品构成了广告法所调整的广告，那么所谓“最高端”，指的是品牌，并未指所提供的服务内容是“最高端”，如果此宣传不实，应按广告法第28条的规定，构成虚假广告，依照第55条的规定，处广告费3倍以上5倍以下的罚款。本案中，申请人总共花60元印了150张A4大小的宣传单，花80元做了4个易拉宝，放在前台和室内，供学员家长取阅，并未对外主动散发、张贴，而且在行政执法人员检查告知后，立即撤掉并销毁，违法情节显著轻微并及时纠正，没有造成任何危害后果，依法应该不予行政处罚，行政执法人员应以批评教育为主。综上所述，被申请人的处罚事实不清法律依据不当，请求复议机关依法撤销。</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34"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bCs/>
          <w:color w:val="auto"/>
          <w:sz w:val="32"/>
          <w:szCs w:val="32"/>
          <w:lang w:val="en-US" w:eastAsia="zh-CN"/>
        </w:rPr>
        <w:t>申请人提供的证据有：1.</w:t>
      </w:r>
      <w:r>
        <w:rPr>
          <w:rFonts w:hint="eastAsia" w:ascii="仿宋" w:hAnsi="仿宋" w:eastAsia="仿宋" w:cs="仿宋"/>
          <w:kern w:val="0"/>
          <w:sz w:val="32"/>
          <w:szCs w:val="32"/>
          <w:lang w:val="en-US" w:eastAsia="zh-CN"/>
        </w:rPr>
        <w:t>民办非企业单位登记证书</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2.民办学校办学许可证。以上证据均为复印件。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被申请人</w:t>
      </w:r>
      <w:r>
        <w:rPr>
          <w:rFonts w:hint="eastAsia" w:ascii="仿宋" w:hAnsi="仿宋" w:eastAsia="仿宋" w:cs="仿宋"/>
          <w:bCs/>
          <w:color w:val="auto"/>
          <w:sz w:val="32"/>
          <w:szCs w:val="32"/>
          <w:lang w:eastAsia="zh-CN"/>
        </w:rPr>
        <w:t>太仓市市场监督管理局</w:t>
      </w:r>
      <w:r>
        <w:rPr>
          <w:rFonts w:hint="eastAsia" w:ascii="仿宋" w:hAnsi="仿宋" w:eastAsia="仿宋" w:cs="仿宋"/>
          <w:bCs/>
          <w:color w:val="auto"/>
          <w:sz w:val="32"/>
          <w:szCs w:val="32"/>
        </w:rPr>
        <w:t>称</w:t>
      </w:r>
      <w:r>
        <w:rPr>
          <w:rFonts w:hint="eastAsia" w:ascii="仿宋" w:hAnsi="仿宋" w:eastAsia="仿宋" w:cs="仿宋"/>
          <w:bCs/>
          <w:color w:val="auto"/>
          <w:sz w:val="32"/>
          <w:szCs w:val="32"/>
          <w:lang w:eastAsia="zh-CN"/>
        </w:rPr>
        <w:t>：</w:t>
      </w:r>
      <w:r>
        <w:rPr>
          <w:rFonts w:hint="eastAsia" w:ascii="仿宋" w:hAnsi="仿宋" w:eastAsia="仿宋" w:cs="仿宋"/>
          <w:sz w:val="32"/>
          <w:szCs w:val="32"/>
        </w:rPr>
        <w:t>2018年3月14日上午，本局执法人员对</w:t>
      </w:r>
      <w:r>
        <w:rPr>
          <w:rFonts w:hint="eastAsia" w:ascii="仿宋" w:hAnsi="仿宋" w:eastAsia="仿宋" w:cs="仿宋"/>
          <w:sz w:val="32"/>
          <w:szCs w:val="32"/>
          <w:lang w:eastAsia="zh-CN"/>
        </w:rPr>
        <w:t>某</w:t>
      </w:r>
      <w:r>
        <w:rPr>
          <w:rFonts w:hint="eastAsia" w:ascii="仿宋" w:hAnsi="仿宋" w:eastAsia="仿宋" w:cs="仿宋"/>
          <w:sz w:val="32"/>
          <w:szCs w:val="32"/>
        </w:rPr>
        <w:t>培训学校进行了现场检查，执法人员在前台发现印刷有“全国最高端的青少年口才表演连锁品牌、是全市最高端的幼儿艺术培训中心”等内容广告宣传单100份，在公共区域走廊及大厅发现印刷含有“全国最高端的青少年口才表演连锁品牌”字样的易拉宝（X展架）4块，太仓市</w:t>
      </w:r>
      <w:r>
        <w:rPr>
          <w:rFonts w:hint="eastAsia" w:ascii="仿宋" w:hAnsi="仿宋" w:eastAsia="仿宋" w:cs="仿宋"/>
          <w:sz w:val="32"/>
          <w:szCs w:val="32"/>
          <w:lang w:eastAsia="zh-CN"/>
        </w:rPr>
        <w:t>某</w:t>
      </w:r>
      <w:r>
        <w:rPr>
          <w:rFonts w:hint="eastAsia" w:ascii="仿宋" w:hAnsi="仿宋" w:eastAsia="仿宋" w:cs="仿宋"/>
          <w:sz w:val="32"/>
          <w:szCs w:val="32"/>
        </w:rPr>
        <w:t>培训有限公司法定代表人许</w:t>
      </w:r>
      <w:r>
        <w:rPr>
          <w:rFonts w:hint="eastAsia" w:ascii="仿宋" w:hAnsi="仿宋" w:eastAsia="仿宋" w:cs="仿宋"/>
          <w:sz w:val="32"/>
          <w:szCs w:val="32"/>
          <w:lang w:eastAsia="zh-CN"/>
        </w:rPr>
        <w:t>某某</w:t>
      </w:r>
      <w:r>
        <w:rPr>
          <w:rFonts w:hint="eastAsia" w:ascii="仿宋" w:hAnsi="仿宋" w:eastAsia="仿宋" w:cs="仿宋"/>
          <w:sz w:val="32"/>
          <w:szCs w:val="32"/>
        </w:rPr>
        <w:t>全程在现场陪同检查。上述行为涉嫌违反《中华人民共和国广告法》第九条：“广告不得有下列情形：（三）使用‘国家级’、‘最高级’、‘最佳’等用语”的规定， 我局于2018年3月16日对太仓市</w:t>
      </w:r>
      <w:r>
        <w:rPr>
          <w:rFonts w:hint="eastAsia" w:ascii="仿宋" w:hAnsi="仿宋" w:eastAsia="仿宋" w:cs="仿宋"/>
          <w:sz w:val="32"/>
          <w:szCs w:val="32"/>
          <w:lang w:eastAsia="zh-CN"/>
        </w:rPr>
        <w:t>某</w:t>
      </w:r>
      <w:r>
        <w:rPr>
          <w:rFonts w:hint="eastAsia" w:ascii="仿宋" w:hAnsi="仿宋" w:eastAsia="仿宋" w:cs="仿宋"/>
          <w:sz w:val="32"/>
          <w:szCs w:val="32"/>
        </w:rPr>
        <w:t>培训有限公司立案调查。我局于2018年4月20日向</w:t>
      </w:r>
      <w:r>
        <w:rPr>
          <w:rFonts w:hint="eastAsia" w:ascii="仿宋" w:hAnsi="仿宋" w:eastAsia="仿宋" w:cs="仿宋"/>
          <w:sz w:val="32"/>
          <w:szCs w:val="32"/>
          <w:lang w:eastAsia="zh-CN"/>
        </w:rPr>
        <w:t>太仓市某培训有限公司</w:t>
      </w:r>
      <w:r>
        <w:rPr>
          <w:rFonts w:hint="eastAsia" w:ascii="仿宋" w:hAnsi="仿宋" w:eastAsia="仿宋" w:cs="仿宋"/>
          <w:sz w:val="32"/>
          <w:szCs w:val="32"/>
        </w:rPr>
        <w:t>送达了行政处罚听证告知书，当事人申请听证，我局于2018年5月3日组织了听证会。听证会上，</w:t>
      </w:r>
      <w:r>
        <w:rPr>
          <w:rFonts w:hint="eastAsia" w:ascii="仿宋" w:hAnsi="仿宋" w:eastAsia="仿宋" w:cs="仿宋"/>
          <w:sz w:val="32"/>
          <w:szCs w:val="32"/>
          <w:lang w:eastAsia="zh-CN"/>
        </w:rPr>
        <w:t>太仓市某培训有限公司</w:t>
      </w:r>
      <w:r>
        <w:rPr>
          <w:rFonts w:hint="eastAsia" w:ascii="仿宋" w:hAnsi="仿宋" w:eastAsia="仿宋" w:cs="仿宋"/>
          <w:sz w:val="32"/>
          <w:szCs w:val="32"/>
        </w:rPr>
        <w:t>提出其不是本案的广告主或广告发布人，涉案广告是</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制作发布的。听证会后，我局根据听证情况及补充调查核实，认为本案的当事人为</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，于2018年5月31日将本案当事人变更为</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。经查，</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于2017年8月4日经太仓市教育局审批并核发了《民办学校办学许可证》，并于2017年9月27日经太仓市民政局设立登记为民办非企业单位，其发起人为</w:t>
      </w:r>
      <w:r>
        <w:rPr>
          <w:rFonts w:hint="eastAsia" w:ascii="仿宋" w:hAnsi="仿宋" w:eastAsia="仿宋" w:cs="仿宋"/>
          <w:sz w:val="32"/>
          <w:szCs w:val="32"/>
          <w:lang w:eastAsia="zh-CN"/>
        </w:rPr>
        <w:t>太仓市某培训有限公司</w:t>
      </w:r>
      <w:r>
        <w:rPr>
          <w:rFonts w:hint="eastAsia" w:ascii="仿宋" w:hAnsi="仿宋" w:eastAsia="仿宋" w:cs="仿宋"/>
          <w:sz w:val="32"/>
          <w:szCs w:val="32"/>
        </w:rPr>
        <w:t>。2018年2月，</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委托</w:t>
      </w:r>
      <w:r>
        <w:rPr>
          <w:rFonts w:hint="eastAsia" w:ascii="仿宋" w:hAnsi="仿宋" w:eastAsia="仿宋" w:cs="仿宋"/>
          <w:sz w:val="32"/>
          <w:szCs w:val="32"/>
          <w:lang w:eastAsia="zh-CN"/>
        </w:rPr>
        <w:t>苏州某广告策划有限公司</w:t>
      </w:r>
      <w:r>
        <w:rPr>
          <w:rFonts w:hint="eastAsia" w:ascii="仿宋" w:hAnsi="仿宋" w:eastAsia="仿宋" w:cs="仿宋"/>
          <w:sz w:val="32"/>
          <w:szCs w:val="32"/>
        </w:rPr>
        <w:t>制作印刷涉案纸质广告宣传单页及易拉宝（另案处理），其中制作含有“全国最高端的青少年口才表演连锁品牌、太仓市</w:t>
      </w:r>
      <w:r>
        <w:rPr>
          <w:rFonts w:hint="eastAsia" w:ascii="仿宋" w:hAnsi="仿宋" w:eastAsia="仿宋" w:cs="仿宋"/>
          <w:sz w:val="32"/>
          <w:szCs w:val="32"/>
          <w:lang w:eastAsia="zh-CN"/>
        </w:rPr>
        <w:t>某</w:t>
      </w:r>
      <w:r>
        <w:rPr>
          <w:rFonts w:hint="eastAsia" w:ascii="仿宋" w:hAnsi="仿宋" w:eastAsia="仿宋" w:cs="仿宋"/>
          <w:sz w:val="32"/>
          <w:szCs w:val="32"/>
        </w:rPr>
        <w:t>艺术学校成立于2008年，是全市最高端的幼儿艺术培训中心”等字样的宣传单印刷150份，放在培训中心前台供顾客拿取，该宣传单每份0.40元，广告费用为60元；制作含有“全国最高端的青少年口才表演连锁品牌”字样的易拉宝4块放置在该中心门外公共区域走廊及大厅展示，制作时间、发布时间和制作单位与上述纸质广告宣传单页相同，广告费用为80元。上述含有绝对化用语的纸质广告宣传单页及易拉宝制作费用以</w:t>
      </w:r>
      <w:r>
        <w:rPr>
          <w:rFonts w:hint="eastAsia" w:ascii="仿宋" w:hAnsi="仿宋" w:eastAsia="仿宋" w:cs="仿宋"/>
          <w:sz w:val="32"/>
          <w:szCs w:val="32"/>
          <w:lang w:eastAsia="zh-CN"/>
        </w:rPr>
        <w:t>某</w:t>
      </w:r>
      <w:r>
        <w:rPr>
          <w:rFonts w:hint="eastAsia" w:ascii="仿宋" w:hAnsi="仿宋" w:eastAsia="仿宋" w:cs="仿宋"/>
          <w:sz w:val="32"/>
          <w:szCs w:val="32"/>
        </w:rPr>
        <w:t>艺术学校的名义向</w:t>
      </w:r>
      <w:r>
        <w:rPr>
          <w:rFonts w:hint="eastAsia" w:ascii="仿宋" w:hAnsi="仿宋" w:eastAsia="仿宋" w:cs="仿宋"/>
          <w:sz w:val="32"/>
          <w:szCs w:val="32"/>
          <w:lang w:eastAsia="zh-CN"/>
        </w:rPr>
        <w:t>苏州某广告策划有限公司</w:t>
      </w:r>
      <w:r>
        <w:rPr>
          <w:rFonts w:hint="eastAsia" w:ascii="仿宋" w:hAnsi="仿宋" w:eastAsia="仿宋" w:cs="仿宋"/>
          <w:sz w:val="32"/>
          <w:szCs w:val="32"/>
        </w:rPr>
        <w:t>进行现金支付。申请人发布上述广告的行为违反了《中华人民共和国广告法》第九条：“广告不得有下列情形：（三）使用‘国家级’、‘最高级’、‘最佳’等用语”的规定，应当依据《中华人民共和国广告法》第五十七条第（一）项的规定予以处罚。我局于2018年6月15日向申请人直接送达了行政处罚听证告知书（太市监听告字〔</w:t>
      </w:r>
      <w:r>
        <w:rPr>
          <w:rFonts w:hint="eastAsia" w:ascii="仿宋" w:hAnsi="仿宋" w:eastAsia="仿宋" w:cs="仿宋"/>
          <w:sz w:val="32"/>
          <w:szCs w:val="32"/>
          <w:lang w:val="en-US" w:eastAsia="zh-CN"/>
        </w:rPr>
        <w:t>2018</w:t>
      </w:r>
      <w:r>
        <w:rPr>
          <w:rFonts w:hint="eastAsia" w:ascii="仿宋" w:hAnsi="仿宋" w:eastAsia="仿宋" w:cs="仿宋"/>
          <w:sz w:val="32"/>
          <w:szCs w:val="32"/>
        </w:rPr>
        <w:t xml:space="preserve">〕队G027号），申请人在规定期限内提出听证申请。本局于2018年7月9日组织听证会。2018年8月2日我局对申请人作出责令停止发布广告，罚款80000元上缴国库的行政处罚（太市监案字〔2018〕G00942号），并于2018年8月3日直接送达给申请人。 </w:t>
      </w:r>
      <w:r>
        <w:rPr>
          <w:rFonts w:hint="eastAsia" w:ascii="仿宋" w:hAnsi="仿宋" w:eastAsia="仿宋" w:cs="仿宋"/>
          <w:b w:val="0"/>
          <w:bCs/>
          <w:sz w:val="32"/>
          <w:szCs w:val="32"/>
        </w:rPr>
        <w:t>我局作出的行政处罚决定事实清楚、证据确凿、定性准确、处罚适当。</w:t>
      </w:r>
      <w:r>
        <w:rPr>
          <w:rFonts w:hint="eastAsia" w:ascii="仿宋" w:hAnsi="仿宋" w:eastAsia="仿宋" w:cs="仿宋"/>
          <w:sz w:val="32"/>
          <w:szCs w:val="32"/>
        </w:rPr>
        <w:t>1、申请人的违法事实清楚，证据确凿。经查，申请人于2018年2月委托</w:t>
      </w:r>
      <w:r>
        <w:rPr>
          <w:rFonts w:hint="eastAsia" w:ascii="仿宋" w:hAnsi="仿宋" w:eastAsia="仿宋" w:cs="仿宋"/>
          <w:sz w:val="32"/>
          <w:szCs w:val="32"/>
          <w:lang w:eastAsia="zh-CN"/>
        </w:rPr>
        <w:t>苏州某广告策划有限公司</w:t>
      </w:r>
      <w:r>
        <w:rPr>
          <w:rFonts w:hint="eastAsia" w:ascii="仿宋" w:hAnsi="仿宋" w:eastAsia="仿宋" w:cs="仿宋"/>
          <w:sz w:val="32"/>
          <w:szCs w:val="32"/>
        </w:rPr>
        <w:t>制作含有“全国最高端的青少年口才表演连锁品牌、太仓市</w:t>
      </w:r>
      <w:r>
        <w:rPr>
          <w:rFonts w:hint="eastAsia" w:ascii="仿宋" w:hAnsi="仿宋" w:eastAsia="仿宋" w:cs="仿宋"/>
          <w:sz w:val="32"/>
          <w:szCs w:val="32"/>
          <w:lang w:eastAsia="zh-CN"/>
        </w:rPr>
        <w:t>某</w:t>
      </w:r>
      <w:r>
        <w:rPr>
          <w:rFonts w:hint="eastAsia" w:ascii="仿宋" w:hAnsi="仿宋" w:eastAsia="仿宋" w:cs="仿宋"/>
          <w:sz w:val="32"/>
          <w:szCs w:val="32"/>
        </w:rPr>
        <w:t>艺术学校成立于2008年，是全市最高端的幼儿艺术培训中心”等内容的宣传单印刷150份，放在培训中心前台供顾客拿取，该宣传单每份0.40元，广告费用为60元；制作含有“全国最高端的青少年口才表演连锁品牌”内容的易拉宝4块放置在该中心门外公共区域走廊及大厅展示，制作时间、发布时间和制作单位与上述纸质广告宣传单页相同，广告费用为80元。上述违法事实清楚，证据确凿。2、我局适用法律正确、定性准确。《中华人民共和国广告法》经修订于2015年9月1日起施行，《店堂广告管理暂行办法》已于2004年作废（工商法字2004第98号），《印刷品广告管理办法》也已于2016年作废（国家工商总局令第86号）。依照新法优于旧法的原则及上位法高于下位法的原则，对申请人发布违法广告的行为应当适用《中华人民共和国广告法》。关于涉案广告含“全国最高端”、“全市最高端”等内容，构成了《中华人民共和国广告法》第九条规定：“广告不得有下列情形：（三）使用‘国家级’、‘最高级’、‘最佳’等用语”的违法行为，请人将“全国最高端”、“全市最高端”等内容的宣传单及易拉宝置于其经营场所，其目的是向消费者和相关公众宣传其实力和形象，对相关公众造成影响产生误导，具有社会危害性。本案中参考最高人民法院《关于印发&lt;关于审理行政案件适用法律规范问题的座谈会纪要&gt;》（法[2004]96号）“法律规范在列举其适用的典型事项后，又以‘等’、‘其他’等词语进行表述的，属于不完全列举的例示性规定。以‘等’、‘其他’等概括性用语表示的事项，均为明文列举的事项以外的事项，且其所概括的情形应为与列举事项类似的事项。应该是指‘等外等’，即是一种不完全列举的方式”并无不妥。2018年5月21日杭州市西湖区人民法院于对杭州市西湖区方林福炒货店作出的《行政判决书》（（2016）浙0106行初240号），该案作为全国第一例绝对化用语广告案的判决结果亦使用该观点。3、我局对申请人的行政处罚裁量适当。《中华人民共和国广告法》第五十七条规定：“有下列行为之一的，由工商行政管理部门责令停止发布广告，对广告主处二十万元以上一百万元以下的罚款，情节严重的，并可以吊销营业执照，由广告审查机关撤销广告审查批准文件、一年内不受理其广告审查申请；……（一）发布有本法第九条、第十条规定的禁止情形的广告的；……”的规定进行处罚。鉴于当事人发布绝对化用语的广告数量少、影响范围不大、案发后及时改正等情形，我局依据《中华人民共和国行政处罚法》第二十七条：“当事人有下列情形之一的，应当依法从轻或者减轻行政处罚:（一）主动消除或者减轻违法行为危害后果的…”的规定，对当事人作出责令停止发布广告、处80000元罚款上缴国库的行政处罚，属于减轻处罚，符合法律规定。综上所述，本案事实清楚，证据确凿，定性正确，处罚裁量适当，请求复议机关维持我局的具体行政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bCs/>
          <w:color w:val="auto"/>
          <w:sz w:val="32"/>
          <w:szCs w:val="32"/>
          <w:lang w:val="en-US" w:eastAsia="zh-CN"/>
        </w:rPr>
        <w:t>被申请人提供的证据有：</w:t>
      </w: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行政处罚决定书（太市监案字〔</w:t>
      </w:r>
      <w:r>
        <w:rPr>
          <w:rFonts w:hint="eastAsia" w:ascii="仿宋" w:hAnsi="仿宋" w:eastAsia="仿宋" w:cs="仿宋"/>
          <w:sz w:val="32"/>
          <w:szCs w:val="32"/>
          <w:lang w:val="en-US" w:eastAsia="zh-CN"/>
        </w:rPr>
        <w:t>2018</w:t>
      </w:r>
      <w:r>
        <w:rPr>
          <w:rFonts w:hint="eastAsia" w:ascii="仿宋" w:hAnsi="仿宋" w:eastAsia="仿宋" w:cs="仿宋"/>
          <w:sz w:val="32"/>
          <w:szCs w:val="32"/>
        </w:rPr>
        <w:t>〕G00942号）及送达回证；2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太仓市某培训有限公司</w:t>
      </w:r>
      <w:r>
        <w:rPr>
          <w:rFonts w:hint="eastAsia" w:ascii="仿宋" w:hAnsi="仿宋" w:eastAsia="仿宋" w:cs="仿宋"/>
          <w:sz w:val="32"/>
          <w:szCs w:val="32"/>
        </w:rPr>
        <w:t>营业执照1份、法定代表人许</w:t>
      </w:r>
      <w:r>
        <w:rPr>
          <w:rFonts w:hint="eastAsia" w:ascii="仿宋" w:hAnsi="仿宋" w:eastAsia="仿宋" w:cs="仿宋"/>
          <w:sz w:val="32"/>
          <w:szCs w:val="32"/>
          <w:lang w:eastAsia="zh-CN"/>
        </w:rPr>
        <w:t>某某</w:t>
      </w:r>
      <w:r>
        <w:rPr>
          <w:rFonts w:hint="eastAsia" w:ascii="仿宋" w:hAnsi="仿宋" w:eastAsia="仿宋" w:cs="仿宋"/>
          <w:sz w:val="32"/>
          <w:szCs w:val="32"/>
        </w:rPr>
        <w:t>身份证1份、</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民办非企业单位登记证书1份、</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中华人民共和国民办学校办学许可证1份、太仓市市场监督管理局公司准予变更登记通知书1份；3</w:t>
      </w:r>
      <w:r>
        <w:rPr>
          <w:rFonts w:hint="eastAsia" w:ascii="仿宋" w:hAnsi="仿宋" w:eastAsia="仿宋" w:cs="仿宋"/>
          <w:sz w:val="32"/>
          <w:szCs w:val="32"/>
          <w:lang w:val="en-US" w:eastAsia="zh-CN"/>
        </w:rPr>
        <w:t>.</w:t>
      </w:r>
      <w:r>
        <w:rPr>
          <w:rFonts w:hint="eastAsia" w:ascii="仿宋" w:hAnsi="仿宋" w:eastAsia="仿宋" w:cs="仿宋"/>
          <w:sz w:val="32"/>
          <w:szCs w:val="32"/>
        </w:rPr>
        <w:t>2018年3月14日对</w:t>
      </w:r>
      <w:r>
        <w:rPr>
          <w:rFonts w:hint="eastAsia" w:ascii="仿宋" w:hAnsi="仿宋" w:eastAsia="仿宋" w:cs="仿宋"/>
          <w:sz w:val="32"/>
          <w:szCs w:val="32"/>
          <w:lang w:eastAsia="zh-CN"/>
        </w:rPr>
        <w:t>太仓市某培训有限公司</w:t>
      </w:r>
      <w:r>
        <w:rPr>
          <w:rFonts w:hint="eastAsia" w:ascii="仿宋" w:hAnsi="仿宋" w:eastAsia="仿宋" w:cs="仿宋"/>
          <w:sz w:val="32"/>
          <w:szCs w:val="32"/>
        </w:rPr>
        <w:t>（</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）现场检查笔录1份、现场照片6张；4</w:t>
      </w:r>
      <w:r>
        <w:rPr>
          <w:rFonts w:hint="eastAsia" w:ascii="仿宋" w:hAnsi="仿宋" w:eastAsia="仿宋" w:cs="仿宋"/>
          <w:sz w:val="32"/>
          <w:szCs w:val="32"/>
          <w:lang w:val="en-US" w:eastAsia="zh-CN"/>
        </w:rPr>
        <w:t>.</w:t>
      </w:r>
      <w:r>
        <w:rPr>
          <w:rFonts w:hint="eastAsia" w:ascii="仿宋" w:hAnsi="仿宋" w:eastAsia="仿宋" w:cs="仿宋"/>
          <w:sz w:val="32"/>
          <w:szCs w:val="32"/>
        </w:rPr>
        <w:t>2018年3月16日、2018年5月8日对</w:t>
      </w:r>
      <w:r>
        <w:rPr>
          <w:rFonts w:hint="eastAsia" w:ascii="仿宋" w:hAnsi="仿宋" w:eastAsia="仿宋" w:cs="仿宋"/>
          <w:sz w:val="32"/>
          <w:szCs w:val="32"/>
          <w:lang w:eastAsia="zh-CN"/>
        </w:rPr>
        <w:t>太仓市某培训有限公司</w:t>
      </w:r>
      <w:r>
        <w:rPr>
          <w:rFonts w:hint="eastAsia" w:ascii="仿宋" w:hAnsi="仿宋" w:eastAsia="仿宋" w:cs="仿宋"/>
          <w:sz w:val="32"/>
          <w:szCs w:val="32"/>
        </w:rPr>
        <w:t>、</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法定代表人许</w:t>
      </w:r>
      <w:r>
        <w:rPr>
          <w:rFonts w:hint="eastAsia" w:ascii="仿宋" w:hAnsi="仿宋" w:eastAsia="仿宋" w:cs="仿宋"/>
          <w:sz w:val="32"/>
          <w:szCs w:val="32"/>
          <w:lang w:eastAsia="zh-CN"/>
        </w:rPr>
        <w:t>某某</w:t>
      </w:r>
      <w:r>
        <w:rPr>
          <w:rFonts w:hint="eastAsia" w:ascii="仿宋" w:hAnsi="仿宋" w:eastAsia="仿宋" w:cs="仿宋"/>
          <w:sz w:val="32"/>
          <w:szCs w:val="32"/>
        </w:rPr>
        <w:t>询问调查笔录2份、当事人提供的</w:t>
      </w:r>
      <w:r>
        <w:rPr>
          <w:rFonts w:hint="eastAsia" w:ascii="仿宋" w:hAnsi="仿宋" w:eastAsia="仿宋" w:cs="仿宋"/>
          <w:sz w:val="32"/>
          <w:szCs w:val="32"/>
          <w:lang w:eastAsia="zh-CN"/>
        </w:rPr>
        <w:t>苏州某广告策划有限公司</w:t>
      </w:r>
      <w:r>
        <w:rPr>
          <w:rFonts w:hint="eastAsia" w:ascii="仿宋" w:hAnsi="仿宋" w:eastAsia="仿宋" w:cs="仿宋"/>
          <w:sz w:val="32"/>
          <w:szCs w:val="32"/>
        </w:rPr>
        <w:t>一般缴款单2份；5</w:t>
      </w:r>
      <w:r>
        <w:rPr>
          <w:rFonts w:hint="eastAsia" w:ascii="仿宋" w:hAnsi="仿宋" w:eastAsia="仿宋" w:cs="仿宋"/>
          <w:sz w:val="32"/>
          <w:szCs w:val="32"/>
          <w:lang w:val="en-US" w:eastAsia="zh-CN"/>
        </w:rPr>
        <w:t>.</w:t>
      </w:r>
      <w:r>
        <w:rPr>
          <w:rFonts w:hint="eastAsia" w:ascii="仿宋" w:hAnsi="仿宋" w:eastAsia="仿宋" w:cs="仿宋"/>
          <w:sz w:val="32"/>
          <w:szCs w:val="32"/>
        </w:rPr>
        <w:t>童星小主持授权协议2份；6</w:t>
      </w:r>
      <w:r>
        <w:rPr>
          <w:rFonts w:hint="eastAsia" w:ascii="仿宋" w:hAnsi="仿宋" w:eastAsia="仿宋" w:cs="仿宋"/>
          <w:sz w:val="32"/>
          <w:szCs w:val="32"/>
          <w:lang w:val="en-US" w:eastAsia="zh-CN"/>
        </w:rPr>
        <w:t>.</w:t>
      </w:r>
      <w:r>
        <w:rPr>
          <w:rFonts w:hint="eastAsia" w:ascii="仿宋" w:hAnsi="仿宋" w:eastAsia="仿宋" w:cs="仿宋"/>
          <w:sz w:val="32"/>
          <w:szCs w:val="32"/>
        </w:rPr>
        <w:t>太仓大剧院租场合同1份、太仓市</w:t>
      </w:r>
      <w:r>
        <w:rPr>
          <w:rFonts w:hint="eastAsia" w:ascii="仿宋" w:hAnsi="仿宋" w:eastAsia="仿宋" w:cs="仿宋"/>
          <w:sz w:val="32"/>
          <w:szCs w:val="32"/>
          <w:lang w:eastAsia="zh-CN"/>
        </w:rPr>
        <w:t>某某某</w:t>
      </w:r>
      <w:r>
        <w:rPr>
          <w:rFonts w:hint="eastAsia" w:ascii="仿宋" w:hAnsi="仿宋" w:eastAsia="仿宋" w:cs="仿宋"/>
          <w:sz w:val="32"/>
          <w:szCs w:val="32"/>
        </w:rPr>
        <w:t>艺术培训中心教育培训合作经营合同1份、</w:t>
      </w:r>
      <w:r>
        <w:rPr>
          <w:rFonts w:hint="eastAsia" w:ascii="仿宋" w:hAnsi="仿宋" w:eastAsia="仿宋" w:cs="仿宋"/>
          <w:sz w:val="32"/>
          <w:szCs w:val="32"/>
          <w:lang w:eastAsia="zh-CN"/>
        </w:rPr>
        <w:t>某某</w:t>
      </w:r>
      <w:r>
        <w:rPr>
          <w:rFonts w:hint="eastAsia" w:ascii="仿宋" w:hAnsi="仿宋" w:eastAsia="仿宋" w:cs="仿宋"/>
          <w:sz w:val="32"/>
          <w:szCs w:val="32"/>
        </w:rPr>
        <w:t>教育培训合作经营合同1份、太仓市社会保险费结算表6份、涉洋电子销售合同1份；7</w:t>
      </w:r>
      <w:r>
        <w:rPr>
          <w:rFonts w:hint="eastAsia" w:ascii="仿宋" w:hAnsi="仿宋" w:eastAsia="仿宋" w:cs="仿宋"/>
          <w:sz w:val="32"/>
          <w:szCs w:val="32"/>
          <w:lang w:val="en-US" w:eastAsia="zh-CN"/>
        </w:rPr>
        <w:t>.</w:t>
      </w:r>
      <w:r>
        <w:rPr>
          <w:rFonts w:hint="eastAsia" w:ascii="仿宋" w:hAnsi="仿宋" w:eastAsia="仿宋" w:cs="仿宋"/>
          <w:sz w:val="32"/>
          <w:szCs w:val="32"/>
        </w:rPr>
        <w:t>太仓市民政局向</w:t>
      </w:r>
      <w:r>
        <w:rPr>
          <w:rFonts w:hint="eastAsia" w:ascii="仿宋" w:hAnsi="仿宋" w:eastAsia="仿宋" w:cs="仿宋"/>
          <w:sz w:val="32"/>
          <w:szCs w:val="32"/>
          <w:lang w:eastAsia="zh-CN"/>
        </w:rPr>
        <w:t>被申请人</w:t>
      </w:r>
      <w:r>
        <w:rPr>
          <w:rFonts w:hint="eastAsia" w:ascii="仿宋" w:hAnsi="仿宋" w:eastAsia="仿宋" w:cs="仿宋"/>
          <w:sz w:val="32"/>
          <w:szCs w:val="32"/>
        </w:rPr>
        <w:t>提供的社会组织法人登记表、发起人（举办者）情况、主要负责人（理事会成员情况、监事成员情况）、社会组织信息备案表、社会组织成立登记可行性报告、社会组织章程核准表、社会组织名称预先核准申请表、社会组织办事机构备案表各1份；8</w:t>
      </w:r>
      <w:r>
        <w:rPr>
          <w:rFonts w:hint="eastAsia" w:ascii="仿宋" w:hAnsi="仿宋" w:eastAsia="仿宋" w:cs="仿宋"/>
          <w:sz w:val="32"/>
          <w:szCs w:val="32"/>
          <w:lang w:val="en-US" w:eastAsia="zh-CN"/>
        </w:rPr>
        <w:t>.</w:t>
      </w:r>
      <w:r>
        <w:rPr>
          <w:rFonts w:hint="eastAsia" w:ascii="仿宋" w:hAnsi="仿宋" w:eastAsia="仿宋" w:cs="仿宋"/>
          <w:sz w:val="32"/>
          <w:szCs w:val="32"/>
        </w:rPr>
        <w:t>太仓市教育局向</w:t>
      </w:r>
      <w:r>
        <w:rPr>
          <w:rFonts w:hint="eastAsia" w:ascii="仿宋" w:hAnsi="仿宋" w:eastAsia="仿宋" w:cs="仿宋"/>
          <w:sz w:val="32"/>
          <w:szCs w:val="32"/>
          <w:lang w:eastAsia="zh-CN"/>
        </w:rPr>
        <w:t>被申请人</w:t>
      </w:r>
      <w:r>
        <w:rPr>
          <w:rFonts w:hint="eastAsia" w:ascii="仿宋" w:hAnsi="仿宋" w:eastAsia="仿宋" w:cs="仿宋"/>
          <w:sz w:val="32"/>
          <w:szCs w:val="32"/>
        </w:rPr>
        <w:t>提供的关于对</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予以审批并核发《民办学校办学许可证》的通知、民办学校办学审批登记表、关于申请</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报告、</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章程、出资承诺书、物业租赁合同、</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2017年工作报告、</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2017年度培训量统计表各1份；9</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苏州某广告策划有限公司</w:t>
      </w:r>
      <w:r>
        <w:rPr>
          <w:rFonts w:hint="eastAsia" w:ascii="仿宋" w:hAnsi="仿宋" w:eastAsia="仿宋" w:cs="仿宋"/>
          <w:sz w:val="32"/>
          <w:szCs w:val="32"/>
        </w:rPr>
        <w:t>法定代表人袁</w:t>
      </w:r>
      <w:r>
        <w:rPr>
          <w:rFonts w:hint="eastAsia" w:ascii="仿宋" w:hAnsi="仿宋" w:eastAsia="仿宋" w:cs="仿宋"/>
          <w:sz w:val="32"/>
          <w:szCs w:val="32"/>
          <w:lang w:eastAsia="zh-CN"/>
        </w:rPr>
        <w:t>某</w:t>
      </w:r>
      <w:r>
        <w:rPr>
          <w:rFonts w:hint="eastAsia" w:ascii="仿宋" w:hAnsi="仿宋" w:eastAsia="仿宋" w:cs="仿宋"/>
          <w:sz w:val="32"/>
          <w:szCs w:val="32"/>
        </w:rPr>
        <w:t>询问笔录一份；10</w:t>
      </w:r>
      <w:r>
        <w:rPr>
          <w:rFonts w:hint="eastAsia" w:ascii="仿宋" w:hAnsi="仿宋" w:eastAsia="仿宋" w:cs="仿宋"/>
          <w:sz w:val="32"/>
          <w:szCs w:val="32"/>
          <w:lang w:val="en-US" w:eastAsia="zh-CN"/>
        </w:rPr>
        <w:t>.</w:t>
      </w:r>
      <w:r>
        <w:rPr>
          <w:rFonts w:hint="eastAsia" w:ascii="仿宋" w:hAnsi="仿宋" w:eastAsia="仿宋" w:cs="仿宋"/>
          <w:sz w:val="32"/>
          <w:szCs w:val="32"/>
        </w:rPr>
        <w:t>行政处罚听证告知书及送达回证、听证申请书、听证通知书、听证笔录、听证授权委托书及受委托人身份证明（共2套）</w:t>
      </w:r>
      <w:r>
        <w:rPr>
          <w:rFonts w:hint="eastAsia" w:ascii="仿宋" w:hAnsi="仿宋" w:eastAsia="仿宋" w:cs="仿宋"/>
          <w:sz w:val="32"/>
          <w:szCs w:val="32"/>
          <w:lang w:eastAsia="zh-CN"/>
        </w:rPr>
        <w:t>；</w:t>
      </w:r>
      <w:r>
        <w:rPr>
          <w:rFonts w:hint="eastAsia" w:ascii="仿宋" w:hAnsi="仿宋" w:eastAsia="仿宋" w:cs="仿宋"/>
          <w:sz w:val="32"/>
          <w:szCs w:val="32"/>
        </w:rPr>
        <w:t>11</w:t>
      </w:r>
      <w:r>
        <w:rPr>
          <w:rFonts w:hint="eastAsia" w:ascii="仿宋" w:hAnsi="仿宋" w:eastAsia="仿宋" w:cs="仿宋"/>
          <w:sz w:val="32"/>
          <w:szCs w:val="32"/>
          <w:lang w:val="en-US" w:eastAsia="zh-CN"/>
        </w:rPr>
        <w:t>.</w:t>
      </w:r>
      <w:r>
        <w:rPr>
          <w:rFonts w:hint="eastAsia" w:ascii="仿宋" w:hAnsi="仿宋" w:eastAsia="仿宋" w:cs="仿宋"/>
          <w:sz w:val="32"/>
          <w:szCs w:val="32"/>
        </w:rPr>
        <w:t>案件调查内部审批材料（案件来源登记表、立案审批表、有关事项审批表4份、终结报告2份、案件核审表2份、听证报告2份、集体讨论记录4份、处罚决定审批表）</w:t>
      </w:r>
      <w:r>
        <w:rPr>
          <w:rFonts w:hint="eastAsia" w:ascii="仿宋" w:hAnsi="仿宋" w:eastAsia="仿宋" w:cs="仿宋"/>
          <w:sz w:val="32"/>
          <w:szCs w:val="32"/>
          <w:lang w:eastAsia="zh-CN"/>
        </w:rPr>
        <w:t>。</w:t>
      </w:r>
      <w:r>
        <w:rPr>
          <w:rFonts w:hint="eastAsia" w:ascii="仿宋" w:hAnsi="仿宋" w:eastAsia="仿宋" w:cs="仿宋"/>
          <w:color w:val="auto"/>
          <w:kern w:val="0"/>
          <w:sz w:val="32"/>
          <w:szCs w:val="32"/>
          <w:lang w:val="en-US" w:eastAsia="zh-CN"/>
        </w:rPr>
        <w:t>以上证据均为复印件。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34"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Cs/>
          <w:color w:val="auto"/>
          <w:sz w:val="32"/>
          <w:szCs w:val="32"/>
        </w:rPr>
        <w:t>经审</w:t>
      </w:r>
      <w:r>
        <w:rPr>
          <w:rFonts w:hint="eastAsia" w:ascii="仿宋" w:hAnsi="仿宋" w:eastAsia="仿宋" w:cs="仿宋"/>
          <w:bCs/>
          <w:color w:val="auto"/>
          <w:sz w:val="32"/>
          <w:szCs w:val="32"/>
          <w:lang w:eastAsia="zh-CN"/>
        </w:rPr>
        <w:t>理</w:t>
      </w:r>
      <w:r>
        <w:rPr>
          <w:rFonts w:hint="eastAsia" w:ascii="仿宋" w:hAnsi="仿宋" w:eastAsia="仿宋" w:cs="仿宋"/>
          <w:bCs/>
          <w:color w:val="auto"/>
          <w:sz w:val="32"/>
          <w:szCs w:val="32"/>
        </w:rPr>
        <w:t>查明</w:t>
      </w:r>
      <w:r>
        <w:rPr>
          <w:rFonts w:hint="eastAsia" w:ascii="仿宋" w:hAnsi="仿宋" w:eastAsia="仿宋" w:cs="仿宋"/>
          <w:bCs/>
          <w:color w:val="auto"/>
          <w:sz w:val="32"/>
          <w:szCs w:val="32"/>
          <w:lang w:eastAsia="zh-CN"/>
        </w:rPr>
        <w:t>：太仓市某教育培训中心委托苏州某广告策划有限公司印刷了含有“</w:t>
      </w:r>
      <w:r>
        <w:rPr>
          <w:rFonts w:hint="eastAsia" w:ascii="仿宋" w:hAnsi="仿宋" w:eastAsia="仿宋" w:cs="仿宋"/>
          <w:sz w:val="32"/>
          <w:szCs w:val="32"/>
        </w:rPr>
        <w:t>全国最高端的青少年口才表演连锁品牌、太仓市</w:t>
      </w:r>
      <w:r>
        <w:rPr>
          <w:rFonts w:hint="eastAsia" w:ascii="仿宋" w:hAnsi="仿宋" w:eastAsia="仿宋" w:cs="仿宋"/>
          <w:sz w:val="32"/>
          <w:szCs w:val="32"/>
          <w:lang w:eastAsia="zh-CN"/>
        </w:rPr>
        <w:t>某</w:t>
      </w:r>
      <w:r>
        <w:rPr>
          <w:rFonts w:hint="eastAsia" w:ascii="仿宋" w:hAnsi="仿宋" w:eastAsia="仿宋" w:cs="仿宋"/>
          <w:sz w:val="32"/>
          <w:szCs w:val="32"/>
        </w:rPr>
        <w:t>艺术学校成立于2008年，是全市最高端的幼儿艺术培训中心</w:t>
      </w:r>
      <w:r>
        <w:rPr>
          <w:rFonts w:hint="eastAsia" w:ascii="仿宋" w:hAnsi="仿宋" w:eastAsia="仿宋" w:cs="仿宋"/>
          <w:bCs/>
          <w:color w:val="auto"/>
          <w:sz w:val="32"/>
          <w:szCs w:val="32"/>
          <w:lang w:eastAsia="zh-CN"/>
        </w:rPr>
        <w:t>”字样的宣传单</w:t>
      </w:r>
      <w:r>
        <w:rPr>
          <w:rFonts w:hint="eastAsia" w:ascii="仿宋" w:hAnsi="仿宋" w:eastAsia="仿宋" w:cs="仿宋"/>
          <w:bCs/>
          <w:color w:val="auto"/>
          <w:sz w:val="32"/>
          <w:szCs w:val="32"/>
          <w:lang w:val="en-US" w:eastAsia="zh-CN"/>
        </w:rPr>
        <w:t>150份，放置于培训中心前台供顾客拿取；</w:t>
      </w:r>
      <w:r>
        <w:rPr>
          <w:rFonts w:hint="eastAsia" w:ascii="仿宋" w:hAnsi="仿宋" w:eastAsia="仿宋" w:cs="仿宋"/>
          <w:sz w:val="32"/>
          <w:szCs w:val="32"/>
        </w:rPr>
        <w:t>制作含有“全国最高端的青少年口才表演连锁品牌”字样的易拉宝4块放置在该中心门外公共区域走廊及大厅展示</w:t>
      </w:r>
      <w:r>
        <w:rPr>
          <w:rFonts w:hint="eastAsia" w:ascii="仿宋" w:hAnsi="仿宋" w:eastAsia="仿宋" w:cs="仿宋"/>
          <w:sz w:val="32"/>
          <w:szCs w:val="32"/>
          <w:lang w:eastAsia="zh-CN"/>
        </w:rPr>
        <w:t>，上述宣传单和易拉宝制作费用一共</w:t>
      </w:r>
      <w:r>
        <w:rPr>
          <w:rFonts w:hint="eastAsia" w:ascii="仿宋" w:hAnsi="仿宋" w:eastAsia="仿宋" w:cs="仿宋"/>
          <w:sz w:val="32"/>
          <w:szCs w:val="32"/>
          <w:lang w:val="en-US" w:eastAsia="zh-CN"/>
        </w:rPr>
        <w:t>140元。2018年3月14日，被申请人至某艺术培训学校进行现场检查，发现上述宣传单及易拉宝。2018年3月16日，被申请人对太仓市某培训有限公司立案调查。同日，被申请人对许某某进行询问并制作笔录。2018年4月2日，被申请人向苏州某广告策划有限公司法定代表人袁某进行询问并制作笔录。2018年4月18日，被申请人向太仓市某培训有限公司作出太市监听告字〔2018〕队G016号行政处罚听证告知书，并于2018年4月20日向许某某完成直接送达。2018年4月23日，太仓市某培训有限公司向被申请人作出《申辩及听证申请》。2018年4月24日，被申请人向太仓市某培训有限公司作出太市监听通字〔2018〕009号行政处罚听证通知书，并于当日向许某某完成直接送达。2018年5月3日，被申请人举行听证会。2018年5月8日，被申请人向许某某进行询问并制作笔录。2018年5月31日，被申请人将本案当事人变更为申请人。2018年6月15日，被申请人向申请人作出太市监听告字〔2018〕队G027号行政处罚听证告知书，告知申请人拟对其作出“1、责令停止发布违法广告；2、处80000元罚款。”，告知其享有陈述、申辩、申请听证的权利，并于当日向许某某完成直接送达。2018年6月21日，申请人向被申请人作出《申辩及听证申请》。2018年6月27日，被申请人向申请人作出太市监听通字〔2018〕017号行政处罚听证通知书，并于2018年6月28日向许某某完成直接送达。2018年7月9日，被申请人举行听证会。2018年8月2日，被申请人向申请人作出太市监案字〔2018〕G00942号行政处罚决定书，并于2018年8月3日向许某某完成直接送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上述事实有下列证据证明：</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sz w:val="32"/>
          <w:szCs w:val="32"/>
          <w:lang w:eastAsia="zh-CN"/>
        </w:rPr>
        <w:t>太仓市某培训有限公司</w:t>
      </w:r>
      <w:r>
        <w:rPr>
          <w:rFonts w:hint="eastAsia" w:ascii="仿宋" w:hAnsi="仿宋" w:eastAsia="仿宋" w:cs="仿宋"/>
          <w:sz w:val="32"/>
          <w:szCs w:val="32"/>
        </w:rPr>
        <w:t>营业执照、法定代表人</w:t>
      </w:r>
      <w:r>
        <w:rPr>
          <w:rFonts w:hint="eastAsia" w:ascii="仿宋" w:hAnsi="仿宋" w:eastAsia="仿宋" w:cs="仿宋"/>
          <w:sz w:val="32"/>
          <w:szCs w:val="32"/>
          <w:lang w:eastAsia="zh-CN"/>
        </w:rPr>
        <w:t>许某某</w:t>
      </w:r>
      <w:r>
        <w:rPr>
          <w:rFonts w:hint="eastAsia" w:ascii="仿宋" w:hAnsi="仿宋" w:eastAsia="仿宋" w:cs="仿宋"/>
          <w:sz w:val="32"/>
          <w:szCs w:val="32"/>
        </w:rPr>
        <w:t>身份证、</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民办非企业单位登记证书、</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中华人民共和国民办学校办学许可证、太仓市市场监督管理局公司准予变更登记通知书</w:t>
      </w:r>
      <w:r>
        <w:rPr>
          <w:rFonts w:hint="eastAsia" w:ascii="仿宋" w:hAnsi="仿宋" w:eastAsia="仿宋" w:cs="仿宋"/>
          <w:color w:val="auto"/>
          <w:kern w:val="0"/>
          <w:sz w:val="32"/>
          <w:szCs w:val="32"/>
          <w:lang w:val="en-US" w:eastAsia="zh-CN"/>
        </w:rPr>
        <w:t>。证明</w:t>
      </w:r>
      <w:r>
        <w:rPr>
          <w:rFonts w:hint="eastAsia" w:ascii="仿宋" w:hAnsi="仿宋" w:eastAsia="仿宋" w:cs="仿宋"/>
          <w:sz w:val="32"/>
          <w:szCs w:val="32"/>
          <w:lang w:eastAsia="zh-CN"/>
        </w:rPr>
        <w:t>太仓市某培训有限公司、</w:t>
      </w:r>
      <w:r>
        <w:rPr>
          <w:rFonts w:hint="eastAsia" w:ascii="仿宋" w:hAnsi="仿宋" w:eastAsia="仿宋" w:cs="仿宋"/>
          <w:color w:val="auto"/>
          <w:kern w:val="0"/>
          <w:sz w:val="32"/>
          <w:szCs w:val="32"/>
          <w:lang w:val="en-US" w:eastAsia="zh-CN"/>
        </w:rPr>
        <w:t>申请人的主体信息。</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sz w:val="32"/>
          <w:szCs w:val="32"/>
        </w:rPr>
        <w:t>2018年3月14日，</w:t>
      </w:r>
      <w:r>
        <w:rPr>
          <w:rFonts w:hint="eastAsia" w:ascii="仿宋" w:hAnsi="仿宋" w:eastAsia="仿宋" w:cs="仿宋"/>
          <w:sz w:val="32"/>
          <w:szCs w:val="32"/>
          <w:lang w:eastAsia="zh-CN"/>
        </w:rPr>
        <w:t>被申请人</w:t>
      </w:r>
      <w:r>
        <w:rPr>
          <w:rFonts w:hint="eastAsia" w:ascii="仿宋" w:hAnsi="仿宋" w:eastAsia="仿宋" w:cs="仿宋"/>
          <w:sz w:val="32"/>
          <w:szCs w:val="32"/>
        </w:rPr>
        <w:t>对</w:t>
      </w:r>
      <w:r>
        <w:rPr>
          <w:rFonts w:hint="eastAsia" w:ascii="仿宋" w:hAnsi="仿宋" w:eastAsia="仿宋" w:cs="仿宋"/>
          <w:sz w:val="32"/>
          <w:szCs w:val="32"/>
          <w:lang w:eastAsia="zh-CN"/>
        </w:rPr>
        <w:t>太仓市某培训有限公司</w:t>
      </w:r>
      <w:r>
        <w:rPr>
          <w:rFonts w:hint="eastAsia" w:ascii="仿宋" w:hAnsi="仿宋" w:eastAsia="仿宋" w:cs="仿宋"/>
          <w:sz w:val="32"/>
          <w:szCs w:val="32"/>
        </w:rPr>
        <w:t>（</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）现场检查笔录1份、现场照片6张</w:t>
      </w:r>
      <w:r>
        <w:rPr>
          <w:rFonts w:hint="eastAsia" w:ascii="仿宋" w:hAnsi="仿宋" w:eastAsia="仿宋" w:cs="仿宋"/>
          <w:color w:val="auto"/>
          <w:kern w:val="0"/>
          <w:sz w:val="32"/>
          <w:szCs w:val="32"/>
          <w:lang w:val="en-US" w:eastAsia="zh-CN"/>
        </w:rPr>
        <w:t>。证明被申请人对申请人处进行现场检查，现场发现宣传单和易拉宝的数量、放置位置、内容。</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sz w:val="32"/>
          <w:szCs w:val="32"/>
        </w:rPr>
        <w:t>2018年3月16日、2018年5月8日，</w:t>
      </w:r>
      <w:r>
        <w:rPr>
          <w:rFonts w:hint="eastAsia" w:ascii="仿宋" w:hAnsi="仿宋" w:eastAsia="仿宋" w:cs="仿宋"/>
          <w:sz w:val="32"/>
          <w:szCs w:val="32"/>
          <w:lang w:eastAsia="zh-CN"/>
        </w:rPr>
        <w:t>被申请人</w:t>
      </w:r>
      <w:r>
        <w:rPr>
          <w:rFonts w:hint="eastAsia" w:ascii="仿宋" w:hAnsi="仿宋" w:eastAsia="仿宋" w:cs="仿宋"/>
          <w:sz w:val="32"/>
          <w:szCs w:val="32"/>
        </w:rPr>
        <w:t>对</w:t>
      </w:r>
      <w:r>
        <w:rPr>
          <w:rFonts w:hint="eastAsia" w:ascii="仿宋" w:hAnsi="仿宋" w:eastAsia="仿宋" w:cs="仿宋"/>
          <w:sz w:val="32"/>
          <w:szCs w:val="32"/>
          <w:lang w:eastAsia="zh-CN"/>
        </w:rPr>
        <w:t>太仓市某培训有限公司</w:t>
      </w:r>
      <w:r>
        <w:rPr>
          <w:rFonts w:hint="eastAsia" w:ascii="仿宋" w:hAnsi="仿宋" w:eastAsia="仿宋" w:cs="仿宋"/>
          <w:sz w:val="32"/>
          <w:szCs w:val="32"/>
        </w:rPr>
        <w:t>、</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法定代表人</w:t>
      </w:r>
      <w:r>
        <w:rPr>
          <w:rFonts w:hint="eastAsia" w:ascii="仿宋" w:hAnsi="仿宋" w:eastAsia="仿宋" w:cs="仿宋"/>
          <w:sz w:val="32"/>
          <w:szCs w:val="32"/>
          <w:lang w:eastAsia="zh-CN"/>
        </w:rPr>
        <w:t>许某某</w:t>
      </w:r>
      <w:r>
        <w:rPr>
          <w:rFonts w:hint="eastAsia" w:ascii="仿宋" w:hAnsi="仿宋" w:eastAsia="仿宋" w:cs="仿宋"/>
          <w:sz w:val="32"/>
          <w:szCs w:val="32"/>
        </w:rPr>
        <w:t>询问调查笔录2份</w:t>
      </w:r>
      <w:r>
        <w:rPr>
          <w:rFonts w:hint="eastAsia" w:ascii="仿宋" w:hAnsi="仿宋" w:eastAsia="仿宋" w:cs="仿宋"/>
          <w:sz w:val="32"/>
          <w:szCs w:val="32"/>
          <w:lang w:eastAsia="zh-CN"/>
        </w:rPr>
        <w:t>；</w:t>
      </w:r>
      <w:r>
        <w:rPr>
          <w:rFonts w:hint="eastAsia" w:ascii="仿宋" w:hAnsi="仿宋" w:eastAsia="仿宋" w:cs="仿宋"/>
          <w:sz w:val="32"/>
          <w:szCs w:val="32"/>
        </w:rPr>
        <w:t>当事人提供的</w:t>
      </w:r>
      <w:r>
        <w:rPr>
          <w:rFonts w:hint="eastAsia" w:ascii="仿宋" w:hAnsi="仿宋" w:eastAsia="仿宋" w:cs="仿宋"/>
          <w:sz w:val="32"/>
          <w:szCs w:val="32"/>
          <w:lang w:eastAsia="zh-CN"/>
        </w:rPr>
        <w:t>苏州某广告策划有限公司</w:t>
      </w:r>
      <w:r>
        <w:rPr>
          <w:rFonts w:hint="eastAsia" w:ascii="仿宋" w:hAnsi="仿宋" w:eastAsia="仿宋" w:cs="仿宋"/>
          <w:sz w:val="32"/>
          <w:szCs w:val="32"/>
        </w:rPr>
        <w:t>一般缴款单2份；童星小主持授权协议2份；太仓大剧院租场合同1份</w:t>
      </w:r>
      <w:r>
        <w:rPr>
          <w:rFonts w:hint="eastAsia" w:ascii="仿宋" w:hAnsi="仿宋" w:eastAsia="仿宋" w:cs="仿宋"/>
          <w:sz w:val="32"/>
          <w:szCs w:val="32"/>
          <w:lang w:eastAsia="zh-CN"/>
        </w:rPr>
        <w:t>；</w:t>
      </w:r>
      <w:r>
        <w:rPr>
          <w:rFonts w:hint="eastAsia" w:ascii="仿宋" w:hAnsi="仿宋" w:eastAsia="仿宋" w:cs="仿宋"/>
          <w:sz w:val="32"/>
          <w:szCs w:val="32"/>
        </w:rPr>
        <w:t>太仓市</w:t>
      </w:r>
      <w:r>
        <w:rPr>
          <w:rFonts w:hint="eastAsia" w:ascii="仿宋" w:hAnsi="仿宋" w:eastAsia="仿宋" w:cs="仿宋"/>
          <w:sz w:val="32"/>
          <w:szCs w:val="32"/>
          <w:lang w:eastAsia="zh-CN"/>
        </w:rPr>
        <w:t>某某某</w:t>
      </w:r>
      <w:r>
        <w:rPr>
          <w:rFonts w:hint="eastAsia" w:ascii="仿宋" w:hAnsi="仿宋" w:eastAsia="仿宋" w:cs="仿宋"/>
          <w:sz w:val="32"/>
          <w:szCs w:val="32"/>
        </w:rPr>
        <w:t>艺术培训中心教育培训合作经营合同1份</w:t>
      </w:r>
      <w:r>
        <w:rPr>
          <w:rFonts w:hint="eastAsia" w:ascii="仿宋" w:hAnsi="仿宋" w:eastAsia="仿宋" w:cs="仿宋"/>
          <w:sz w:val="32"/>
          <w:szCs w:val="32"/>
          <w:lang w:eastAsia="zh-CN"/>
        </w:rPr>
        <w:t>；某某</w:t>
      </w:r>
      <w:r>
        <w:rPr>
          <w:rFonts w:hint="eastAsia" w:ascii="仿宋" w:hAnsi="仿宋" w:eastAsia="仿宋" w:cs="仿宋"/>
          <w:sz w:val="32"/>
          <w:szCs w:val="32"/>
        </w:rPr>
        <w:t>教育培训合作经营合同1份</w:t>
      </w:r>
      <w:r>
        <w:rPr>
          <w:rFonts w:hint="eastAsia" w:ascii="仿宋" w:hAnsi="仿宋" w:eastAsia="仿宋" w:cs="仿宋"/>
          <w:sz w:val="32"/>
          <w:szCs w:val="32"/>
          <w:lang w:eastAsia="zh-CN"/>
        </w:rPr>
        <w:t>；</w:t>
      </w:r>
      <w:r>
        <w:rPr>
          <w:rFonts w:hint="eastAsia" w:ascii="仿宋" w:hAnsi="仿宋" w:eastAsia="仿宋" w:cs="仿宋"/>
          <w:sz w:val="32"/>
          <w:szCs w:val="32"/>
        </w:rPr>
        <w:t>太仓市社会保险费结算表6份</w:t>
      </w:r>
      <w:r>
        <w:rPr>
          <w:rFonts w:hint="eastAsia" w:ascii="仿宋" w:hAnsi="仿宋" w:eastAsia="仿宋" w:cs="仿宋"/>
          <w:sz w:val="32"/>
          <w:szCs w:val="32"/>
          <w:lang w:eastAsia="zh-CN"/>
        </w:rPr>
        <w:t>；</w:t>
      </w:r>
      <w:r>
        <w:rPr>
          <w:rFonts w:hint="eastAsia" w:ascii="仿宋" w:hAnsi="仿宋" w:eastAsia="仿宋" w:cs="仿宋"/>
          <w:sz w:val="32"/>
          <w:szCs w:val="32"/>
        </w:rPr>
        <w:t>涉洋电子销售合同1份；太仓市民政局向</w:t>
      </w:r>
      <w:r>
        <w:rPr>
          <w:rFonts w:hint="eastAsia" w:ascii="仿宋" w:hAnsi="仿宋" w:eastAsia="仿宋" w:cs="仿宋"/>
          <w:sz w:val="32"/>
          <w:szCs w:val="32"/>
          <w:lang w:eastAsia="zh-CN"/>
        </w:rPr>
        <w:t>被申请人</w:t>
      </w:r>
      <w:r>
        <w:rPr>
          <w:rFonts w:hint="eastAsia" w:ascii="仿宋" w:hAnsi="仿宋" w:eastAsia="仿宋" w:cs="仿宋"/>
          <w:sz w:val="32"/>
          <w:szCs w:val="32"/>
        </w:rPr>
        <w:t>提供的社会组织法人登记表、发起人（举办者）情况、主要负责人（理事会成员情况、监事成员情况）、社会组织信息备案表、社会组织成立登记可行性报告、社会组织章程核准表、社会组织名称预先核准申请表、社会组织办事机构备案表各1份；太仓市教育局向</w:t>
      </w:r>
      <w:r>
        <w:rPr>
          <w:rFonts w:hint="eastAsia" w:ascii="仿宋" w:hAnsi="仿宋" w:eastAsia="仿宋" w:cs="仿宋"/>
          <w:sz w:val="32"/>
          <w:szCs w:val="32"/>
          <w:lang w:eastAsia="zh-CN"/>
        </w:rPr>
        <w:t>被申请人</w:t>
      </w:r>
      <w:r>
        <w:rPr>
          <w:rFonts w:hint="eastAsia" w:ascii="仿宋" w:hAnsi="仿宋" w:eastAsia="仿宋" w:cs="仿宋"/>
          <w:sz w:val="32"/>
          <w:szCs w:val="32"/>
        </w:rPr>
        <w:t>提供的关于对</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予以审批并核发《民办学校办学许可证》的通知、民办学校办学审批登记表、关于申请</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报告、</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章程、出资承诺书、物业租赁合同、</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2017年工作报告、</w:t>
      </w:r>
      <w:r>
        <w:rPr>
          <w:rFonts w:hint="eastAsia" w:ascii="仿宋" w:hAnsi="仿宋" w:eastAsia="仿宋" w:cs="仿宋"/>
          <w:sz w:val="32"/>
          <w:szCs w:val="32"/>
          <w:lang w:eastAsia="zh-CN"/>
        </w:rPr>
        <w:t>太仓市某教育培训中心</w:t>
      </w:r>
      <w:r>
        <w:rPr>
          <w:rFonts w:hint="eastAsia" w:ascii="仿宋" w:hAnsi="仿宋" w:eastAsia="仿宋" w:cs="仿宋"/>
          <w:sz w:val="32"/>
          <w:szCs w:val="32"/>
        </w:rPr>
        <w:t>2017年度培训量统计表各1份；</w:t>
      </w:r>
      <w:r>
        <w:rPr>
          <w:rFonts w:hint="eastAsia" w:ascii="仿宋" w:hAnsi="仿宋" w:eastAsia="仿宋" w:cs="仿宋"/>
          <w:sz w:val="32"/>
          <w:szCs w:val="32"/>
          <w:lang w:eastAsia="zh-CN"/>
        </w:rPr>
        <w:t>苏州某广告策划有限公司</w:t>
      </w:r>
      <w:r>
        <w:rPr>
          <w:rFonts w:hint="eastAsia" w:ascii="仿宋" w:hAnsi="仿宋" w:eastAsia="仿宋" w:cs="仿宋"/>
          <w:sz w:val="32"/>
          <w:szCs w:val="32"/>
        </w:rPr>
        <w:t>法定代表人</w:t>
      </w:r>
      <w:r>
        <w:rPr>
          <w:rFonts w:hint="eastAsia" w:ascii="仿宋" w:hAnsi="仿宋" w:eastAsia="仿宋" w:cs="仿宋"/>
          <w:sz w:val="32"/>
          <w:szCs w:val="32"/>
          <w:lang w:eastAsia="zh-CN"/>
        </w:rPr>
        <w:t>袁某</w:t>
      </w:r>
      <w:r>
        <w:rPr>
          <w:rFonts w:hint="eastAsia" w:ascii="仿宋" w:hAnsi="仿宋" w:eastAsia="仿宋" w:cs="仿宋"/>
          <w:sz w:val="32"/>
          <w:szCs w:val="32"/>
        </w:rPr>
        <w:t>询问笔录一份</w:t>
      </w:r>
      <w:r>
        <w:rPr>
          <w:rFonts w:hint="eastAsia" w:ascii="仿宋" w:hAnsi="仿宋" w:eastAsia="仿宋" w:cs="仿宋"/>
          <w:bCs/>
          <w:color w:val="auto"/>
          <w:sz w:val="32"/>
          <w:szCs w:val="32"/>
          <w:lang w:val="en-US" w:eastAsia="zh-CN"/>
        </w:rPr>
        <w:t>。证明被申请人调查经过。</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sz w:val="32"/>
          <w:szCs w:val="32"/>
        </w:rPr>
        <w:t>行政处罚听证告知书及送达回证、听证申请书、听证通知书、听证笔录、听证授权委托书及受委托人身份证明（共2套）</w:t>
      </w:r>
      <w:r>
        <w:rPr>
          <w:rFonts w:hint="eastAsia" w:ascii="仿宋" w:hAnsi="仿宋" w:eastAsia="仿宋" w:cs="仿宋"/>
          <w:color w:val="auto"/>
          <w:kern w:val="0"/>
          <w:sz w:val="32"/>
          <w:szCs w:val="32"/>
          <w:lang w:val="en-US" w:eastAsia="zh-CN"/>
        </w:rPr>
        <w:t>。证明被申请人保障申请人陈述、申辩、申请听证的权利。</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sz w:val="32"/>
          <w:szCs w:val="32"/>
        </w:rPr>
        <w:t>案件调查内部审批材料（案件来源登记表、立案审批表、有关事项审批表4份、终结报告2份、案件核审表2份、听证报告2份、集体讨论记录4份、处罚决定审批表）</w:t>
      </w:r>
      <w:r>
        <w:rPr>
          <w:rFonts w:hint="eastAsia" w:ascii="仿宋" w:hAnsi="仿宋" w:eastAsia="仿宋" w:cs="仿宋"/>
          <w:kern w:val="0"/>
          <w:sz w:val="32"/>
          <w:szCs w:val="32"/>
          <w:lang w:val="en-US" w:eastAsia="zh-CN"/>
        </w:rPr>
        <w:t>。</w:t>
      </w:r>
      <w:r>
        <w:rPr>
          <w:rFonts w:hint="eastAsia" w:ascii="仿宋" w:hAnsi="仿宋" w:eastAsia="仿宋" w:cs="仿宋"/>
          <w:color w:val="auto"/>
          <w:kern w:val="0"/>
          <w:sz w:val="32"/>
          <w:szCs w:val="32"/>
          <w:lang w:eastAsia="zh-CN"/>
        </w:rPr>
        <w:t>证明被申请人处理本案时的内部相关程序</w:t>
      </w:r>
      <w:r>
        <w:rPr>
          <w:rFonts w:hint="eastAsia" w:ascii="仿宋" w:hAnsi="仿宋" w:eastAsia="仿宋" w:cs="仿宋"/>
          <w:color w:val="auto"/>
          <w:kern w:val="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行政处罚决定书的送达回证</w:t>
      </w:r>
      <w:r>
        <w:rPr>
          <w:rFonts w:hint="eastAsia" w:ascii="仿宋" w:hAnsi="仿宋" w:eastAsia="仿宋" w:cs="仿宋"/>
          <w:bCs/>
          <w:color w:val="auto"/>
          <w:sz w:val="32"/>
          <w:szCs w:val="32"/>
          <w:lang w:val="en-US" w:eastAsia="zh-CN"/>
        </w:rPr>
        <w:t>。证明行政处罚决定书向申请人送达的时间和方式。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left"/>
        <w:textAlignment w:val="auto"/>
        <w:outlineLvl w:val="9"/>
        <w:rPr>
          <w:rFonts w:hint="eastAsia" w:ascii="仿宋" w:hAnsi="仿宋" w:eastAsia="仿宋"/>
          <w:bCs/>
          <w:color w:val="auto"/>
          <w:sz w:val="32"/>
          <w:szCs w:val="32"/>
        </w:rPr>
      </w:pPr>
      <w:r>
        <w:rPr>
          <w:rFonts w:hint="eastAsia" w:ascii="仿宋" w:hAnsi="仿宋" w:eastAsia="仿宋" w:cs="仿宋"/>
          <w:bCs/>
          <w:color w:val="auto"/>
          <w:sz w:val="32"/>
          <w:szCs w:val="32"/>
        </w:rPr>
        <w:t>本机关认为，县级以上地方工商行政管理部门主管本行政区域的广告监督管理工作，</w:t>
      </w:r>
      <w:r>
        <w:rPr>
          <w:rFonts w:hint="eastAsia" w:ascii="仿宋" w:hAnsi="仿宋" w:eastAsia="仿宋" w:cs="仿宋"/>
          <w:bCs/>
          <w:color w:val="auto"/>
          <w:sz w:val="32"/>
          <w:szCs w:val="32"/>
          <w:lang w:eastAsia="zh-CN"/>
        </w:rPr>
        <w:t>因机构改革，我市工商行政管理职能由被申请人行使，因此，被申请人是进行广告违法行为查处的有权主体。《中华人民共和国广告法》</w:t>
      </w:r>
      <w:bookmarkStart w:id="0" w:name="2"/>
      <w:r>
        <w:rPr>
          <w:rFonts w:hint="eastAsia" w:ascii="仿宋" w:hAnsi="仿宋" w:eastAsia="仿宋" w:cs="仿宋"/>
          <w:bCs/>
          <w:color w:val="auto"/>
          <w:sz w:val="32"/>
          <w:szCs w:val="32"/>
          <w:lang w:eastAsia="zh-CN"/>
        </w:rPr>
        <w:t>第二条</w:t>
      </w:r>
      <w:bookmarkEnd w:id="0"/>
      <w:r>
        <w:rPr>
          <w:rFonts w:hint="eastAsia" w:ascii="仿宋" w:hAnsi="仿宋" w:eastAsia="仿宋" w:cs="仿宋"/>
          <w:bCs/>
          <w:color w:val="auto"/>
          <w:sz w:val="32"/>
          <w:szCs w:val="32"/>
          <w:lang w:eastAsia="zh-CN"/>
        </w:rPr>
        <w:t>第一、第二款规定：“在中华人民共和国境内，商品经营者或者服务提供者通过一定媒介和形式直接或者间接地介绍自己所推销的商品或者服务的商业广告活动，适用本法。本法所称广告主，是指为推销商品或者服务，自行或者委托他人设计、制作、发布广告的自然人、法人或者其他组织。”本案中，申请人委托他人制作宣传广告单及易拉宝并进行发布的活动，属于广告法所称的广告活动，申请人为广告主。宣传单及易拉宝中出现了“</w:t>
      </w:r>
      <w:r>
        <w:rPr>
          <w:rFonts w:hint="eastAsia" w:ascii="仿宋" w:hAnsi="仿宋" w:eastAsia="仿宋" w:cs="仿宋"/>
          <w:sz w:val="32"/>
          <w:szCs w:val="32"/>
        </w:rPr>
        <w:t>全国最高端的青少年口才表演连锁品牌</w:t>
      </w:r>
      <w:r>
        <w:rPr>
          <w:rFonts w:hint="eastAsia" w:ascii="仿宋" w:hAnsi="仿宋" w:eastAsia="仿宋" w:cs="仿宋"/>
          <w:sz w:val="32"/>
          <w:szCs w:val="32"/>
          <w:lang w:eastAsia="zh-CN"/>
        </w:rPr>
        <w:t>”、“</w:t>
      </w:r>
      <w:r>
        <w:rPr>
          <w:rFonts w:hint="eastAsia" w:ascii="仿宋" w:hAnsi="仿宋" w:eastAsia="仿宋" w:cs="仿宋"/>
          <w:sz w:val="32"/>
          <w:szCs w:val="32"/>
        </w:rPr>
        <w:t>太仓市</w:t>
      </w:r>
      <w:r>
        <w:rPr>
          <w:rFonts w:hint="eastAsia" w:ascii="仿宋" w:hAnsi="仿宋" w:eastAsia="仿宋" w:cs="仿宋"/>
          <w:sz w:val="32"/>
          <w:szCs w:val="32"/>
          <w:lang w:eastAsia="zh-CN"/>
        </w:rPr>
        <w:t>某</w:t>
      </w:r>
      <w:r>
        <w:rPr>
          <w:rFonts w:hint="eastAsia" w:ascii="仿宋" w:hAnsi="仿宋" w:eastAsia="仿宋" w:cs="仿宋"/>
          <w:sz w:val="32"/>
          <w:szCs w:val="32"/>
        </w:rPr>
        <w:t>艺术学校成立于2008年，是全市最高端的幼儿艺</w:t>
      </w:r>
      <w:bookmarkStart w:id="2" w:name="_GoBack"/>
      <w:bookmarkEnd w:id="2"/>
      <w:r>
        <w:rPr>
          <w:rFonts w:hint="eastAsia" w:ascii="仿宋" w:hAnsi="仿宋" w:eastAsia="仿宋" w:cs="仿宋"/>
          <w:sz w:val="32"/>
          <w:szCs w:val="32"/>
        </w:rPr>
        <w:t>术培训中心</w:t>
      </w:r>
      <w:r>
        <w:rPr>
          <w:rFonts w:hint="eastAsia" w:ascii="仿宋" w:hAnsi="仿宋" w:eastAsia="仿宋" w:cs="仿宋"/>
          <w:bCs/>
          <w:color w:val="auto"/>
          <w:sz w:val="32"/>
          <w:szCs w:val="32"/>
          <w:lang w:eastAsia="zh-CN"/>
        </w:rPr>
        <w:t>”字样，违反了《中华人民共和国广告法》第九条第三项的规定，事实清楚，证据确凿。被申请人的立案、调查、取证、告知、听证、送达等程序符合《中华人民共和国行政处罚法》和《工商行政管理机关行政处罚程序规定》的有关规定。根据《中华人民共和国广告法》第五十七条第一项的规定，发布《中华人民共和国广告法》第九条规定的禁止情形的广告的，对广告主应由工商行政管理部门责令停止发布广告，处二十万元以上一百万元以下的罚款，情节严重的，并可以吊销营业执照，由广告审查机关撤销广告审查批准文件、一年内不受理其广告审查申请。本案中，申请人发布的宣传单、易拉宝数量少，影响范围小，案发后及时收回宣传单，根据《中华人民共和国行政处罚法》第二十七条的规定，可以从轻或减轻处罚。被申请人对申请人进行了减轻处罚，符合上述规定，裁量适当。</w:t>
      </w:r>
      <w:r>
        <w:rPr>
          <w:rFonts w:hint="eastAsia" w:ascii="仿宋" w:hAnsi="仿宋" w:eastAsia="仿宋" w:cs="仿宋"/>
          <w:bCs/>
          <w:color w:val="auto"/>
          <w:sz w:val="32"/>
          <w:szCs w:val="32"/>
          <w:lang w:eastAsia="zh-CN"/>
        </w:rPr>
        <w:br w:type="textWrapping"/>
      </w:r>
      <w:r>
        <w:rPr>
          <w:rFonts w:hint="eastAsia" w:ascii="仿宋" w:hAnsi="仿宋" w:eastAsia="仿宋" w:cs="仿宋"/>
          <w:bCs/>
          <w:color w:val="auto"/>
          <w:sz w:val="32"/>
          <w:szCs w:val="32"/>
          <w:lang w:val="en-US" w:eastAsia="zh-CN"/>
        </w:rPr>
        <w:t xml:space="preserve">    </w:t>
      </w:r>
      <w:r>
        <w:rPr>
          <w:rFonts w:hint="eastAsia" w:ascii="仿宋" w:hAnsi="仿宋" w:eastAsia="仿宋"/>
          <w:color w:val="auto"/>
          <w:sz w:val="32"/>
          <w:szCs w:val="32"/>
        </w:rPr>
        <w:t>综上，</w:t>
      </w:r>
      <w:r>
        <w:rPr>
          <w:rFonts w:hint="eastAsia" w:ascii="仿宋" w:hAnsi="仿宋" w:eastAsia="仿宋"/>
          <w:color w:val="auto"/>
          <w:sz w:val="32"/>
          <w:szCs w:val="32"/>
          <w:lang w:eastAsia="zh-CN"/>
        </w:rPr>
        <w:t>被申请人对申请人作出的市场监督管理行政处罚，事实清楚，证据确凿，法律适用准确，程序合法，裁量适当。</w:t>
      </w:r>
      <w:r>
        <w:rPr>
          <w:rFonts w:hint="eastAsia" w:ascii="仿宋" w:hAnsi="仿宋" w:eastAsia="仿宋"/>
          <w:bCs/>
          <w:color w:val="auto"/>
          <w:sz w:val="32"/>
          <w:szCs w:val="32"/>
        </w:rPr>
        <w:t>根据《中华人民共和国行政复议法》第二十八条第一款第</w:t>
      </w:r>
      <w:r>
        <w:rPr>
          <w:rFonts w:hint="eastAsia" w:ascii="仿宋" w:hAnsi="仿宋" w:eastAsia="仿宋"/>
          <w:bCs/>
          <w:color w:val="auto"/>
          <w:sz w:val="32"/>
          <w:szCs w:val="32"/>
          <w:lang w:val="en-US" w:eastAsia="zh-CN"/>
        </w:rPr>
        <w:t>一</w:t>
      </w:r>
      <w:r>
        <w:rPr>
          <w:rFonts w:hint="eastAsia" w:ascii="仿宋" w:hAnsi="仿宋" w:eastAsia="仿宋"/>
          <w:bCs/>
          <w:color w:val="auto"/>
          <w:sz w:val="32"/>
          <w:szCs w:val="32"/>
        </w:rPr>
        <w:t>项的规定</w:t>
      </w:r>
      <w:bookmarkStart w:id="1" w:name="OLE_LINK1"/>
      <w:r>
        <w:rPr>
          <w:rFonts w:hint="eastAsia" w:ascii="仿宋" w:hAnsi="仿宋" w:eastAsia="仿宋"/>
          <w:bCs/>
          <w:color w:val="auto"/>
          <w:sz w:val="32"/>
          <w:szCs w:val="32"/>
        </w:rPr>
        <w:t>，本机关决定如下：</w:t>
      </w:r>
    </w:p>
    <w:bookmarkEnd w:id="1"/>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lang w:val="en-US" w:eastAsia="zh-CN"/>
        </w:rPr>
        <w:t>维持太仓市市场监督管理局太市监案字</w:t>
      </w:r>
      <w:r>
        <w:rPr>
          <w:rFonts w:hint="eastAsia" w:ascii="仿宋" w:hAnsi="仿宋" w:eastAsia="仿宋" w:cs="仿宋"/>
          <w:bCs/>
          <w:color w:val="auto"/>
          <w:sz w:val="32"/>
          <w:szCs w:val="32"/>
          <w:lang w:val="en-US" w:eastAsia="zh-CN"/>
        </w:rPr>
        <w:t>〔2018〕G00942号行政处罚决定</w:t>
      </w:r>
      <w:r>
        <w:rPr>
          <w:rFonts w:hint="eastAsia" w:ascii="仿宋" w:hAnsi="仿宋" w:eastAsia="仿宋"/>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如对本复议决定不服，可以自接到本决定书之日起15日内，向</w:t>
      </w:r>
      <w:r>
        <w:rPr>
          <w:rFonts w:hint="eastAsia" w:ascii="仿宋" w:hAnsi="仿宋" w:eastAsia="仿宋"/>
          <w:bCs/>
          <w:color w:val="auto"/>
          <w:sz w:val="32"/>
          <w:szCs w:val="32"/>
          <w:lang w:val="en-US" w:eastAsia="zh-CN"/>
        </w:rPr>
        <w:t>昆山市</w:t>
      </w:r>
      <w:r>
        <w:rPr>
          <w:rFonts w:hint="eastAsia" w:ascii="仿宋" w:hAnsi="仿宋" w:eastAsia="仿宋"/>
          <w:bCs/>
          <w:color w:val="auto"/>
          <w:sz w:val="32"/>
          <w:szCs w:val="32"/>
        </w:rPr>
        <w:t>人民法院提起行政诉讼。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right"/>
        <w:textAlignment w:val="auto"/>
        <w:outlineLvl w:val="9"/>
        <w:rPr>
          <w:rFonts w:hint="eastAsia" w:ascii="仿宋" w:hAnsi="仿宋" w:eastAsia="仿宋"/>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right"/>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二〇一</w:t>
      </w:r>
      <w:r>
        <w:rPr>
          <w:rFonts w:hint="eastAsia" w:ascii="仿宋" w:hAnsi="仿宋" w:eastAsia="仿宋"/>
          <w:bCs/>
          <w:color w:val="auto"/>
          <w:sz w:val="32"/>
          <w:szCs w:val="32"/>
          <w:lang w:val="en-US" w:eastAsia="zh-CN"/>
        </w:rPr>
        <w:t>八</w:t>
      </w:r>
      <w:r>
        <w:rPr>
          <w:rFonts w:hint="eastAsia" w:ascii="仿宋" w:hAnsi="仿宋" w:eastAsia="仿宋"/>
          <w:bCs/>
          <w:color w:val="auto"/>
          <w:sz w:val="32"/>
          <w:szCs w:val="32"/>
        </w:rPr>
        <w:t>年</w:t>
      </w:r>
      <w:r>
        <w:rPr>
          <w:rFonts w:hint="eastAsia" w:ascii="仿宋" w:hAnsi="仿宋" w:eastAsia="仿宋"/>
          <w:bCs/>
          <w:color w:val="auto"/>
          <w:sz w:val="32"/>
          <w:szCs w:val="32"/>
          <w:lang w:val="en-US" w:eastAsia="zh-CN"/>
        </w:rPr>
        <w:t>十一</w:t>
      </w:r>
      <w:r>
        <w:rPr>
          <w:rFonts w:hint="eastAsia" w:ascii="仿宋" w:hAnsi="仿宋" w:eastAsia="仿宋"/>
          <w:bCs/>
          <w:color w:val="auto"/>
          <w:sz w:val="32"/>
          <w:szCs w:val="32"/>
        </w:rPr>
        <w:t>月</w:t>
      </w:r>
      <w:r>
        <w:rPr>
          <w:rFonts w:hint="eastAsia" w:ascii="仿宋" w:hAnsi="仿宋" w:eastAsia="仿宋"/>
          <w:bCs/>
          <w:color w:val="auto"/>
          <w:sz w:val="32"/>
          <w:szCs w:val="32"/>
          <w:lang w:eastAsia="zh-CN"/>
        </w:rPr>
        <w:t>九</w:t>
      </w:r>
      <w:r>
        <w:rPr>
          <w:rFonts w:hint="eastAsia" w:ascii="仿宋" w:hAnsi="仿宋" w:eastAsia="仿宋"/>
          <w:bCs/>
          <w:color w:val="auto"/>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left"/>
        <w:textAlignment w:val="auto"/>
        <w:outlineLvl w:val="9"/>
        <w:rPr>
          <w:rFonts w:hint="eastAsia" w:ascii="仿宋" w:hAnsi="仿宋" w:eastAsia="仿宋"/>
          <w:bCs/>
          <w:color w:val="auto"/>
          <w:sz w:val="32"/>
          <w:szCs w:val="32"/>
        </w:rPr>
      </w:pPr>
    </w:p>
    <w:sectPr>
      <w:footerReference r:id="rId3" w:type="default"/>
      <w:pgSz w:w="11906" w:h="16838"/>
      <w:pgMar w:top="2041" w:right="1531" w:bottom="1814" w:left="1531" w:header="851" w:footer="992" w:gutter="0"/>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rPr>
                              <w:rStyle w:val="5"/>
                            </w:rPr>
                            <w:instrText xml:space="preserve"> PAGE </w:instrText>
                          </w:r>
                          <w:r>
                            <w:fldChar w:fldCharType="separate"/>
                          </w:r>
                          <w:r>
                            <w:rPr>
                              <w:rStyle w:val="5"/>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jc w:val="center"/>
                    </w:pPr>
                    <w:r>
                      <w:fldChar w:fldCharType="begin"/>
                    </w:r>
                    <w:r>
                      <w:rPr>
                        <w:rStyle w:val="5"/>
                      </w:rPr>
                      <w:instrText xml:space="preserve"> PAGE </w:instrText>
                    </w:r>
                    <w:r>
                      <w:fldChar w:fldCharType="separate"/>
                    </w:r>
                    <w:r>
                      <w:rPr>
                        <w:rStyle w:val="5"/>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FAAE"/>
    <w:multiLevelType w:val="singleLevel"/>
    <w:tmpl w:val="5313FAA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03075"/>
    <w:rsid w:val="04A46148"/>
    <w:rsid w:val="0BD3503E"/>
    <w:rsid w:val="0CAA0A43"/>
    <w:rsid w:val="0E073094"/>
    <w:rsid w:val="0F0210BD"/>
    <w:rsid w:val="106C4684"/>
    <w:rsid w:val="10CE7BB8"/>
    <w:rsid w:val="10ED0A79"/>
    <w:rsid w:val="119E6AC3"/>
    <w:rsid w:val="1330273D"/>
    <w:rsid w:val="15033BD4"/>
    <w:rsid w:val="1522651C"/>
    <w:rsid w:val="15610466"/>
    <w:rsid w:val="168A793F"/>
    <w:rsid w:val="17BF5EB4"/>
    <w:rsid w:val="1CC35C44"/>
    <w:rsid w:val="1CFA57A8"/>
    <w:rsid w:val="1D6C3870"/>
    <w:rsid w:val="210D573A"/>
    <w:rsid w:val="22C67E46"/>
    <w:rsid w:val="24A60730"/>
    <w:rsid w:val="265130EB"/>
    <w:rsid w:val="2B277FC8"/>
    <w:rsid w:val="2DA37EF2"/>
    <w:rsid w:val="2F084F39"/>
    <w:rsid w:val="37804A36"/>
    <w:rsid w:val="39364E1C"/>
    <w:rsid w:val="3BDD303C"/>
    <w:rsid w:val="3E71670A"/>
    <w:rsid w:val="3F0A025E"/>
    <w:rsid w:val="40D05C5F"/>
    <w:rsid w:val="42ED63CD"/>
    <w:rsid w:val="44CB4404"/>
    <w:rsid w:val="47B0212B"/>
    <w:rsid w:val="48BA654E"/>
    <w:rsid w:val="4923694C"/>
    <w:rsid w:val="49502CC1"/>
    <w:rsid w:val="49985933"/>
    <w:rsid w:val="4BD601FC"/>
    <w:rsid w:val="4C625C20"/>
    <w:rsid w:val="4C6A028C"/>
    <w:rsid w:val="4C755281"/>
    <w:rsid w:val="50A81C66"/>
    <w:rsid w:val="52690EE0"/>
    <w:rsid w:val="52D2669F"/>
    <w:rsid w:val="55306869"/>
    <w:rsid w:val="5653657C"/>
    <w:rsid w:val="577B6252"/>
    <w:rsid w:val="59920A98"/>
    <w:rsid w:val="59E81579"/>
    <w:rsid w:val="5C041A8C"/>
    <w:rsid w:val="5D6A28C0"/>
    <w:rsid w:val="5DE46ABF"/>
    <w:rsid w:val="5E6E4B52"/>
    <w:rsid w:val="60344F09"/>
    <w:rsid w:val="638D065A"/>
    <w:rsid w:val="66724F34"/>
    <w:rsid w:val="668073D4"/>
    <w:rsid w:val="68F46ED9"/>
    <w:rsid w:val="6AFE0FD3"/>
    <w:rsid w:val="6D2F4236"/>
    <w:rsid w:val="6D535020"/>
    <w:rsid w:val="6E3C0CBC"/>
    <w:rsid w:val="6EAD2100"/>
    <w:rsid w:val="70714BA1"/>
    <w:rsid w:val="708E3496"/>
    <w:rsid w:val="71D03075"/>
    <w:rsid w:val="73BA516B"/>
    <w:rsid w:val="74501F2F"/>
    <w:rsid w:val="755B1571"/>
    <w:rsid w:val="77817806"/>
    <w:rsid w:val="785A315A"/>
    <w:rsid w:val="7CB6068B"/>
    <w:rsid w:val="7DBA1587"/>
    <w:rsid w:val="7E03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Strong"/>
    <w:basedOn w:val="3"/>
    <w:qFormat/>
    <w:uiPriority w:val="0"/>
    <w:rPr>
      <w:b/>
    </w:rPr>
  </w:style>
  <w:style w:type="character" w:styleId="5">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o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35</TotalTime>
  <ScaleCrop>false</ScaleCrop>
  <LinksUpToDate>false</LinksUpToDate>
  <CharactersWithSpaces>0</CharactersWithSpaces>
  <Application>WPS Office_11.1.0.8306_F1E327BC-269C-435d-A152-05C5408002CA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2018-09-06T14:13:00Z</dcterms:created>
  <dc:creator>水晶蓝贝</dc:creator>
  <cp:lastModifiedBy>水晶蓝贝</cp:lastModifiedBy>
  <cp:lastPrinted>2018-11-09T01:32:00Z</cp:lastPrinted>
  <dcterms:modified xsi:type="dcterms:W3CDTF">2018-12-20T07:10:04Z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