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38" w:rsidRDefault="004A1138" w:rsidP="004A11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8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4A1138" w:rsidRPr="001B5A58" w:rsidRDefault="004A1138" w:rsidP="004A1138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8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月份对全市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饮料、食用油、方便食品、薯类及膨化食品、炒货食品及坚果制品、糕点、水果制品、糖果、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肉制品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</w:t>
      </w:r>
      <w:r w:rsidRPr="00BF3A0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粮食加工品、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水产品、蔬菜制品、粮食加工品、食用农产品等进行了监督抽检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 w:rsidR="00DB1840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577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</w:t>
      </w:r>
      <w:r w:rsidR="00DB1840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569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批，合格率为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98</w:t>
      </w:r>
      <w:r w:rsidR="00A8683D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.6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4A1138" w:rsidRPr="009831F1" w:rsidRDefault="003D2F78" w:rsidP="009831F1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本月</w:t>
      </w:r>
      <w:r w:rsidR="009831F1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检测有</w:t>
      </w:r>
      <w:r w:rsidR="004A113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</w:t>
      </w:r>
      <w:r w:rsidR="004A1138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 w:rsidR="004A113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炒货食品及坚果制品</w:t>
      </w:r>
      <w:r w:rsidR="004A1138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不合格，不合格项目为</w:t>
      </w:r>
      <w:r w:rsidR="004A113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大肠菌群；1批方便食品不合格，不合格项目为菌落总数；1批蔬菜不合格，不合格项目为</w:t>
      </w:r>
      <w:r w:rsidR="004A1138" w:rsidRPr="00A626B0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氯氟氰菊酯</w:t>
      </w:r>
      <w:r w:rsidR="009831F1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；1</w:t>
      </w:r>
      <w:r w:rsidR="009831F1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 w:rsidR="009831F1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餐饮食品</w:t>
      </w:r>
      <w:r w:rsidR="009831F1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不合格，不合格项目为</w:t>
      </w:r>
      <w:r w:rsidR="009831F1" w:rsidRPr="00C03D1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铝的残留量</w:t>
      </w:r>
      <w:r w:rsidR="009831F1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；4</w:t>
      </w:r>
      <w:r w:rsidR="009831F1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 w:rsidR="009831F1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肉制品</w:t>
      </w:r>
      <w:r w:rsidR="009831F1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涉及</w:t>
      </w:r>
      <w:r w:rsidR="009831F1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胭脂红、日落黄、亚硝酸盐。</w:t>
      </w:r>
    </w:p>
    <w:p w:rsidR="004A1138" w:rsidRPr="001B5A58" w:rsidRDefault="003D2F78" w:rsidP="004A1138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本月</w:t>
      </w:r>
      <w:r w:rsidR="004A1138"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抽检结论为不合格的产品，市食安办已移交相关部门依法进行调查处置。</w:t>
      </w:r>
    </w:p>
    <w:p w:rsidR="004A1138" w:rsidRPr="001B5A5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Default="004A1138" w:rsidP="004A1138"/>
    <w:p w:rsidR="004A1138" w:rsidRPr="00B97AC4" w:rsidRDefault="004A1138" w:rsidP="004A11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8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3118"/>
        <w:gridCol w:w="992"/>
        <w:gridCol w:w="1560"/>
        <w:gridCol w:w="1134"/>
      </w:tblGrid>
      <w:tr w:rsidR="004A1138" w:rsidRPr="00817BA4" w:rsidTr="0073706C">
        <w:trPr>
          <w:trHeight w:hRule="exact" w:val="442"/>
        </w:trPr>
        <w:tc>
          <w:tcPr>
            <w:tcW w:w="1575" w:type="dxa"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8" w:type="dxa"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2" w:type="dxa"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60" w:type="dxa"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134" w:type="dxa"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232D33" w:rsidRPr="00817BA4" w:rsidTr="0073706C">
        <w:trPr>
          <w:trHeight w:hRule="exact" w:val="442"/>
        </w:trPr>
        <w:tc>
          <w:tcPr>
            <w:tcW w:w="1575" w:type="dxa"/>
            <w:vMerge w:val="restart"/>
            <w:vAlign w:val="center"/>
          </w:tcPr>
          <w:p w:rsidR="00232D33" w:rsidRPr="00817BA4" w:rsidRDefault="00232D33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232D33" w:rsidRPr="00817BA4" w:rsidRDefault="00232D33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（生产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232D33" w:rsidRDefault="00232D33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232D33" w:rsidRDefault="00232D33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232D33" w:rsidRPr="006B3F99" w:rsidRDefault="00232D33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2D33" w:rsidRPr="006B3F99" w:rsidRDefault="00232D33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100</w:t>
            </w:r>
            <w:r w:rsidRPr="006B3F9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232D33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232D33" w:rsidRPr="00817BA4" w:rsidRDefault="00232D33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32D33" w:rsidRPr="00EC361E" w:rsidRDefault="00232D33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食用油、油脂及其制品</w:t>
            </w:r>
          </w:p>
        </w:tc>
        <w:tc>
          <w:tcPr>
            <w:tcW w:w="992" w:type="dxa"/>
            <w:vAlign w:val="center"/>
          </w:tcPr>
          <w:p w:rsidR="00232D33" w:rsidRPr="006B3F99" w:rsidRDefault="00232D33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232D33" w:rsidRPr="006B3F99" w:rsidRDefault="00232D33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32D33" w:rsidRDefault="00232D33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豆制品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粮食加工品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速冻食品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方便食品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调味品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232D33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232D33" w:rsidRPr="00817BA4" w:rsidRDefault="00232D33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32D33" w:rsidRDefault="00232D33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232D33" w:rsidRPr="006B3F99" w:rsidRDefault="00232D33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32D33" w:rsidRPr="006B3F99" w:rsidRDefault="00232D33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32D33" w:rsidRDefault="00232D33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淀粉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232D33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232D33" w:rsidRPr="00817BA4" w:rsidRDefault="00232D33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232D33" w:rsidRDefault="00232D33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蛋制品</w:t>
            </w:r>
          </w:p>
        </w:tc>
        <w:tc>
          <w:tcPr>
            <w:tcW w:w="992" w:type="dxa"/>
            <w:vAlign w:val="center"/>
          </w:tcPr>
          <w:p w:rsidR="00232D33" w:rsidRDefault="00232D33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32D33" w:rsidRPr="006B3F99" w:rsidRDefault="00232D33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32D33" w:rsidRDefault="00232D33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冷冻饮品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糖果制品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酒类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食糖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薯类及膨化食品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Pr="00EC361E" w:rsidRDefault="004A1138" w:rsidP="0073706C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B3470A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4A1138" w:rsidRPr="006B3F99" w:rsidRDefault="00232D33" w:rsidP="0073706C">
            <w:pPr>
              <w:spacing w:line="45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119</w:t>
            </w:r>
          </w:p>
        </w:tc>
        <w:tc>
          <w:tcPr>
            <w:tcW w:w="1560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4A1138" w:rsidRPr="00817BA4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 w:val="restart"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4A1138" w:rsidRPr="00817BA4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4A1138" w:rsidRDefault="00C5252E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67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A1138" w:rsidRPr="00817BA4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97.</w:t>
            </w:r>
            <w:r w:rsidR="009875FB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8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4E5F1D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E5F1D" w:rsidRPr="00817BA4" w:rsidRDefault="004E5F1D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E5F1D" w:rsidRPr="00EC361E" w:rsidRDefault="004E5F1D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食用油、油脂及其制品</w:t>
            </w:r>
          </w:p>
        </w:tc>
        <w:tc>
          <w:tcPr>
            <w:tcW w:w="992" w:type="dxa"/>
            <w:vAlign w:val="center"/>
          </w:tcPr>
          <w:p w:rsidR="004E5F1D" w:rsidRPr="006B3F99" w:rsidRDefault="004E5F1D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38</w:t>
            </w:r>
          </w:p>
        </w:tc>
        <w:tc>
          <w:tcPr>
            <w:tcW w:w="1560" w:type="dxa"/>
            <w:vAlign w:val="center"/>
          </w:tcPr>
          <w:p w:rsidR="004E5F1D" w:rsidRPr="00EC361E" w:rsidRDefault="004E5F1D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E5F1D" w:rsidRDefault="004E5F1D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E5F1D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E5F1D" w:rsidRPr="00817BA4" w:rsidRDefault="004E5F1D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E5F1D" w:rsidRDefault="004E5F1D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4E5F1D" w:rsidRDefault="004E5F1D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4E5F1D" w:rsidRPr="00EC361E" w:rsidRDefault="004E5F1D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4E5F1D" w:rsidRDefault="004E5F1D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C5252E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C5252E" w:rsidRPr="00817BA4" w:rsidRDefault="00C5252E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C5252E" w:rsidRDefault="00C5252E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粮食加工品</w:t>
            </w:r>
          </w:p>
        </w:tc>
        <w:tc>
          <w:tcPr>
            <w:tcW w:w="992" w:type="dxa"/>
            <w:vAlign w:val="center"/>
          </w:tcPr>
          <w:p w:rsidR="00C5252E" w:rsidRDefault="00C5252E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C5252E" w:rsidRPr="00EC361E" w:rsidRDefault="00C5252E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252E" w:rsidRDefault="00C5252E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方便食品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薯类及膨化食品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4A1138" w:rsidRPr="006B3F99" w:rsidRDefault="004A1138" w:rsidP="0073706C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4A1138" w:rsidRDefault="00C5252E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水果制品</w:t>
            </w:r>
          </w:p>
        </w:tc>
        <w:tc>
          <w:tcPr>
            <w:tcW w:w="992" w:type="dxa"/>
            <w:vAlign w:val="center"/>
          </w:tcPr>
          <w:p w:rsidR="004A1138" w:rsidRPr="00D91EEF" w:rsidRDefault="00C5252E" w:rsidP="0073706C">
            <w:pPr>
              <w:widowControl/>
              <w:spacing w:line="450" w:lineRule="atLeast"/>
              <w:jc w:val="center"/>
              <w:rPr>
                <w:rFonts w:ascii="仿宋_GB2312" w:eastAsia="仿宋_GB2312" w:hAnsiTheme="minorEastAsia" w:cs="宋体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糖果制品</w:t>
            </w:r>
          </w:p>
        </w:tc>
        <w:tc>
          <w:tcPr>
            <w:tcW w:w="992" w:type="dxa"/>
            <w:vAlign w:val="center"/>
          </w:tcPr>
          <w:p w:rsidR="004A1138" w:rsidRDefault="00C5252E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水产制品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蛋制品</w:t>
            </w:r>
          </w:p>
        </w:tc>
        <w:tc>
          <w:tcPr>
            <w:tcW w:w="992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4A1138" w:rsidRDefault="009875FB" w:rsidP="0073706C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4A1138" w:rsidRPr="00EC361E" w:rsidRDefault="004A1138" w:rsidP="0073706C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A1138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vMerge/>
            <w:vAlign w:val="center"/>
          </w:tcPr>
          <w:p w:rsidR="004A1138" w:rsidRPr="00817BA4" w:rsidRDefault="004A1138" w:rsidP="0073706C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A1138" w:rsidRDefault="004A1138" w:rsidP="0073706C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4A1138" w:rsidRDefault="009875FB" w:rsidP="0073706C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267</w:t>
            </w:r>
          </w:p>
        </w:tc>
        <w:tc>
          <w:tcPr>
            <w:tcW w:w="1560" w:type="dxa"/>
            <w:vAlign w:val="center"/>
          </w:tcPr>
          <w:p w:rsidR="004A1138" w:rsidRPr="00817BA4" w:rsidRDefault="009875FB" w:rsidP="0073706C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4A1138" w:rsidRPr="00817BA4" w:rsidRDefault="004A1138" w:rsidP="0073706C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A1138" w:rsidRPr="00817BA4" w:rsidTr="00E772A8">
        <w:trPr>
          <w:trHeight w:hRule="exact" w:val="442"/>
        </w:trPr>
        <w:tc>
          <w:tcPr>
            <w:tcW w:w="1575" w:type="dxa"/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4A1138" w:rsidRPr="00817BA4" w:rsidRDefault="004A1138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4A1138" w:rsidRPr="00D93DB6" w:rsidRDefault="004A1138" w:rsidP="00E772A8">
            <w:pPr>
              <w:spacing w:line="450" w:lineRule="atLeast"/>
              <w:jc w:val="center"/>
              <w:rPr>
                <w:bCs/>
                <w:sz w:val="24"/>
              </w:rPr>
            </w:pPr>
            <w:r w:rsidRPr="00D93DB6">
              <w:rPr>
                <w:rFonts w:hint="eastAsia"/>
                <w:bCs/>
                <w:sz w:val="24"/>
              </w:rPr>
              <w:t>餐饮食品</w:t>
            </w:r>
          </w:p>
        </w:tc>
        <w:tc>
          <w:tcPr>
            <w:tcW w:w="992" w:type="dxa"/>
            <w:vAlign w:val="center"/>
          </w:tcPr>
          <w:p w:rsidR="004A1138" w:rsidRPr="00D93DB6" w:rsidRDefault="009875FB" w:rsidP="00E772A8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71</w:t>
            </w:r>
          </w:p>
        </w:tc>
        <w:tc>
          <w:tcPr>
            <w:tcW w:w="1560" w:type="dxa"/>
            <w:vAlign w:val="center"/>
          </w:tcPr>
          <w:p w:rsidR="004A1138" w:rsidRPr="00D93DB6" w:rsidRDefault="009875FB" w:rsidP="00E772A8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A1138" w:rsidRPr="004E193C" w:rsidRDefault="009875FB" w:rsidP="0073706C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98.6</w:t>
            </w:r>
            <w:r w:rsidR="004A1138" w:rsidRPr="004E193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1D4E0E" w:rsidRPr="00817BA4" w:rsidTr="00E772A8">
        <w:trPr>
          <w:trHeight w:hRule="exact" w:val="442"/>
        </w:trPr>
        <w:tc>
          <w:tcPr>
            <w:tcW w:w="1575" w:type="dxa"/>
            <w:vMerge w:val="restart"/>
            <w:vAlign w:val="center"/>
          </w:tcPr>
          <w:p w:rsidR="001D4E0E" w:rsidRPr="00817BA4" w:rsidRDefault="001D4E0E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1D4E0E" w:rsidRPr="009875FB" w:rsidRDefault="001D4E0E" w:rsidP="00E772A8">
            <w:pPr>
              <w:jc w:val="center"/>
              <w:rPr>
                <w:rFonts w:ascii="仿宋_GB2312" w:hAnsi="宋体"/>
                <w:sz w:val="24"/>
              </w:rPr>
            </w:pPr>
            <w:r w:rsidRPr="009875FB">
              <w:rPr>
                <w:rFonts w:ascii="仿宋_GB2312" w:hAnsi="宋体" w:hint="eastAsia"/>
                <w:sz w:val="24"/>
              </w:rPr>
              <w:t>蔬菜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E772A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1D4E0E">
              <w:rPr>
                <w:rFonts w:ascii="仿宋_GB2312" w:eastAsia="宋体" w:hAnsi="宋体" w:cs="Times New Roman" w:hint="eastAsia"/>
                <w:sz w:val="24"/>
              </w:rPr>
              <w:t>49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D4E0E" w:rsidRPr="004F6743" w:rsidRDefault="001D4E0E" w:rsidP="00E772A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D4E0E" w:rsidRPr="004E193C" w:rsidRDefault="001D4E0E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 w:rsidRPr="004E193C">
              <w:rPr>
                <w:rFonts w:ascii="仿宋_GB2312" w:hAnsi="宋体" w:hint="eastAsia"/>
                <w:b/>
                <w:sz w:val="24"/>
              </w:rPr>
              <w:t>97.96%</w:t>
            </w:r>
          </w:p>
        </w:tc>
      </w:tr>
      <w:tr w:rsidR="001D4E0E" w:rsidRPr="00817BA4" w:rsidTr="00E772A8">
        <w:trPr>
          <w:trHeight w:hRule="exact" w:val="442"/>
        </w:trPr>
        <w:tc>
          <w:tcPr>
            <w:tcW w:w="1575" w:type="dxa"/>
            <w:vMerge/>
            <w:vAlign w:val="center"/>
          </w:tcPr>
          <w:p w:rsidR="001D4E0E" w:rsidRDefault="001D4E0E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1D4E0E" w:rsidRPr="009875FB" w:rsidRDefault="001D4E0E" w:rsidP="00E772A8">
            <w:pPr>
              <w:jc w:val="center"/>
              <w:rPr>
                <w:rFonts w:ascii="仿宋_GB2312" w:hAnsi="宋体"/>
                <w:sz w:val="24"/>
              </w:rPr>
            </w:pPr>
            <w:r w:rsidRPr="009875FB">
              <w:rPr>
                <w:rFonts w:ascii="仿宋_GB2312" w:hAnsi="宋体" w:hint="eastAsia"/>
                <w:sz w:val="24"/>
              </w:rPr>
              <w:t>水果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E772A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1D4E0E">
              <w:rPr>
                <w:rFonts w:ascii="仿宋_GB2312" w:eastAsia="宋体" w:hAnsi="宋体" w:cs="Times New Roman" w:hint="eastAsia"/>
                <w:sz w:val="24"/>
              </w:rPr>
              <w:t>25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D4E0E" w:rsidRDefault="001D4E0E" w:rsidP="00E772A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4E0E" w:rsidRPr="004E193C" w:rsidRDefault="001D4E0E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1D4E0E" w:rsidRPr="00817BA4" w:rsidTr="00E772A8">
        <w:trPr>
          <w:trHeight w:hRule="exact" w:val="442"/>
        </w:trPr>
        <w:tc>
          <w:tcPr>
            <w:tcW w:w="1575" w:type="dxa"/>
            <w:vMerge/>
            <w:vAlign w:val="center"/>
          </w:tcPr>
          <w:p w:rsidR="001D4E0E" w:rsidRDefault="001D4E0E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1D4E0E" w:rsidRPr="009875FB" w:rsidRDefault="001D4E0E" w:rsidP="00E772A8">
            <w:pPr>
              <w:jc w:val="center"/>
              <w:rPr>
                <w:rFonts w:ascii="仿宋_GB2312" w:hAnsi="宋体"/>
                <w:sz w:val="24"/>
              </w:rPr>
            </w:pPr>
            <w:r w:rsidRPr="009875FB">
              <w:rPr>
                <w:rFonts w:ascii="仿宋_GB2312" w:hAnsi="宋体" w:hint="eastAsia"/>
                <w:sz w:val="24"/>
              </w:rPr>
              <w:t>猪肝猪尿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E772A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1D4E0E">
              <w:rPr>
                <w:rFonts w:ascii="仿宋_GB2312" w:eastAsia="宋体" w:hAnsi="宋体" w:cs="Times New Roman" w:hint="eastAsia"/>
                <w:sz w:val="24"/>
              </w:rPr>
              <w:t>21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D4E0E" w:rsidRDefault="001D4E0E" w:rsidP="00E772A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4E0E" w:rsidRPr="004E193C" w:rsidRDefault="001D4E0E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1D4E0E" w:rsidRPr="00817BA4" w:rsidTr="00E772A8">
        <w:trPr>
          <w:trHeight w:hRule="exact" w:val="442"/>
        </w:trPr>
        <w:tc>
          <w:tcPr>
            <w:tcW w:w="1575" w:type="dxa"/>
            <w:vMerge/>
            <w:vAlign w:val="center"/>
          </w:tcPr>
          <w:p w:rsidR="001D4E0E" w:rsidRDefault="001D4E0E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1D4E0E" w:rsidRPr="009875FB" w:rsidRDefault="001D4E0E" w:rsidP="00E772A8">
            <w:pPr>
              <w:jc w:val="center"/>
              <w:rPr>
                <w:rFonts w:ascii="仿宋_GB2312" w:hAnsi="宋体"/>
                <w:sz w:val="24"/>
              </w:rPr>
            </w:pPr>
            <w:r w:rsidRPr="009875FB">
              <w:rPr>
                <w:rFonts w:ascii="仿宋_GB2312" w:hAnsi="宋体" w:hint="eastAsia"/>
                <w:sz w:val="24"/>
              </w:rPr>
              <w:t>猪肉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E772A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1D4E0E">
              <w:rPr>
                <w:rFonts w:ascii="仿宋_GB2312" w:eastAsia="宋体" w:hAnsi="宋体" w:cs="Times New Roman" w:hint="eastAsia"/>
                <w:sz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D4E0E" w:rsidRDefault="001D4E0E" w:rsidP="00E772A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4E0E" w:rsidRPr="004E193C" w:rsidRDefault="001D4E0E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1D4E0E" w:rsidRPr="00817BA4" w:rsidTr="00E772A8">
        <w:trPr>
          <w:trHeight w:hRule="exact" w:val="442"/>
        </w:trPr>
        <w:tc>
          <w:tcPr>
            <w:tcW w:w="1575" w:type="dxa"/>
            <w:vMerge/>
            <w:vAlign w:val="center"/>
          </w:tcPr>
          <w:p w:rsidR="001D4E0E" w:rsidRDefault="001D4E0E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1D4E0E" w:rsidRPr="009875FB" w:rsidRDefault="001D4E0E" w:rsidP="00E772A8">
            <w:pPr>
              <w:jc w:val="center"/>
              <w:rPr>
                <w:rFonts w:ascii="仿宋_GB2312" w:hAnsi="宋体"/>
                <w:sz w:val="24"/>
              </w:rPr>
            </w:pPr>
            <w:r w:rsidRPr="009875FB">
              <w:rPr>
                <w:rFonts w:ascii="仿宋_GB2312" w:hAnsi="宋体" w:hint="eastAsia"/>
                <w:sz w:val="24"/>
              </w:rPr>
              <w:t>生鲜乳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E772A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1D4E0E">
              <w:rPr>
                <w:rFonts w:ascii="仿宋_GB2312" w:eastAsia="宋体" w:hAnsi="宋体" w:cs="Times New Roman" w:hint="eastAsia"/>
                <w:sz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D4E0E" w:rsidRDefault="001D4E0E" w:rsidP="00E772A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4E0E" w:rsidRPr="004E193C" w:rsidRDefault="001D4E0E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1D4E0E" w:rsidRPr="00817BA4" w:rsidTr="00E772A8">
        <w:trPr>
          <w:trHeight w:hRule="exact" w:val="442"/>
        </w:trPr>
        <w:tc>
          <w:tcPr>
            <w:tcW w:w="1575" w:type="dxa"/>
            <w:vMerge/>
            <w:vAlign w:val="center"/>
          </w:tcPr>
          <w:p w:rsidR="001D4E0E" w:rsidRDefault="001D4E0E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1D4E0E" w:rsidRPr="009875FB" w:rsidRDefault="001D4E0E" w:rsidP="00E772A8">
            <w:pPr>
              <w:jc w:val="center"/>
              <w:rPr>
                <w:rFonts w:ascii="仿宋_GB2312" w:hAnsi="宋体"/>
                <w:sz w:val="24"/>
              </w:rPr>
            </w:pPr>
            <w:r w:rsidRPr="009875FB">
              <w:rPr>
                <w:rFonts w:ascii="仿宋_GB2312" w:hAnsi="宋体" w:hint="eastAsia"/>
                <w:sz w:val="24"/>
              </w:rPr>
              <w:t>食用菌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E772A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1D4E0E">
              <w:rPr>
                <w:rFonts w:ascii="仿宋_GB2312" w:eastAsia="宋体" w:hAnsi="宋体" w:cs="Times New Roman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D4E0E" w:rsidRDefault="001D4E0E" w:rsidP="00E772A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4E0E" w:rsidRPr="004E193C" w:rsidRDefault="001D4E0E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1D4E0E" w:rsidRPr="00817BA4" w:rsidTr="00E772A8">
        <w:trPr>
          <w:trHeight w:hRule="exact" w:val="442"/>
        </w:trPr>
        <w:tc>
          <w:tcPr>
            <w:tcW w:w="1575" w:type="dxa"/>
            <w:vMerge/>
            <w:vAlign w:val="center"/>
          </w:tcPr>
          <w:p w:rsidR="001D4E0E" w:rsidRDefault="001D4E0E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1D4E0E" w:rsidRPr="009875FB" w:rsidRDefault="001D4E0E" w:rsidP="00E772A8">
            <w:pPr>
              <w:jc w:val="center"/>
              <w:rPr>
                <w:rFonts w:ascii="仿宋_GB2312" w:hAnsi="宋体"/>
                <w:sz w:val="24"/>
              </w:rPr>
            </w:pPr>
            <w:r w:rsidRPr="009875FB">
              <w:rPr>
                <w:rFonts w:ascii="仿宋_GB2312" w:hAnsi="宋体" w:hint="eastAsia"/>
                <w:sz w:val="24"/>
              </w:rPr>
              <w:t>水产品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E772A8">
            <w:pPr>
              <w:jc w:val="center"/>
              <w:rPr>
                <w:rFonts w:ascii="仿宋_GB2312" w:eastAsia="宋体" w:hAnsi="宋体" w:cs="Times New Roman"/>
                <w:sz w:val="24"/>
              </w:rPr>
            </w:pPr>
            <w:r w:rsidRPr="001D4E0E">
              <w:rPr>
                <w:rFonts w:ascii="仿宋_GB2312" w:eastAsia="宋体" w:hAnsi="宋体" w:cs="Times New Roman" w:hint="eastAsia"/>
                <w:sz w:val="24"/>
              </w:rPr>
              <w:t>12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D4E0E" w:rsidRDefault="001D4E0E" w:rsidP="00E772A8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D4E0E" w:rsidRPr="004E193C" w:rsidRDefault="001D4E0E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1D4E0E" w:rsidRPr="00817BA4" w:rsidTr="001D4E0E">
        <w:trPr>
          <w:trHeight w:hRule="exact" w:val="442"/>
        </w:trPr>
        <w:tc>
          <w:tcPr>
            <w:tcW w:w="1575" w:type="dxa"/>
            <w:vMerge/>
            <w:vAlign w:val="center"/>
          </w:tcPr>
          <w:p w:rsidR="001D4E0E" w:rsidRDefault="001D4E0E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9875FB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 w:rsidRPr="001D4E0E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1D4E0E">
            <w:pPr>
              <w:jc w:val="center"/>
              <w:rPr>
                <w:rFonts w:ascii="仿宋_GB2312" w:eastAsia="宋体" w:hAnsi="宋体" w:cs="Times New Roman"/>
                <w:b/>
                <w:sz w:val="24"/>
              </w:rPr>
            </w:pPr>
            <w:r w:rsidRPr="001D4E0E">
              <w:rPr>
                <w:rFonts w:ascii="仿宋_GB2312" w:eastAsia="宋体" w:hAnsi="宋体" w:cs="Times New Roman" w:hint="eastAsia"/>
                <w:b/>
                <w:sz w:val="24"/>
              </w:rPr>
              <w:t>120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1D4E0E" w:rsidRPr="001D4E0E" w:rsidRDefault="001D4E0E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 w:rsidRPr="001D4E0E">
              <w:rPr>
                <w:rFonts w:ascii="仿宋_GB2312" w:hAnsi="宋体" w:hint="eastAsia"/>
                <w:b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1D4E0E" w:rsidRPr="004E193C" w:rsidRDefault="001D4E0E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4A1138" w:rsidRPr="00817BA4" w:rsidTr="0073706C">
        <w:trPr>
          <w:trHeight w:hRule="exact" w:val="442"/>
        </w:trPr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:rsidR="004A1138" w:rsidRPr="00817BA4" w:rsidRDefault="004A1138" w:rsidP="0073706C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4A1138" w:rsidRPr="00817BA4" w:rsidRDefault="004A1138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4A1138" w:rsidRPr="00817BA4" w:rsidRDefault="00E772A8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577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4A1138" w:rsidRPr="00817BA4" w:rsidRDefault="00E772A8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4A1138" w:rsidRPr="00817BA4" w:rsidRDefault="004A1138" w:rsidP="0073706C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98.</w:t>
            </w:r>
            <w:r w:rsidR="00E772A8">
              <w:rPr>
                <w:rFonts w:ascii="仿宋_GB2312" w:hAnsi="宋体" w:hint="eastAsia"/>
                <w:b/>
                <w:sz w:val="24"/>
              </w:rPr>
              <w:t>61</w:t>
            </w:r>
            <w:r>
              <w:rPr>
                <w:rFonts w:ascii="仿宋_GB2312" w:hAnsi="宋体" w:hint="eastAsia"/>
                <w:b/>
                <w:sz w:val="24"/>
              </w:rPr>
              <w:t>%</w:t>
            </w:r>
          </w:p>
        </w:tc>
      </w:tr>
    </w:tbl>
    <w:p w:rsidR="00162207" w:rsidRDefault="004A1138">
      <w:pPr>
        <w:sectPr w:rsidR="00162207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 w:rsidR="00E85D31">
        <w:rPr>
          <w:rFonts w:hint="eastAsia"/>
        </w:rPr>
        <w:t>。</w:t>
      </w:r>
    </w:p>
    <w:p w:rsidR="00162207" w:rsidRPr="005519AB" w:rsidRDefault="00162207" w:rsidP="00162207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463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418"/>
        <w:gridCol w:w="1701"/>
        <w:gridCol w:w="1276"/>
        <w:gridCol w:w="1701"/>
        <w:gridCol w:w="850"/>
        <w:gridCol w:w="851"/>
        <w:gridCol w:w="1134"/>
        <w:gridCol w:w="992"/>
        <w:gridCol w:w="1086"/>
        <w:gridCol w:w="850"/>
        <w:gridCol w:w="993"/>
        <w:gridCol w:w="1182"/>
      </w:tblGrid>
      <w:tr w:rsidR="00162207" w:rsidRPr="00817BA4" w:rsidTr="0073706C">
        <w:trPr>
          <w:cantSplit/>
          <w:trHeight w:hRule="exact" w:val="802"/>
          <w:jc w:val="center"/>
        </w:trPr>
        <w:tc>
          <w:tcPr>
            <w:tcW w:w="597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276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850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1134" w:type="dxa"/>
            <w:vAlign w:val="center"/>
          </w:tcPr>
          <w:p w:rsidR="00162207" w:rsidRPr="00BF49FC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992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1086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850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993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162207" w:rsidRPr="00817BA4" w:rsidRDefault="00162207" w:rsidP="0073706C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162207" w:rsidRPr="00817BA4" w:rsidTr="0073706C">
        <w:trPr>
          <w:cantSplit/>
          <w:trHeight w:hRule="exact" w:val="1282"/>
          <w:jc w:val="center"/>
        </w:trPr>
        <w:tc>
          <w:tcPr>
            <w:tcW w:w="597" w:type="dxa"/>
            <w:vAlign w:val="center"/>
          </w:tcPr>
          <w:p w:rsidR="00162207" w:rsidRPr="003D4061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62207" w:rsidRPr="0058105D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4E193C">
              <w:rPr>
                <w:rFonts w:ascii="宋体" w:hAnsi="宋体" w:cs="宋体" w:hint="eastAsia"/>
                <w:sz w:val="24"/>
              </w:rPr>
              <w:t>龙海市棒棒食品有限公司</w:t>
            </w:r>
          </w:p>
        </w:tc>
        <w:tc>
          <w:tcPr>
            <w:tcW w:w="1701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4E193C">
              <w:rPr>
                <w:rFonts w:ascii="宋体" w:hAnsi="宋体" w:cs="宋体" w:hint="eastAsia"/>
                <w:sz w:val="24"/>
              </w:rPr>
              <w:t>龙海市海澄镇山后村（华轻工业区）</w:t>
            </w:r>
          </w:p>
        </w:tc>
        <w:tc>
          <w:tcPr>
            <w:tcW w:w="1276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太仓市城厢镇贸盛食品商行</w:t>
            </w:r>
          </w:p>
        </w:tc>
        <w:tc>
          <w:tcPr>
            <w:tcW w:w="1701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江苏省苏州市太仓市城厢镇江南农副食品城3幢B06号</w:t>
            </w:r>
          </w:p>
        </w:tc>
        <w:tc>
          <w:tcPr>
            <w:tcW w:w="850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酒鬼花生</w:t>
            </w:r>
          </w:p>
        </w:tc>
        <w:tc>
          <w:tcPr>
            <w:tcW w:w="851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散称</w:t>
            </w:r>
          </w:p>
        </w:tc>
        <w:tc>
          <w:tcPr>
            <w:tcW w:w="1134" w:type="dxa"/>
            <w:vAlign w:val="center"/>
          </w:tcPr>
          <w:p w:rsidR="00162207" w:rsidRPr="0058105D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/>
                <w:sz w:val="24"/>
              </w:rPr>
              <w:t>2018/6/21</w:t>
            </w:r>
          </w:p>
        </w:tc>
        <w:tc>
          <w:tcPr>
            <w:tcW w:w="992" w:type="dxa"/>
            <w:vAlign w:val="center"/>
          </w:tcPr>
          <w:p w:rsidR="00162207" w:rsidRPr="0058105D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1086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/>
                <w:sz w:val="24"/>
              </w:rPr>
              <w:t>230</w:t>
            </w:r>
          </w:p>
        </w:tc>
        <w:tc>
          <w:tcPr>
            <w:tcW w:w="850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≤30</w:t>
            </w:r>
          </w:p>
        </w:tc>
        <w:tc>
          <w:tcPr>
            <w:tcW w:w="993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炒货食品及坚果</w:t>
            </w:r>
            <w:r w:rsidRPr="005519AB">
              <w:rPr>
                <w:rFonts w:ascii="宋体" w:hAnsi="宋体" w:cs="宋体" w:hint="eastAsia"/>
                <w:sz w:val="24"/>
              </w:rPr>
              <w:t>制品</w:t>
            </w:r>
          </w:p>
        </w:tc>
        <w:tc>
          <w:tcPr>
            <w:tcW w:w="1182" w:type="dxa"/>
            <w:vAlign w:val="center"/>
          </w:tcPr>
          <w:p w:rsidR="00162207" w:rsidRPr="00F43E72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FB5624">
              <w:rPr>
                <w:rFonts w:ascii="宋体" w:hAnsi="宋体" w:cs="宋体" w:hint="eastAsia"/>
                <w:sz w:val="24"/>
              </w:rPr>
              <w:t>太仓市检验检测中心</w:t>
            </w:r>
          </w:p>
        </w:tc>
      </w:tr>
      <w:tr w:rsidR="00162207" w:rsidRPr="00817BA4" w:rsidTr="0073706C">
        <w:trPr>
          <w:cantSplit/>
          <w:trHeight w:hRule="exact" w:val="1391"/>
          <w:jc w:val="center"/>
        </w:trPr>
        <w:tc>
          <w:tcPr>
            <w:tcW w:w="597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62207" w:rsidRPr="004E193C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兰考华辉食品有限公司</w:t>
            </w:r>
          </w:p>
        </w:tc>
        <w:tc>
          <w:tcPr>
            <w:tcW w:w="1701" w:type="dxa"/>
            <w:vAlign w:val="center"/>
          </w:tcPr>
          <w:p w:rsidR="00162207" w:rsidRPr="004E193C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河南省兰考县阎楼工业区</w:t>
            </w:r>
          </w:p>
        </w:tc>
        <w:tc>
          <w:tcPr>
            <w:tcW w:w="1276" w:type="dxa"/>
            <w:vAlign w:val="center"/>
          </w:tcPr>
          <w:p w:rsidR="00162207" w:rsidRPr="00E90CFB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太仓市城厢镇范德英食品商行</w:t>
            </w:r>
          </w:p>
        </w:tc>
        <w:tc>
          <w:tcPr>
            <w:tcW w:w="1701" w:type="dxa"/>
            <w:vAlign w:val="center"/>
          </w:tcPr>
          <w:p w:rsidR="00162207" w:rsidRPr="00E90CFB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江苏省苏州市太仓市城厢镇江南农副食品城7幢A05号</w:t>
            </w:r>
          </w:p>
        </w:tc>
        <w:tc>
          <w:tcPr>
            <w:tcW w:w="850" w:type="dxa"/>
            <w:vAlign w:val="center"/>
          </w:tcPr>
          <w:p w:rsidR="00162207" w:rsidRPr="00E90CFB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巴西回锅肉</w:t>
            </w:r>
          </w:p>
        </w:tc>
        <w:tc>
          <w:tcPr>
            <w:tcW w:w="851" w:type="dxa"/>
            <w:vAlign w:val="center"/>
          </w:tcPr>
          <w:p w:rsidR="00162207" w:rsidRPr="00E90CFB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30g/袋</w:t>
            </w:r>
          </w:p>
        </w:tc>
        <w:tc>
          <w:tcPr>
            <w:tcW w:w="1134" w:type="dxa"/>
            <w:vAlign w:val="center"/>
          </w:tcPr>
          <w:p w:rsidR="00162207" w:rsidRPr="00E90CFB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/>
                <w:sz w:val="24"/>
              </w:rPr>
              <w:t>2018/6/13</w:t>
            </w:r>
          </w:p>
        </w:tc>
        <w:tc>
          <w:tcPr>
            <w:tcW w:w="992" w:type="dxa"/>
            <w:vAlign w:val="center"/>
          </w:tcPr>
          <w:p w:rsidR="00162207" w:rsidRPr="00E90CFB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菌落总数</w:t>
            </w:r>
          </w:p>
        </w:tc>
        <w:tc>
          <w:tcPr>
            <w:tcW w:w="1086" w:type="dxa"/>
            <w:vAlign w:val="center"/>
          </w:tcPr>
          <w:p w:rsidR="00162207" w:rsidRPr="00E90CFB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/>
                <w:sz w:val="24"/>
              </w:rPr>
              <w:t>26000</w:t>
            </w:r>
          </w:p>
        </w:tc>
        <w:tc>
          <w:tcPr>
            <w:tcW w:w="850" w:type="dxa"/>
            <w:vAlign w:val="center"/>
          </w:tcPr>
          <w:p w:rsidR="00162207" w:rsidRPr="00E90CFB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90CFB">
              <w:rPr>
                <w:rFonts w:ascii="宋体" w:hAnsi="宋体" w:cs="宋体" w:hint="eastAsia"/>
                <w:sz w:val="24"/>
              </w:rPr>
              <w:t>≤1</w:t>
            </w:r>
            <w:r>
              <w:rPr>
                <w:rFonts w:ascii="宋体" w:hAnsi="宋体" w:cs="宋体" w:hint="eastAsia"/>
                <w:sz w:val="24"/>
              </w:rPr>
              <w:t>0000</w:t>
            </w:r>
          </w:p>
        </w:tc>
        <w:tc>
          <w:tcPr>
            <w:tcW w:w="993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方便食品</w:t>
            </w:r>
          </w:p>
        </w:tc>
        <w:tc>
          <w:tcPr>
            <w:tcW w:w="1182" w:type="dxa"/>
            <w:vAlign w:val="center"/>
          </w:tcPr>
          <w:p w:rsidR="00162207" w:rsidRPr="00FB5624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FB5624">
              <w:rPr>
                <w:rFonts w:ascii="宋体" w:hAnsi="宋体" w:cs="宋体" w:hint="eastAsia"/>
                <w:sz w:val="24"/>
              </w:rPr>
              <w:t>太仓市检验检测中心</w:t>
            </w:r>
          </w:p>
        </w:tc>
      </w:tr>
      <w:tr w:rsidR="00162207" w:rsidRPr="00817BA4" w:rsidTr="009831F1">
        <w:trPr>
          <w:cantSplit/>
          <w:trHeight w:hRule="exact" w:val="1291"/>
          <w:jc w:val="center"/>
        </w:trPr>
        <w:tc>
          <w:tcPr>
            <w:tcW w:w="597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162207" w:rsidRPr="001A5D4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00F5">
              <w:rPr>
                <w:rFonts w:ascii="宋体" w:hAnsi="宋体" w:cs="宋体" w:hint="eastAsia"/>
                <w:sz w:val="24"/>
              </w:rPr>
              <w:t>太仓市三安农场专业合作社</w:t>
            </w:r>
          </w:p>
        </w:tc>
        <w:tc>
          <w:tcPr>
            <w:tcW w:w="1701" w:type="dxa"/>
            <w:vAlign w:val="center"/>
          </w:tcPr>
          <w:p w:rsidR="00162207" w:rsidRPr="00E90CFB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00F5">
              <w:rPr>
                <w:rFonts w:ascii="宋体" w:hAnsi="宋体" w:cs="宋体" w:hint="eastAsia"/>
                <w:sz w:val="24"/>
              </w:rPr>
              <w:t>太仓市三安农场专业合作社</w:t>
            </w:r>
          </w:p>
        </w:tc>
        <w:tc>
          <w:tcPr>
            <w:tcW w:w="850" w:type="dxa"/>
            <w:vAlign w:val="center"/>
          </w:tcPr>
          <w:p w:rsidR="00162207" w:rsidRPr="001A5D4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A5D48">
              <w:rPr>
                <w:rFonts w:ascii="宋体" w:hAnsi="宋体" w:cs="宋体" w:hint="eastAsia"/>
                <w:sz w:val="24"/>
              </w:rPr>
              <w:t>芹菜</w:t>
            </w:r>
          </w:p>
        </w:tc>
        <w:tc>
          <w:tcPr>
            <w:tcW w:w="851" w:type="dxa"/>
            <w:vAlign w:val="center"/>
          </w:tcPr>
          <w:p w:rsidR="00162207" w:rsidRPr="001A5D4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00F5">
              <w:rPr>
                <w:rFonts w:ascii="宋体" w:hAnsi="宋体" w:cs="宋体"/>
                <w:sz w:val="24"/>
              </w:rPr>
              <w:t>1kg</w:t>
            </w:r>
          </w:p>
        </w:tc>
        <w:tc>
          <w:tcPr>
            <w:tcW w:w="1134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2" w:type="dxa"/>
            <w:vAlign w:val="center"/>
          </w:tcPr>
          <w:p w:rsidR="00162207" w:rsidRPr="001A5D4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00F5">
              <w:rPr>
                <w:rFonts w:ascii="宋体" w:hAnsi="宋体" w:cs="宋体" w:hint="eastAsia"/>
                <w:sz w:val="24"/>
              </w:rPr>
              <w:t>氯氟氰菊酯</w:t>
            </w:r>
          </w:p>
        </w:tc>
        <w:tc>
          <w:tcPr>
            <w:tcW w:w="1086" w:type="dxa"/>
            <w:vAlign w:val="center"/>
          </w:tcPr>
          <w:p w:rsidR="00162207" w:rsidRPr="001A5D4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00F5">
              <w:rPr>
                <w:rFonts w:ascii="宋体" w:hAnsi="宋体" w:cs="宋体"/>
                <w:sz w:val="24"/>
              </w:rPr>
              <w:t>2.52</w:t>
            </w:r>
          </w:p>
        </w:tc>
        <w:tc>
          <w:tcPr>
            <w:tcW w:w="850" w:type="dxa"/>
            <w:vAlign w:val="center"/>
          </w:tcPr>
          <w:p w:rsidR="00162207" w:rsidRPr="001A5D4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蔬菜</w:t>
            </w:r>
          </w:p>
        </w:tc>
        <w:tc>
          <w:tcPr>
            <w:tcW w:w="1182" w:type="dxa"/>
            <w:vAlign w:val="center"/>
          </w:tcPr>
          <w:p w:rsidR="00162207" w:rsidRPr="001A5D4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00F5">
              <w:rPr>
                <w:rFonts w:ascii="宋体" w:hAnsi="宋体" w:cs="宋体" w:hint="eastAsia"/>
                <w:sz w:val="24"/>
              </w:rPr>
              <w:t>太仓市农产品质量监督检验测试中心</w:t>
            </w:r>
          </w:p>
        </w:tc>
      </w:tr>
      <w:tr w:rsidR="009831F1" w:rsidRPr="00817BA4" w:rsidTr="009831F1">
        <w:trPr>
          <w:cantSplit/>
          <w:trHeight w:hRule="exact" w:val="1267"/>
          <w:jc w:val="center"/>
        </w:trPr>
        <w:tc>
          <w:tcPr>
            <w:tcW w:w="597" w:type="dxa"/>
            <w:vAlign w:val="center"/>
          </w:tcPr>
          <w:p w:rsidR="009831F1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831F1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9831F1" w:rsidRPr="00EF00F5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9831F1" w:rsidRPr="00EF00F5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太仓经济开发区食面馒福餐饮店</w:t>
            </w:r>
          </w:p>
        </w:tc>
        <w:tc>
          <w:tcPr>
            <w:tcW w:w="1701" w:type="dxa"/>
            <w:vAlign w:val="center"/>
          </w:tcPr>
          <w:p w:rsidR="009831F1" w:rsidRPr="00EF00F5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太仓市城厢镇洋沙一村19幢1-5室</w:t>
            </w:r>
          </w:p>
        </w:tc>
        <w:tc>
          <w:tcPr>
            <w:tcW w:w="850" w:type="dxa"/>
            <w:vAlign w:val="center"/>
          </w:tcPr>
          <w:p w:rsidR="009831F1" w:rsidRPr="001A5D48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花卷</w:t>
            </w:r>
          </w:p>
        </w:tc>
        <w:tc>
          <w:tcPr>
            <w:tcW w:w="851" w:type="dxa"/>
            <w:vAlign w:val="center"/>
          </w:tcPr>
          <w:p w:rsidR="009831F1" w:rsidRPr="00EF00F5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9831F1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/>
                <w:sz w:val="24"/>
              </w:rPr>
              <w:t>2018/7/11</w:t>
            </w:r>
          </w:p>
        </w:tc>
        <w:tc>
          <w:tcPr>
            <w:tcW w:w="992" w:type="dxa"/>
            <w:vAlign w:val="center"/>
          </w:tcPr>
          <w:p w:rsidR="009831F1" w:rsidRPr="00EF00F5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铝的残留量</w:t>
            </w:r>
          </w:p>
        </w:tc>
        <w:tc>
          <w:tcPr>
            <w:tcW w:w="1086" w:type="dxa"/>
            <w:vAlign w:val="center"/>
          </w:tcPr>
          <w:p w:rsidR="009831F1" w:rsidRPr="00EF00F5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/>
                <w:sz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9831F1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不得使用</w:t>
            </w:r>
          </w:p>
        </w:tc>
        <w:tc>
          <w:tcPr>
            <w:tcW w:w="993" w:type="dxa"/>
            <w:vAlign w:val="center"/>
          </w:tcPr>
          <w:p w:rsidR="009831F1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餐饮食品</w:t>
            </w:r>
          </w:p>
        </w:tc>
        <w:tc>
          <w:tcPr>
            <w:tcW w:w="1182" w:type="dxa"/>
            <w:vAlign w:val="center"/>
          </w:tcPr>
          <w:p w:rsidR="009831F1" w:rsidRPr="00EF00F5" w:rsidRDefault="009831F1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0B1D36">
              <w:rPr>
                <w:rFonts w:ascii="宋体" w:hAnsi="宋体" w:cs="宋体" w:hint="eastAsia"/>
                <w:sz w:val="24"/>
              </w:rPr>
              <w:t>谱尼测试集团江苏有限公司</w:t>
            </w:r>
          </w:p>
        </w:tc>
      </w:tr>
      <w:tr w:rsidR="00162207" w:rsidRPr="00817BA4" w:rsidTr="009831F1">
        <w:trPr>
          <w:cantSplit/>
          <w:trHeight w:hRule="exact" w:val="1411"/>
          <w:jc w:val="center"/>
        </w:trPr>
        <w:tc>
          <w:tcPr>
            <w:tcW w:w="597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太仓经济开发区陆渡骆记食品商行</w:t>
            </w:r>
          </w:p>
        </w:tc>
        <w:tc>
          <w:tcPr>
            <w:tcW w:w="1701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太仓经济开发区陆渡集贸市场</w:t>
            </w:r>
          </w:p>
        </w:tc>
        <w:tc>
          <w:tcPr>
            <w:tcW w:w="850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牛肉</w:t>
            </w:r>
          </w:p>
        </w:tc>
        <w:tc>
          <w:tcPr>
            <w:tcW w:w="851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1134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2018/8/13</w:t>
            </w:r>
          </w:p>
        </w:tc>
        <w:tc>
          <w:tcPr>
            <w:tcW w:w="992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胭脂红</w:t>
            </w:r>
          </w:p>
        </w:tc>
        <w:tc>
          <w:tcPr>
            <w:tcW w:w="1086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0.0073</w:t>
            </w:r>
          </w:p>
        </w:tc>
        <w:tc>
          <w:tcPr>
            <w:tcW w:w="850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不得使用</w:t>
            </w:r>
          </w:p>
        </w:tc>
        <w:tc>
          <w:tcPr>
            <w:tcW w:w="993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肉制品</w:t>
            </w:r>
          </w:p>
        </w:tc>
        <w:tc>
          <w:tcPr>
            <w:tcW w:w="1182" w:type="dxa"/>
            <w:vAlign w:val="center"/>
          </w:tcPr>
          <w:p w:rsidR="00162207" w:rsidRPr="0065546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55468">
              <w:rPr>
                <w:rFonts w:ascii="宋体" w:hAnsi="宋体" w:cs="宋体" w:hint="eastAsia"/>
                <w:sz w:val="18"/>
                <w:szCs w:val="18"/>
              </w:rPr>
              <w:t>苏州出入境检验检疫局检验检疫综合技术中心</w:t>
            </w:r>
          </w:p>
        </w:tc>
      </w:tr>
      <w:tr w:rsidR="00162207" w:rsidRPr="00817BA4" w:rsidTr="00162207">
        <w:trPr>
          <w:cantSplit/>
          <w:trHeight w:val="563"/>
          <w:jc w:val="center"/>
        </w:trPr>
        <w:tc>
          <w:tcPr>
            <w:tcW w:w="597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Merge w:val="restart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太仓经济开发区陆渡骆记食品商行</w:t>
            </w:r>
          </w:p>
        </w:tc>
        <w:tc>
          <w:tcPr>
            <w:tcW w:w="1701" w:type="dxa"/>
            <w:vMerge w:val="restart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太仓经济开发区陆渡集贸市场</w:t>
            </w:r>
          </w:p>
        </w:tc>
        <w:tc>
          <w:tcPr>
            <w:tcW w:w="850" w:type="dxa"/>
            <w:vMerge w:val="restart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牛肚</w:t>
            </w:r>
          </w:p>
        </w:tc>
        <w:tc>
          <w:tcPr>
            <w:tcW w:w="851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1134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2018/8/13</w:t>
            </w:r>
          </w:p>
        </w:tc>
        <w:tc>
          <w:tcPr>
            <w:tcW w:w="992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胭脂红</w:t>
            </w:r>
          </w:p>
        </w:tc>
        <w:tc>
          <w:tcPr>
            <w:tcW w:w="1086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0.019</w:t>
            </w:r>
          </w:p>
        </w:tc>
        <w:tc>
          <w:tcPr>
            <w:tcW w:w="850" w:type="dxa"/>
            <w:vMerge w:val="restart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不得使用</w:t>
            </w:r>
          </w:p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不得使用</w:t>
            </w:r>
          </w:p>
        </w:tc>
        <w:tc>
          <w:tcPr>
            <w:tcW w:w="993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肉制品</w:t>
            </w:r>
          </w:p>
        </w:tc>
        <w:tc>
          <w:tcPr>
            <w:tcW w:w="1182" w:type="dxa"/>
            <w:vMerge w:val="restart"/>
            <w:vAlign w:val="center"/>
          </w:tcPr>
          <w:p w:rsidR="00162207" w:rsidRPr="0065546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55468">
              <w:rPr>
                <w:rFonts w:ascii="宋体" w:hAnsi="宋体" w:cs="宋体" w:hint="eastAsia"/>
                <w:sz w:val="18"/>
                <w:szCs w:val="18"/>
              </w:rPr>
              <w:t>苏州出入境检验检疫局检验检疫综合技术中心</w:t>
            </w:r>
          </w:p>
        </w:tc>
      </w:tr>
      <w:tr w:rsidR="00162207" w:rsidRPr="00817BA4" w:rsidTr="009831F1">
        <w:trPr>
          <w:cantSplit/>
          <w:trHeight w:hRule="exact" w:val="788"/>
          <w:jc w:val="center"/>
        </w:trPr>
        <w:tc>
          <w:tcPr>
            <w:tcW w:w="597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日落黄</w:t>
            </w:r>
          </w:p>
        </w:tc>
        <w:tc>
          <w:tcPr>
            <w:tcW w:w="1086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/>
                <w:sz w:val="24"/>
              </w:rPr>
              <w:t>0.041</w:t>
            </w:r>
          </w:p>
        </w:tc>
        <w:tc>
          <w:tcPr>
            <w:tcW w:w="850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62207" w:rsidRPr="00817BA4" w:rsidTr="00162207">
        <w:trPr>
          <w:cantSplit/>
          <w:trHeight w:val="563"/>
          <w:jc w:val="center"/>
        </w:trPr>
        <w:tc>
          <w:tcPr>
            <w:tcW w:w="597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Merge w:val="restart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太仓市陆渡镇来伊份熟食店</w:t>
            </w:r>
          </w:p>
        </w:tc>
        <w:tc>
          <w:tcPr>
            <w:tcW w:w="1701" w:type="dxa"/>
            <w:vMerge w:val="restart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太仓市陆渡镇农贸市场</w:t>
            </w:r>
          </w:p>
        </w:tc>
        <w:tc>
          <w:tcPr>
            <w:tcW w:w="850" w:type="dxa"/>
            <w:vMerge w:val="restart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牛肉</w:t>
            </w:r>
          </w:p>
        </w:tc>
        <w:tc>
          <w:tcPr>
            <w:tcW w:w="851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1134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/>
                <w:sz w:val="24"/>
              </w:rPr>
              <w:t>2018/8/13</w:t>
            </w:r>
          </w:p>
        </w:tc>
        <w:tc>
          <w:tcPr>
            <w:tcW w:w="992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亚硝酸盐</w:t>
            </w:r>
          </w:p>
        </w:tc>
        <w:tc>
          <w:tcPr>
            <w:tcW w:w="1086" w:type="dxa"/>
            <w:vAlign w:val="center"/>
          </w:tcPr>
          <w:p w:rsidR="00162207" w:rsidRPr="00225359" w:rsidRDefault="00162207" w:rsidP="0073706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35491">
              <w:rPr>
                <w:rFonts w:asciiTheme="minorEastAsia" w:hAnsiTheme="minorEastAsia" w:hint="eastAsia"/>
                <w:sz w:val="24"/>
                <w:szCs w:val="24"/>
              </w:rPr>
              <w:t>2.9×10</w:t>
            </w:r>
            <w:r w:rsidRPr="00D35491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162207" w:rsidRPr="00D35491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≤30</w:t>
            </w:r>
          </w:p>
          <w:p w:rsidR="00162207" w:rsidRPr="00D35491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不得使用</w:t>
            </w:r>
          </w:p>
        </w:tc>
        <w:tc>
          <w:tcPr>
            <w:tcW w:w="993" w:type="dxa"/>
            <w:vMerge w:val="restart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肉制品</w:t>
            </w:r>
          </w:p>
        </w:tc>
        <w:tc>
          <w:tcPr>
            <w:tcW w:w="1182" w:type="dxa"/>
            <w:vMerge w:val="restart"/>
            <w:vAlign w:val="center"/>
          </w:tcPr>
          <w:p w:rsidR="00162207" w:rsidRPr="0065546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55468">
              <w:rPr>
                <w:rFonts w:ascii="宋体" w:hAnsi="宋体" w:cs="宋体" w:hint="eastAsia"/>
                <w:sz w:val="18"/>
                <w:szCs w:val="18"/>
              </w:rPr>
              <w:t>苏州出入境检验检疫局检验检疫综合技术中心</w:t>
            </w:r>
          </w:p>
        </w:tc>
      </w:tr>
      <w:tr w:rsidR="00162207" w:rsidRPr="00817BA4" w:rsidTr="009831F1">
        <w:trPr>
          <w:cantSplit/>
          <w:trHeight w:hRule="exact" w:val="624"/>
          <w:jc w:val="center"/>
        </w:trPr>
        <w:tc>
          <w:tcPr>
            <w:tcW w:w="597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胭脂红</w:t>
            </w:r>
          </w:p>
        </w:tc>
        <w:tc>
          <w:tcPr>
            <w:tcW w:w="1086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0.021</w:t>
            </w:r>
          </w:p>
        </w:tc>
        <w:tc>
          <w:tcPr>
            <w:tcW w:w="850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vMerge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62207" w:rsidRPr="00817BA4" w:rsidTr="00A85924">
        <w:trPr>
          <w:cantSplit/>
          <w:trHeight w:val="1186"/>
          <w:jc w:val="center"/>
        </w:trPr>
        <w:tc>
          <w:tcPr>
            <w:tcW w:w="597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276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太仓市陆渡镇来伊份熟食店</w:t>
            </w:r>
          </w:p>
        </w:tc>
        <w:tc>
          <w:tcPr>
            <w:tcW w:w="1701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太仓市陆渡镇农贸市场</w:t>
            </w:r>
          </w:p>
        </w:tc>
        <w:tc>
          <w:tcPr>
            <w:tcW w:w="850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猪头肉</w:t>
            </w:r>
          </w:p>
        </w:tc>
        <w:tc>
          <w:tcPr>
            <w:tcW w:w="851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散装称重</w:t>
            </w:r>
          </w:p>
        </w:tc>
        <w:tc>
          <w:tcPr>
            <w:tcW w:w="1134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/>
                <w:sz w:val="24"/>
              </w:rPr>
              <w:t>2018/8/13</w:t>
            </w:r>
          </w:p>
        </w:tc>
        <w:tc>
          <w:tcPr>
            <w:tcW w:w="992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342F2E">
              <w:rPr>
                <w:rFonts w:ascii="宋体" w:hAnsi="宋体" w:cs="宋体" w:hint="eastAsia"/>
                <w:sz w:val="24"/>
              </w:rPr>
              <w:t>亚硝酸盐</w:t>
            </w:r>
          </w:p>
        </w:tc>
        <w:tc>
          <w:tcPr>
            <w:tcW w:w="1086" w:type="dxa"/>
            <w:vAlign w:val="center"/>
          </w:tcPr>
          <w:p w:rsidR="00162207" w:rsidRPr="00225359" w:rsidRDefault="00162207" w:rsidP="0073706C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35491">
              <w:rPr>
                <w:rFonts w:asciiTheme="minorEastAsia" w:hAnsiTheme="minorEastAsia" w:hint="eastAsia"/>
                <w:sz w:val="24"/>
                <w:szCs w:val="24"/>
              </w:rPr>
              <w:t>8.3×10</w:t>
            </w:r>
            <w:r w:rsidRPr="00D35491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162207" w:rsidRPr="000B1D36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≤30</w:t>
            </w:r>
          </w:p>
        </w:tc>
        <w:tc>
          <w:tcPr>
            <w:tcW w:w="993" w:type="dxa"/>
            <w:vAlign w:val="center"/>
          </w:tcPr>
          <w:p w:rsidR="00162207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D35491">
              <w:rPr>
                <w:rFonts w:ascii="宋体" w:hAnsi="宋体" w:cs="宋体" w:hint="eastAsia"/>
                <w:sz w:val="24"/>
              </w:rPr>
              <w:t>肉制品</w:t>
            </w:r>
          </w:p>
        </w:tc>
        <w:tc>
          <w:tcPr>
            <w:tcW w:w="1182" w:type="dxa"/>
            <w:vAlign w:val="center"/>
          </w:tcPr>
          <w:p w:rsidR="00162207" w:rsidRPr="00655468" w:rsidRDefault="00162207" w:rsidP="0073706C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55468">
              <w:rPr>
                <w:rFonts w:ascii="宋体" w:hAnsi="宋体" w:cs="宋体" w:hint="eastAsia"/>
                <w:sz w:val="18"/>
                <w:szCs w:val="18"/>
              </w:rPr>
              <w:t>苏州出入境检验检疫局检验检疫综合技术中心</w:t>
            </w:r>
          </w:p>
        </w:tc>
      </w:tr>
    </w:tbl>
    <w:p w:rsidR="00162207" w:rsidRPr="007F3269" w:rsidRDefault="00162207" w:rsidP="00162207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162207" w:rsidRPr="00B24482" w:rsidRDefault="00162207" w:rsidP="00162207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6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162207" w:rsidRPr="00C82293" w:rsidRDefault="00162207" w:rsidP="00162207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162207" w:rsidRPr="00C82293" w:rsidRDefault="00162207" w:rsidP="00162207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162207" w:rsidRPr="00D91EEF" w:rsidRDefault="00162207" w:rsidP="00162207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9</w:t>
      </w:r>
      <w:r w:rsidRPr="00C82293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</w:t>
      </w:r>
      <w:r w:rsidR="009831F1"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日</w:t>
      </w:r>
    </w:p>
    <w:p w:rsidR="00FD0CB2" w:rsidRDefault="00FD0CB2"/>
    <w:sectPr w:rsidR="00FD0CB2" w:rsidSect="00D91E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DD3" w:rsidRDefault="00F10DD3" w:rsidP="003D2F78">
      <w:r>
        <w:separator/>
      </w:r>
    </w:p>
  </w:endnote>
  <w:endnote w:type="continuationSeparator" w:id="1">
    <w:p w:rsidR="00F10DD3" w:rsidRDefault="00F10DD3" w:rsidP="003D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DD3" w:rsidRDefault="00F10DD3" w:rsidP="003D2F78">
      <w:r>
        <w:separator/>
      </w:r>
    </w:p>
  </w:footnote>
  <w:footnote w:type="continuationSeparator" w:id="1">
    <w:p w:rsidR="00F10DD3" w:rsidRDefault="00F10DD3" w:rsidP="003D2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138"/>
    <w:rsid w:val="001129CE"/>
    <w:rsid w:val="00144AEF"/>
    <w:rsid w:val="00162207"/>
    <w:rsid w:val="001D4E0E"/>
    <w:rsid w:val="00232D33"/>
    <w:rsid w:val="002C1739"/>
    <w:rsid w:val="00304027"/>
    <w:rsid w:val="003D2F78"/>
    <w:rsid w:val="004A1138"/>
    <w:rsid w:val="004E5F1D"/>
    <w:rsid w:val="005B0A93"/>
    <w:rsid w:val="007037E5"/>
    <w:rsid w:val="007515A8"/>
    <w:rsid w:val="00886F11"/>
    <w:rsid w:val="009831F1"/>
    <w:rsid w:val="009875FB"/>
    <w:rsid w:val="00A15FEA"/>
    <w:rsid w:val="00A75843"/>
    <w:rsid w:val="00A8683D"/>
    <w:rsid w:val="00B579C2"/>
    <w:rsid w:val="00BA51F6"/>
    <w:rsid w:val="00C5252E"/>
    <w:rsid w:val="00CD2CC7"/>
    <w:rsid w:val="00D5057E"/>
    <w:rsid w:val="00DB1840"/>
    <w:rsid w:val="00DD6DA1"/>
    <w:rsid w:val="00E772A8"/>
    <w:rsid w:val="00E85D31"/>
    <w:rsid w:val="00F10DD3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A51F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BA51F6"/>
    <w:rPr>
      <w:rFonts w:ascii="Times New Roman" w:hAnsi="Times New Roman" w:cs="宋体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"/>
    <w:uiPriority w:val="11"/>
    <w:qFormat/>
    <w:rsid w:val="00BA51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BA51F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rsid w:val="00BA51F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62207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3D2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3D2F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3D2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3D2F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cang.gov.cn/site_publicinfo/003002/003002006/keyNot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343</Words>
  <Characters>1961</Characters>
  <Application>Microsoft Office Word</Application>
  <DocSecurity>0</DocSecurity>
  <Lines>16</Lines>
  <Paragraphs>4</Paragraphs>
  <ScaleCrop>false</ScaleCrop>
  <Company>Sky123.Org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8</cp:revision>
  <dcterms:created xsi:type="dcterms:W3CDTF">2018-09-28T01:38:00Z</dcterms:created>
  <dcterms:modified xsi:type="dcterms:W3CDTF">2018-09-28T02:38:00Z</dcterms:modified>
</cp:coreProperties>
</file>