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太仓市人民政府</w:t>
      </w:r>
    </w:p>
    <w:p>
      <w:pPr>
        <w:rPr>
          <w:rFonts w:hint="eastAsia" w:eastAsia="黑体"/>
          <w:color w:val="auto"/>
          <w:sz w:val="44"/>
          <w:u w:val="thick"/>
        </w:rPr>
      </w:pPr>
      <w:r>
        <w:rPr>
          <w:rFonts w:hint="eastAsia" w:eastAsia="黑体"/>
          <w:color w:val="auto"/>
          <w:sz w:val="44"/>
          <w:u w:val="thick"/>
        </w:rPr>
        <w:t xml:space="preserve">                                      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不予受理行政复议申请决定书</w:t>
      </w:r>
    </w:p>
    <w:p>
      <w:pPr>
        <w:spacing w:line="540" w:lineRule="exact"/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spacing w:line="540" w:lineRule="exact"/>
        <w:ind w:right="672"/>
        <w:jc w:val="right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〔20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〕太府行复不字第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spacing w:line="540" w:lineRule="exact"/>
        <w:ind w:right="672"/>
        <w:jc w:val="right"/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，张某。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被申请人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，太仓市浮桥镇人民政府，住所太仓市浮桥镇北环路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不服被申请人强制拆除行为，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2021年4月23日通过邮寄方式向本机关提出行政复议，本机关于2021年4月24日收悉。申请人要求确认被申请人于2012年4月实施强制拆除养猪场的行政行为违法，并要求责令被申请人赔偿2625460元。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经审查，本机关认为：《中华人民共和国行政复议法》第九条第一款规定，“公民、法人或者其他组织认为具体行政行为侵犯其合法权益的，可以自知道该具体行政行为之日起六十日内提出行政复议申请；但是法律规定的申请期限超过六十日的除外。”本案中，根据行政复议申请书内容和申请人提供的相关材料，申请人至迟于2020年7月1日，即太仓市人民法院审理（2020）苏0585民初2970号开庭时即已知晓申请人所称的强制拆除行为，至申请人向本机关提起行政复议申请时，已超过上述法定期限。根据太仓市人民法院审理（2020）苏0585民初2970号民事判决书查明事实，申请人所称的强制拆除行为发生于2012年4月，从最大限度保护当事人权利的原则出发，参照《中华人民共和国行政诉讼法》第四十六条</w:t>
      </w:r>
      <w:bookmarkStart w:id="0" w:name="tiao_46_kuan_1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第二款“其他案件自行政行为作出之日起超过五年提起诉讼的，人民法院不予受理。”的规定，本案提出行政复议申请时也已超过上述期限。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综上，申请人未在法定期限内提起行政复议，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且未说明正当理由，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  <w:t>根据《中华人民共和国行政复议法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  <w:lang w:val="en-US" w:eastAsia="zh-CN"/>
        </w:rPr>
        <w:t>实施条例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  <w:lang w:val="en-US" w:eastAsia="zh-CN"/>
        </w:rPr>
        <w:t>第二十八条第四项、</w:t>
      </w:r>
      <w:r>
        <w:rPr>
          <w:rFonts w:hint="eastAsia" w:ascii="仿宋_GB2312" w:hAnsi="仿宋_GB2312" w:eastAsia="仿宋_GB2312" w:cs="仿宋_GB2312"/>
          <w:bCs/>
          <w:color w:val="auto"/>
          <w:kern w:val="32"/>
          <w:sz w:val="32"/>
          <w:szCs w:val="32"/>
        </w:rPr>
        <w:t>《中华人民共和国行政复议法》第十七条的规定，决定不予受理。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32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申请人如对本决定不服，可以自收到本决定书之日起15日内向人民法院提起行政诉讼。</w:t>
      </w:r>
    </w:p>
    <w:p>
      <w:pPr>
        <w:spacing w:line="540" w:lineRule="exact"/>
        <w:ind w:right="32" w:firstLine="640" w:firstLineChars="200"/>
        <w:jc w:val="right"/>
        <w:rPr>
          <w:rFonts w:hint="eastAsia" w:ascii="仿宋" w:hAnsi="仿宋" w:eastAsia="仿宋"/>
          <w:bCs/>
          <w:color w:val="auto"/>
          <w:sz w:val="32"/>
          <w:szCs w:val="32"/>
        </w:rPr>
      </w:pPr>
      <w:bookmarkStart w:id="1" w:name="_GoBack"/>
      <w:bookmarkEnd w:id="1"/>
    </w:p>
    <w:p>
      <w:pPr>
        <w:spacing w:line="540" w:lineRule="exact"/>
        <w:ind w:right="32" w:firstLine="640" w:firstLineChars="200"/>
        <w:jc w:val="right"/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spacing w:line="540" w:lineRule="exact"/>
        <w:ind w:right="32" w:firstLine="640" w:firstLineChars="200"/>
        <w:jc w:val="right"/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二</w:t>
      </w:r>
      <w:r>
        <w:rPr>
          <w:rFonts w:hint="eastAsia" w:ascii="仿宋" w:hAnsi="仿宋" w:eastAsia="仿宋" w:cs="宋体"/>
          <w:bCs/>
          <w:color w:val="auto"/>
          <w:sz w:val="32"/>
          <w:szCs w:val="32"/>
        </w:rPr>
        <w:t>〇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二</w:t>
      </w:r>
      <w:r>
        <w:rPr>
          <w:rFonts w:hint="eastAsia" w:ascii="仿宋" w:hAnsi="仿宋" w:eastAsia="仿宋" w:cs="宋体"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二十九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日</w:t>
      </w:r>
    </w:p>
    <w:p>
      <w:pPr>
        <w:rPr>
          <w:color w:val="auto"/>
          <w:lang w:val="en-US"/>
        </w:rPr>
      </w:pPr>
    </w:p>
    <w:p>
      <w:pPr>
        <w:rPr>
          <w:color w:val="auto"/>
        </w:rPr>
      </w:pPr>
    </w:p>
    <w:sectPr>
      <w:pgSz w:w="11906" w:h="16838"/>
      <w:pgMar w:top="1814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382A"/>
    <w:rsid w:val="20245A9C"/>
    <w:rsid w:val="23C52243"/>
    <w:rsid w:val="3168173D"/>
    <w:rsid w:val="387C3048"/>
    <w:rsid w:val="604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2021-04-29T01:56:00Z</dcterms:created>
  <dc:creator>水晶蓝贝</dc:creator>
  <cp:lastModifiedBy>六如居士</cp:lastModifiedBy>
  <dcterms:modified xsi:type="dcterms:W3CDTF">2021-05-24T02:39:06Z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AE0ED5D05ECB4A82874A307544B4C31F</vt:lpwstr>
  </property>
</Properties>
</file>