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p>
    <w:p>
      <w:pPr>
        <w:spacing w:before="312" w:beforeLines="100" w:after="312" w:afterLines="100" w:line="360" w:lineRule="auto"/>
        <w:jc w:val="center"/>
        <w:outlineLvl w:val="0"/>
        <w:rPr>
          <w:rFonts w:hint="eastAsia" w:ascii="黑体" w:hAnsi="黑体" w:eastAsia="黑体" w:cs="黑体"/>
          <w:b/>
          <w:kern w:val="0"/>
          <w:sz w:val="52"/>
          <w:szCs w:val="52"/>
        </w:rPr>
      </w:pPr>
      <w:bookmarkStart w:id="0" w:name="_Toc15546"/>
      <w:bookmarkStart w:id="1" w:name="_Toc15618"/>
      <w:bookmarkStart w:id="2" w:name="_Toc7196"/>
      <w:bookmarkStart w:id="3" w:name="_Toc1169"/>
      <w:bookmarkStart w:id="4" w:name="_Toc5281"/>
      <w:bookmarkStart w:id="5" w:name="_Toc4769"/>
      <w:r>
        <w:rPr>
          <w:rFonts w:hint="eastAsia" w:ascii="黑体" w:hAnsi="黑体" w:eastAsia="黑体" w:cs="黑体"/>
          <w:b/>
          <w:kern w:val="0"/>
          <w:sz w:val="52"/>
          <w:szCs w:val="52"/>
          <w:lang w:val="en-US" w:eastAsia="zh-CN"/>
        </w:rPr>
        <w:t>环境污染事件应急预案</w:t>
      </w:r>
      <w:bookmarkEnd w:id="0"/>
      <w:bookmarkEnd w:id="1"/>
      <w:bookmarkEnd w:id="2"/>
      <w:bookmarkEnd w:id="3"/>
      <w:bookmarkEnd w:id="4"/>
      <w:bookmarkEnd w:id="5"/>
    </w:p>
    <w:p>
      <w:pPr>
        <w:pStyle w:val="9"/>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9"/>
        <w:rPr>
          <w:rFonts w:ascii="宋体" w:hAnsi="宋体" w:eastAsia="宋体" w:cs="宋体"/>
          <w:b/>
          <w:sz w:val="28"/>
          <w:szCs w:val="28"/>
        </w:rPr>
      </w:pPr>
    </w:p>
    <w:p>
      <w:pPr>
        <w:pStyle w:val="9"/>
        <w:rPr>
          <w:rFonts w:ascii="宋体" w:hAnsi="宋体" w:eastAsia="宋体" w:cs="宋体"/>
          <w:b/>
          <w:sz w:val="28"/>
          <w:szCs w:val="28"/>
        </w:rPr>
      </w:pPr>
    </w:p>
    <w:p>
      <w:pPr>
        <w:pStyle w:val="9"/>
        <w:rPr>
          <w:rFonts w:ascii="宋体" w:hAnsi="宋体" w:eastAsia="宋体" w:cs="宋体"/>
          <w:b/>
          <w:sz w:val="28"/>
          <w:szCs w:val="28"/>
        </w:rPr>
      </w:pPr>
    </w:p>
    <w:p>
      <w:pPr>
        <w:pStyle w:val="9"/>
        <w:rPr>
          <w:rFonts w:ascii="宋体" w:hAnsi="宋体" w:eastAsia="宋体" w:cs="宋体"/>
          <w:b/>
          <w:sz w:val="28"/>
          <w:szCs w:val="28"/>
        </w:rPr>
      </w:pPr>
    </w:p>
    <w:p>
      <w:pPr>
        <w:pStyle w:val="9"/>
        <w:rPr>
          <w:rFonts w:ascii="宋体" w:hAnsi="宋体" w:eastAsia="宋体" w:cs="宋体"/>
          <w:b/>
          <w:sz w:val="28"/>
          <w:szCs w:val="28"/>
        </w:rPr>
      </w:pPr>
    </w:p>
    <w:p>
      <w:pPr>
        <w:pStyle w:val="9"/>
        <w:rPr>
          <w:rFonts w:ascii="宋体" w:hAnsi="宋体" w:eastAsia="宋体" w:cs="宋体"/>
          <w:b/>
          <w:sz w:val="28"/>
          <w:szCs w:val="28"/>
        </w:rPr>
      </w:pPr>
    </w:p>
    <w:p>
      <w:pPr>
        <w:pStyle w:val="10"/>
        <w:outlineLvl w:val="9"/>
        <w:rPr>
          <w:rFonts w:ascii="宋体" w:hAnsi="宋体" w:eastAsia="宋体" w:cs="宋体"/>
          <w:b/>
          <w:sz w:val="28"/>
          <w:szCs w:val="28"/>
        </w:rPr>
      </w:pPr>
    </w:p>
    <w:p>
      <w:pPr>
        <w:pStyle w:val="6"/>
      </w:pPr>
    </w:p>
    <w:p>
      <w:pPr>
        <w:pStyle w:val="9"/>
        <w:rPr>
          <w:rFonts w:ascii="宋体" w:hAnsi="宋体" w:eastAsia="宋体" w:cs="宋体"/>
          <w:b/>
          <w:sz w:val="28"/>
          <w:szCs w:val="28"/>
        </w:rPr>
      </w:pPr>
    </w:p>
    <w:p>
      <w:pPr>
        <w:pStyle w:val="9"/>
        <w:rPr>
          <w:rFonts w:ascii="宋体" w:hAnsi="宋体" w:eastAsia="宋体" w:cs="宋体"/>
          <w:b/>
          <w:sz w:val="28"/>
          <w:szCs w:val="28"/>
        </w:rPr>
      </w:pPr>
    </w:p>
    <w:p>
      <w:pPr>
        <w:pStyle w:val="10"/>
        <w:outlineLvl w:val="9"/>
        <w:rPr>
          <w:rFonts w:ascii="宋体" w:hAnsi="宋体" w:eastAsia="宋体" w:cs="宋体"/>
          <w:b/>
          <w:sz w:val="28"/>
          <w:szCs w:val="28"/>
        </w:rPr>
      </w:pPr>
    </w:p>
    <w:p>
      <w:pPr>
        <w:pStyle w:val="6"/>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9"/>
        <w:rPr>
          <w:rFonts w:ascii="宋体" w:hAnsi="宋体" w:eastAsia="宋体" w:cs="宋体"/>
          <w:b/>
          <w:sz w:val="28"/>
          <w:szCs w:val="28"/>
        </w:rPr>
      </w:pPr>
    </w:p>
    <w:p>
      <w:pPr>
        <w:spacing w:after="156" w:afterLines="50"/>
        <w:jc w:val="center"/>
        <w:outlineLvl w:val="0"/>
        <w:rPr>
          <w:rFonts w:hint="eastAsia" w:ascii="宋体" w:hAnsi="宋体" w:eastAsia="宋体" w:cs="宋体"/>
          <w:b/>
          <w:sz w:val="44"/>
          <w:szCs w:val="44"/>
        </w:rPr>
      </w:pPr>
      <w:r>
        <w:rPr>
          <w:rFonts w:hint="eastAsia" w:ascii="宋体" w:hAnsi="宋体" w:eastAsia="宋体" w:cs="宋体"/>
          <w:b/>
          <w:sz w:val="44"/>
          <w:szCs w:val="44"/>
          <w:lang w:val="en-US" w:eastAsia="zh-CN"/>
        </w:rPr>
        <w:t>太仓市城厢镇安全生产委员会</w:t>
      </w:r>
    </w:p>
    <w:p>
      <w:pPr>
        <w:pStyle w:val="9"/>
        <w:jc w:val="center"/>
        <w:rPr>
          <w:rFonts w:ascii="宋体" w:hAnsi="宋体" w:eastAsia="宋体" w:cs="宋体"/>
          <w:b/>
          <w:sz w:val="32"/>
          <w:szCs w:val="32"/>
        </w:rPr>
      </w:pPr>
      <w:r>
        <w:rPr>
          <w:rFonts w:hint="eastAsia" w:ascii="宋体" w:hAnsi="宋体" w:eastAsia="宋体" w:cs="宋体"/>
          <w:b/>
          <w:spacing w:val="20"/>
          <w:sz w:val="32"/>
          <w:szCs w:val="32"/>
        </w:rPr>
        <w:t>二〇二二年十</w:t>
      </w:r>
      <w:r>
        <w:rPr>
          <w:rFonts w:hint="eastAsia" w:ascii="宋体" w:hAnsi="宋体" w:eastAsia="宋体" w:cs="宋体"/>
          <w:b/>
          <w:spacing w:val="20"/>
          <w:sz w:val="32"/>
          <w:szCs w:val="32"/>
          <w:lang w:val="en-US" w:eastAsia="zh-CN"/>
        </w:rPr>
        <w:t>二</w:t>
      </w:r>
      <w:r>
        <w:rPr>
          <w:rFonts w:hint="eastAsia" w:ascii="宋体" w:hAnsi="宋体" w:eastAsia="宋体" w:cs="宋体"/>
          <w:b/>
          <w:spacing w:val="20"/>
          <w:sz w:val="32"/>
          <w:szCs w:val="32"/>
        </w:rPr>
        <w:t>月</w:t>
      </w:r>
    </w:p>
    <w:p>
      <w:pPr>
        <w:rPr>
          <w:rFonts w:hint="default" w:ascii="Times New Roman" w:hAnsi="Times New Roman" w:eastAsia="方正仿宋_GB2312" w:cs="Times New Roman"/>
        </w:rPr>
      </w:pPr>
    </w:p>
    <w:p>
      <w:pPr>
        <w:pStyle w:val="6"/>
        <w:rPr>
          <w:rFonts w:hint="default"/>
        </w:rPr>
      </w:pPr>
    </w:p>
    <w:p>
      <w:pPr>
        <w:tabs>
          <w:tab w:val="left" w:pos="9193"/>
          <w:tab w:val="left" w:pos="9827"/>
        </w:tabs>
        <w:autoSpaceDE w:val="0"/>
        <w:autoSpaceDN w:val="0"/>
        <w:snapToGrid/>
        <w:spacing w:line="240" w:lineRule="auto"/>
        <w:jc w:val="center"/>
        <w:rPr>
          <w:rFonts w:hint="default" w:ascii="Times New Roman" w:hAnsi="Times New Roman" w:eastAsia="仿宋" w:cs="Times New Roman"/>
          <w:snapToGrid w:val="0"/>
          <w:color w:val="auto"/>
          <w:kern w:val="0"/>
          <w:sz w:val="36"/>
          <w:szCs w:val="36"/>
          <w:highlight w:val="none"/>
        </w:rPr>
        <w:sectPr>
          <w:footerReference r:id="rId3" w:type="default"/>
          <w:pgSz w:w="11905" w:h="16838"/>
          <w:pgMar w:top="1803" w:right="1440" w:bottom="1803" w:left="1440" w:header="1531" w:footer="1270" w:gutter="0"/>
          <w:pgNumType w:fmt="numberInDash"/>
          <w:cols w:space="0" w:num="1"/>
        </w:sectPr>
      </w:pPr>
    </w:p>
    <w:p>
      <w:pPr>
        <w:pStyle w:val="40"/>
        <w:tabs>
          <w:tab w:val="left" w:pos="9193"/>
          <w:tab w:val="left" w:pos="9827"/>
        </w:tabs>
        <w:spacing w:line="580" w:lineRule="exact"/>
        <w:rPr>
          <w:rFonts w:hint="default" w:ascii="黑体" w:hAnsi="黑体" w:eastAsia="黑体" w:cs="黑体"/>
          <w:b/>
          <w:bCs/>
          <w:sz w:val="32"/>
          <w:szCs w:val="32"/>
          <w:lang w:val="en-US" w:eastAsia="zh-CN" w:bidi="ar-SA"/>
        </w:rPr>
      </w:pPr>
      <w:r>
        <w:rPr>
          <w:rFonts w:hint="default" w:ascii="黑体" w:hAnsi="黑体" w:eastAsia="黑体" w:cs="黑体"/>
          <w:b/>
          <w:bCs/>
          <w:sz w:val="32"/>
          <w:szCs w:val="32"/>
          <w:lang w:val="en-US" w:bidi="ar-SA"/>
        </w:rPr>
        <w:t>目  录</w:t>
      </w:r>
    </w:p>
    <w:p>
      <w:pPr>
        <w:pStyle w:val="23"/>
        <w:ind w:left="440" w:firstLine="640"/>
        <w:rPr>
          <w:rFonts w:hint="default" w:ascii="Times New Roman" w:hAnsi="Times New Roman" w:eastAsia="方正仿宋_GB2312" w:cs="Times New Roman"/>
        </w:rPr>
      </w:pPr>
    </w:p>
    <w:p>
      <w:pPr>
        <w:pStyle w:val="17"/>
        <w:tabs>
          <w:tab w:val="right" w:leader="dot" w:pos="9025"/>
        </w:tabs>
        <w:rPr>
          <w:rFonts w:hint="default" w:ascii="宋体" w:hAnsi="宋体" w:eastAsia="宋体" w:cs="宋体"/>
          <w:b/>
          <w:bCs/>
          <w:caps w:val="0"/>
          <w:color w:val="000000"/>
          <w:kern w:val="0"/>
          <w:sz w:val="24"/>
          <w:szCs w:val="24"/>
          <w:lang w:val="en-US" w:bidi="ar-SA"/>
        </w:rPr>
      </w:pPr>
      <w:bookmarkStart w:id="6" w:name="_Toc8827"/>
      <w:bookmarkStart w:id="7" w:name="_Toc12687"/>
      <w:r>
        <w:rPr>
          <w:rFonts w:hint="default" w:ascii="Times New Roman" w:hAnsi="Times New Roman" w:eastAsia="方正仿宋_GB2312" w:cs="Times New Roman"/>
          <w:bCs w:val="0"/>
          <w:caps w:val="0"/>
          <w:sz w:val="30"/>
          <w:szCs w:val="30"/>
        </w:rPr>
        <w:fldChar w:fldCharType="begin"/>
      </w:r>
      <w:r>
        <w:rPr>
          <w:rFonts w:hint="default" w:ascii="Times New Roman" w:hAnsi="Times New Roman" w:eastAsia="方正仿宋_GB2312" w:cs="Times New Roman"/>
          <w:bCs w:val="0"/>
          <w:caps w:val="0"/>
          <w:sz w:val="30"/>
          <w:szCs w:val="30"/>
        </w:rPr>
        <w:instrText xml:space="preserve"> TOC \o "1-2" \h \z \u </w:instrText>
      </w:r>
      <w:r>
        <w:rPr>
          <w:rFonts w:hint="default" w:ascii="Times New Roman" w:hAnsi="Times New Roman" w:eastAsia="方正仿宋_GB2312" w:cs="Times New Roman"/>
          <w:bCs w:val="0"/>
          <w:caps w:val="0"/>
          <w:sz w:val="30"/>
          <w:szCs w:val="30"/>
        </w:rPr>
        <w:fldChar w:fldCharType="separate"/>
      </w: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"_Toc13658"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1 总则</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"_Toc8509"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1.1  编制目的</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"_Toc15342"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1.2  编制依据</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"_Toc10497"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1.3  工作原则</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"_Toc25028"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1.4  适用范围</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"_Toc20794"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1.5  事件分级</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"_Toc10374"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2 组织指挥体系与职责</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"_Toc6338"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2.1  领导机构</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Times New Roman" w:hAnsi="Times New Roman" w:eastAsia="方正仿宋_GB2312" w:cs="Times New Roman"/>
          <w:kern w:val="2"/>
          <w:sz w:val="32"/>
          <w:szCs w:val="32"/>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"_Toc28703"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 xml:space="preserve">2.2  </w:t>
      </w:r>
      <w:r>
        <w:rPr>
          <w:rFonts w:hint="default" w:ascii="宋体" w:hAnsi="宋体" w:eastAsia="宋体" w:cs="宋体"/>
          <w:smallCaps w:val="0"/>
          <w:color w:val="000000"/>
          <w:kern w:val="0"/>
          <w:sz w:val="24"/>
          <w:szCs w:val="24"/>
          <w:lang w:val="en-US" w:eastAsia="zh-CN" w:bidi="ar-SA"/>
        </w:rPr>
        <w:t>现场指挥部</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"_Toc31489"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3 监测预警</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"_Toc7520"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3.1  监测与风险分析</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Times New Roman" w:hAnsi="Times New Roman" w:eastAsia="方正仿宋_GB2312" w:cs="Times New Roman"/>
          <w:kern w:val="2"/>
          <w:sz w:val="32"/>
          <w:szCs w:val="32"/>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"_Toc1699"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3.2  预警</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"_Toc6249"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4 信息报告与通报</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"_Toc32342"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4.1  信息报告和通报要求</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Times New Roman" w:hAnsi="Times New Roman" w:eastAsia="方正仿宋_GB2312" w:cs="Times New Roman"/>
          <w:kern w:val="2"/>
          <w:sz w:val="32"/>
          <w:szCs w:val="32"/>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"_Toc12035"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4.2  信息报告内容和方式</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"_Toc6421"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5 应急响应</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"_Toc15424"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5.1  分级响应</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"_Toc28038"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5.2  指挥协调</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"_Toc3215"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5.3  响应措施</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Times New Roman" w:hAnsi="Times New Roman" w:eastAsia="方正仿宋_GB2312" w:cs="Times New Roman"/>
          <w:kern w:val="2"/>
          <w:sz w:val="32"/>
          <w:szCs w:val="32"/>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"_Toc19795"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5.4  应急终止</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"_Toc19994"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6 后期处置</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"_Toc27777"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6.1  善后处置</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Times New Roman" w:hAnsi="Times New Roman" w:eastAsia="方正仿宋_GB2312" w:cs="Times New Roman"/>
          <w:kern w:val="2"/>
          <w:sz w:val="32"/>
          <w:szCs w:val="32"/>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"_Toc12618"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6.2  环境损害评估及事件调查</w:t>
      </w:r>
      <w:r>
        <w:rPr>
          <w:rFonts w:hint="default" w:ascii="宋体" w:hAnsi="宋体" w:eastAsia="宋体" w:cs="宋体"/>
          <w:smallCaps w:val="0"/>
          <w:color w:val="000000"/>
          <w:kern w:val="0"/>
          <w:sz w:val="24"/>
          <w:szCs w:val="24"/>
          <w:lang w:val="en-US" w:bidi="ar-SA"/>
        </w:rPr>
        <w:fldChar w:fldCharType="end"/>
      </w:r>
    </w:p>
    <w:p>
      <w:pPr>
        <w:pStyle w:val="17"/>
        <w:tabs>
          <w:tab w:val="right" w:leader="dot" w:pos="9025"/>
        </w:tabs>
        <w:rPr>
          <w:rFonts w:hint="default" w:ascii="Times New Roman" w:hAnsi="Times New Roman" w:eastAsia="方正仿宋_GB2312" w:cs="Times New Roman"/>
        </w:rPr>
        <w:sectPr>
          <w:footerReference r:id="rId4" w:type="default"/>
          <w:pgSz w:w="11905" w:h="16838"/>
          <w:pgMar w:top="1803" w:right="1440" w:bottom="1803" w:left="1440" w:header="1531" w:footer="1270" w:gutter="0"/>
          <w:pgNumType w:fmt="numberInDash" w:start="1"/>
          <w:cols w:space="0" w:num="1"/>
        </w:sectPr>
      </w:pP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"_Toc15455"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7 应急保障</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"_Toc8829"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7.1  资金保障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"_Toc24318"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7.2  应急物资保障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"_Toc3612"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7.3  通信保障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"_Toc32592"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7.4  应急队伍保障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"_Toc27322"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7.5  技术储备与保障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"_Toc31586"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7.6  交通运输保障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"_Toc24806"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7.7  救援装备保障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"_Toc31057"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7.8  医疗救护保障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"_Toc26327"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7.9  治安保障</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"_Toc1251"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7.10 社会动员保障</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"_Toc5653"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8 应急培训与演练</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"_Toc748"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8.1  宣传</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"_Toc29645"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8.2  培训</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Times New Roman" w:hAnsi="Times New Roman" w:eastAsia="方正仿宋_GB2312" w:cs="Times New Roman"/>
          <w:kern w:val="2"/>
          <w:sz w:val="32"/>
          <w:szCs w:val="32"/>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"_Toc28909"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8.3  应急演练</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bidi="ar-SA"/>
        </w:rPr>
      </w:pPr>
      <w:r>
        <w:rPr>
          <w:rFonts w:hint="default" w:ascii="宋体" w:hAnsi="宋体" w:eastAsia="宋体" w:cs="宋体"/>
          <w:b/>
          <w:bCs/>
          <w:caps w:val="0"/>
          <w:color w:val="000000"/>
          <w:kern w:val="0"/>
          <w:sz w:val="24"/>
          <w:szCs w:val="24"/>
          <w:lang w:val="en-US" w:bidi="ar-SA"/>
        </w:rPr>
        <w:fldChar w:fldCharType="begin"/>
      </w:r>
      <w:r>
        <w:rPr>
          <w:rFonts w:hint="default" w:ascii="宋体" w:hAnsi="宋体" w:eastAsia="宋体" w:cs="宋体"/>
          <w:b/>
          <w:bCs/>
          <w:caps w:val="0"/>
          <w:color w:val="000000"/>
          <w:kern w:val="0"/>
          <w:sz w:val="24"/>
          <w:szCs w:val="24"/>
          <w:lang w:val="en-US" w:bidi="ar-SA"/>
        </w:rPr>
        <w:instrText xml:space="preserve"> HYPERLINK \l "_Toc26743" </w:instrText>
      </w:r>
      <w:r>
        <w:rPr>
          <w:rFonts w:hint="default" w:ascii="宋体" w:hAnsi="宋体" w:eastAsia="宋体" w:cs="宋体"/>
          <w:b/>
          <w:bCs/>
          <w:caps w:val="0"/>
          <w:color w:val="000000"/>
          <w:kern w:val="0"/>
          <w:sz w:val="24"/>
          <w:szCs w:val="24"/>
          <w:lang w:val="en-US" w:bidi="ar-SA"/>
        </w:rPr>
        <w:fldChar w:fldCharType="separate"/>
      </w:r>
      <w:r>
        <w:rPr>
          <w:rFonts w:hint="default" w:ascii="宋体" w:hAnsi="宋体" w:eastAsia="宋体" w:cs="宋体"/>
          <w:b/>
          <w:bCs/>
          <w:caps w:val="0"/>
          <w:color w:val="000000"/>
          <w:kern w:val="0"/>
          <w:sz w:val="24"/>
          <w:szCs w:val="24"/>
          <w:lang w:val="en-US" w:bidi="ar-SA"/>
        </w:rPr>
        <w:t>9 附则</w:t>
      </w:r>
      <w:r>
        <w:rPr>
          <w:rFonts w:hint="default" w:ascii="宋体" w:hAnsi="宋体" w:eastAsia="宋体" w:cs="宋体"/>
          <w:b/>
          <w:bCs/>
          <w: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"_Toc23177"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9.1  奖励与责任</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"_Toc18932"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9.2  预案管理</w:t>
      </w:r>
      <w:r>
        <w:rPr>
          <w:rFonts w:hint="default" w:ascii="宋体" w:hAnsi="宋体" w:eastAsia="宋体" w:cs="宋体"/>
          <w:smallCaps w:val="0"/>
          <w:color w:val="000000"/>
          <w:kern w:val="0"/>
          <w:sz w:val="24"/>
          <w:szCs w:val="24"/>
          <w:lang w:val="en-US" w:bidi="ar-SA"/>
        </w:rPr>
        <w:fldChar w:fldCharType="end"/>
      </w:r>
    </w:p>
    <w:p>
      <w:pPr>
        <w:pStyle w:val="20"/>
        <w:keepNext w:val="0"/>
        <w:keepLines w:val="0"/>
        <w:pageBreakBefore w:val="0"/>
        <w:widowControl w:val="0"/>
        <w:tabs>
          <w:tab w:val="right" w:pos="8844"/>
        </w:tabs>
        <w:kinsoku/>
        <w:wordWrap/>
        <w:overflowPunct/>
        <w:topLinePunct w:val="0"/>
        <w:autoSpaceDE/>
        <w:autoSpaceDN/>
        <w:bidi w:val="0"/>
        <w:adjustRightInd/>
        <w:snapToGrid/>
        <w:spacing w:line="480" w:lineRule="exact"/>
        <w:ind w:left="440" w:leftChars="200"/>
        <w:jc w:val="both"/>
        <w:textAlignment w:val="auto"/>
        <w:rPr>
          <w:rFonts w:hint="default" w:ascii="宋体" w:hAnsi="宋体" w:eastAsia="宋体" w:cs="宋体"/>
          <w:smallCaps w:val="0"/>
          <w:color w:val="000000"/>
          <w:kern w:val="0"/>
          <w:sz w:val="24"/>
          <w:szCs w:val="24"/>
          <w:lang w:val="en-US" w:bidi="ar-SA"/>
        </w:rPr>
      </w:pPr>
      <w:r>
        <w:rPr>
          <w:rFonts w:hint="default" w:ascii="宋体" w:hAnsi="宋体" w:eastAsia="宋体" w:cs="宋体"/>
          <w:smallCaps w:val="0"/>
          <w:color w:val="000000"/>
          <w:kern w:val="0"/>
          <w:sz w:val="24"/>
          <w:szCs w:val="24"/>
          <w:lang w:val="en-US" w:bidi="ar-SA"/>
        </w:rPr>
        <w:fldChar w:fldCharType="begin"/>
      </w:r>
      <w:r>
        <w:rPr>
          <w:rFonts w:hint="default" w:ascii="宋体" w:hAnsi="宋体" w:eastAsia="宋体" w:cs="宋体"/>
          <w:smallCaps w:val="0"/>
          <w:color w:val="000000"/>
          <w:kern w:val="0"/>
          <w:sz w:val="24"/>
          <w:szCs w:val="24"/>
          <w:lang w:val="en-US" w:bidi="ar-SA"/>
        </w:rPr>
        <w:instrText xml:space="preserve"> HYPERLINK \l "_Toc31684" </w:instrText>
      </w:r>
      <w:r>
        <w:rPr>
          <w:rFonts w:hint="default" w:ascii="宋体" w:hAnsi="宋体" w:eastAsia="宋体" w:cs="宋体"/>
          <w:smallCaps w:val="0"/>
          <w:color w:val="000000"/>
          <w:kern w:val="0"/>
          <w:sz w:val="24"/>
          <w:szCs w:val="24"/>
          <w:lang w:val="en-US" w:bidi="ar-SA"/>
        </w:rPr>
        <w:fldChar w:fldCharType="separate"/>
      </w:r>
      <w:r>
        <w:rPr>
          <w:rFonts w:hint="default" w:ascii="宋体" w:hAnsi="宋体" w:eastAsia="宋体" w:cs="宋体"/>
          <w:smallCaps w:val="0"/>
          <w:color w:val="000000"/>
          <w:kern w:val="0"/>
          <w:sz w:val="24"/>
          <w:szCs w:val="24"/>
          <w:lang w:val="en-US" w:bidi="ar-SA"/>
        </w:rPr>
        <w:t>9.3  预案实施时间</w:t>
      </w:r>
      <w:r>
        <w:rPr>
          <w:rFonts w:hint="default" w:ascii="宋体" w:hAnsi="宋体" w:eastAsia="宋体" w:cs="宋体"/>
          <w:smallCaps w:val="0"/>
          <w:color w:val="000000"/>
          <w:kern w:val="0"/>
          <w:sz w:val="24"/>
          <w:szCs w:val="24"/>
          <w:lang w:val="en-US" w:bidi="ar-SA"/>
        </w:rPr>
        <w:fldChar w:fldCharType="end"/>
      </w:r>
    </w:p>
    <w:p>
      <w:pPr>
        <w:pStyle w:val="17"/>
        <w:keepNext w:val="0"/>
        <w:keepLines w:val="0"/>
        <w:pageBreakBefore w:val="0"/>
        <w:widowControl w:val="0"/>
        <w:tabs>
          <w:tab w:val="right" w:pos="8844"/>
        </w:tabs>
        <w:kinsoku/>
        <w:wordWrap/>
        <w:overflowPunct/>
        <w:topLinePunct w:val="0"/>
        <w:autoSpaceDE/>
        <w:autoSpaceDN/>
        <w:bidi w:val="0"/>
        <w:adjustRightInd/>
        <w:snapToGrid/>
        <w:spacing w:before="0" w:after="0" w:line="480" w:lineRule="exact"/>
        <w:jc w:val="both"/>
        <w:textAlignment w:val="auto"/>
        <w:rPr>
          <w:rFonts w:hint="default" w:ascii="宋体" w:hAnsi="宋体" w:eastAsia="宋体" w:cs="宋体"/>
          <w:b/>
          <w:bCs/>
          <w:caps w:val="0"/>
          <w:color w:val="000000"/>
          <w:kern w:val="0"/>
          <w:sz w:val="24"/>
          <w:szCs w:val="24"/>
          <w:lang w:val="en-US" w:eastAsia="zh-CN" w:bidi="ar-SA"/>
        </w:rPr>
      </w:pPr>
      <w:r>
        <w:rPr>
          <w:rFonts w:hint="default" w:ascii="宋体" w:hAnsi="宋体" w:eastAsia="宋体" w:cs="宋体"/>
          <w:b/>
          <w:bCs/>
          <w:caps w:val="0"/>
          <w:color w:val="000000"/>
          <w:kern w:val="0"/>
          <w:sz w:val="24"/>
          <w:szCs w:val="24"/>
          <w:lang w:val="en-US" w:eastAsia="zh-CN" w:bidi="ar-SA"/>
        </w:rPr>
        <w:t>10 附件</w:t>
      </w:r>
    </w:p>
    <w:p>
      <w:pPr>
        <w:snapToGrid w:val="0"/>
        <w:jc w:val="center"/>
        <w:outlineLvl w:val="0"/>
        <w:rPr>
          <w:rFonts w:hint="default" w:ascii="Times New Roman" w:hAnsi="Times New Roman" w:eastAsia="方正仿宋_GB2312" w:cs="Times New Roman"/>
          <w:b/>
          <w:sz w:val="32"/>
        </w:rPr>
        <w:sectPr>
          <w:footerReference r:id="rId5" w:type="default"/>
          <w:pgSz w:w="11905" w:h="16838"/>
          <w:pgMar w:top="1803" w:right="1440" w:bottom="1803" w:left="1440" w:header="1531" w:footer="1270" w:gutter="0"/>
          <w:pgNumType w:fmt="numberInDash" w:start="1"/>
          <w:cols w:space="0" w:num="1"/>
        </w:sectPr>
      </w:pPr>
      <w:r>
        <w:rPr>
          <w:rFonts w:hint="default" w:ascii="Times New Roman" w:hAnsi="Times New Roman" w:eastAsia="方正仿宋_GB2312" w:cs="Times New Roman"/>
          <w:bCs/>
          <w:caps/>
          <w:szCs w:val="30"/>
        </w:rPr>
        <w:fldChar w:fldCharType="end"/>
      </w:r>
      <w:bookmarkStart w:id="8" w:name="_Toc80549735"/>
      <w:bookmarkStart w:id="9" w:name="_Toc22363"/>
      <w:bookmarkStart w:id="10" w:name="_Toc80549834"/>
      <w:bookmarkStart w:id="11" w:name="_Toc24563"/>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12" w:name="_Toc13658"/>
      <w:r>
        <w:rPr>
          <w:rFonts w:hint="default" w:ascii="黑体" w:hAnsi="黑体" w:eastAsia="黑体" w:cs="黑体"/>
          <w:sz w:val="32"/>
          <w:szCs w:val="32"/>
          <w:lang w:val="en-US" w:bidi="ar-SA"/>
        </w:rPr>
        <w:t>1  总则</w:t>
      </w:r>
      <w:bookmarkEnd w:id="6"/>
      <w:bookmarkEnd w:id="7"/>
      <w:bookmarkEnd w:id="8"/>
      <w:bookmarkEnd w:id="9"/>
      <w:bookmarkEnd w:id="10"/>
      <w:bookmarkEnd w:id="11"/>
      <w:bookmarkEnd w:id="12"/>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3" w:name="_Toc32754"/>
      <w:bookmarkStart w:id="14" w:name="_Toc4652"/>
      <w:bookmarkStart w:id="15" w:name="_Toc80549736"/>
      <w:bookmarkStart w:id="16" w:name="_Toc12210"/>
      <w:bookmarkStart w:id="17" w:name="_Toc80549835"/>
      <w:bookmarkStart w:id="18" w:name="_Toc8509"/>
      <w:bookmarkStart w:id="19" w:name="_Toc27789"/>
      <w:r>
        <w:rPr>
          <w:rFonts w:hint="default" w:ascii="楷体" w:hAnsi="楷体" w:eastAsia="楷体" w:cs="楷体"/>
          <w:sz w:val="28"/>
          <w:szCs w:val="28"/>
          <w:lang w:val="en-US" w:bidi="ar-SA"/>
        </w:rPr>
        <w:t>1.1 编制目的</w:t>
      </w:r>
      <w:bookmarkEnd w:id="13"/>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为了切实加强</w:t>
      </w:r>
      <w:r>
        <w:rPr>
          <w:rFonts w:hint="default" w:ascii="Times New Roman" w:hAnsi="Times New Roman" w:eastAsia="宋体" w:cs="Times New Roman"/>
          <w:bCs/>
          <w:kern w:val="2"/>
          <w:sz w:val="28"/>
          <w:szCs w:val="32"/>
          <w:lang w:val="en-US" w:eastAsia="zh-CN" w:bidi="ar-SA"/>
        </w:rPr>
        <w:t>城厢镇</w:t>
      </w:r>
      <w:r>
        <w:rPr>
          <w:rFonts w:hint="default" w:ascii="Times New Roman" w:hAnsi="Times New Roman" w:eastAsia="宋体" w:cs="Times New Roman"/>
          <w:bCs/>
          <w:kern w:val="2"/>
          <w:sz w:val="28"/>
          <w:szCs w:val="32"/>
          <w:lang w:val="en-US" w:bidi="ar-SA"/>
        </w:rPr>
        <w:t>突发环境事件应急管理工作，建立健全突发环境事件应对工作机制，提高突发环境事件应对能力，预防、减轻和控制事件影响，及时有效组织应急救援工作，最大程度降低突发环境事件所造成的环境污染和生态破坏损失，保障环境安全和公众生命财产安全，促进</w:t>
      </w:r>
      <w:r>
        <w:rPr>
          <w:rFonts w:hint="default" w:ascii="Times New Roman" w:hAnsi="Times New Roman" w:eastAsia="宋体" w:cs="Times New Roman"/>
          <w:bCs/>
          <w:kern w:val="2"/>
          <w:sz w:val="28"/>
          <w:szCs w:val="32"/>
          <w:lang w:val="en-US" w:eastAsia="zh-CN" w:bidi="ar-SA"/>
        </w:rPr>
        <w:t>城厢镇</w:t>
      </w:r>
      <w:r>
        <w:rPr>
          <w:rFonts w:hint="default" w:ascii="Times New Roman" w:hAnsi="Times New Roman" w:eastAsia="宋体" w:cs="Times New Roman"/>
          <w:bCs/>
          <w:kern w:val="2"/>
          <w:sz w:val="28"/>
          <w:szCs w:val="32"/>
          <w:lang w:val="en-US" w:bidi="ar-SA"/>
        </w:rPr>
        <w:t>的全面、协调、可持续发展，制定本预案。</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0" w:name="_bookmark3"/>
      <w:bookmarkEnd w:id="20"/>
      <w:bookmarkStart w:id="21" w:name="1.2_编制依据"/>
      <w:bookmarkEnd w:id="21"/>
      <w:bookmarkStart w:id="22" w:name="_Toc15342"/>
      <w:bookmarkStart w:id="23" w:name="_Toc8657"/>
      <w:bookmarkStart w:id="24" w:name="_Toc7307"/>
      <w:bookmarkStart w:id="25" w:name="_Toc80549737"/>
      <w:bookmarkStart w:id="26" w:name="_Toc80549836"/>
      <w:bookmarkStart w:id="27" w:name="_Toc29513"/>
      <w:bookmarkStart w:id="28" w:name="_Toc21069"/>
      <w:r>
        <w:rPr>
          <w:rFonts w:hint="default" w:ascii="楷体" w:hAnsi="楷体" w:eastAsia="楷体" w:cs="楷体"/>
          <w:sz w:val="28"/>
          <w:szCs w:val="28"/>
          <w:lang w:val="en-US" w:bidi="ar-SA"/>
        </w:rPr>
        <w:t>1.2 编制依据</w:t>
      </w:r>
      <w:bookmarkEnd w:id="22"/>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依据《中华人民共和国环境保护法》《中华人民共和国突发事件应对法》《突发环境事件应急管理办法（环境保护部令第34号）》《突发环境事件信息报告办法（环境保护部令第17号）》《突发环境事件调查处理办法（环境保护部令第32号）》《国家突发公共事件总体应急预案》《国家突发环境事件应急预案》《江苏省突发事件总体应急预案》《江苏省突发环境事件应急预案》《江苏省实施&lt;中华人民共和国突发事件应对法&gt;办法》《苏州市突发事件总体应急预案》《苏州市太仓辐射事故应急预案》《太仓市突发事件总体应急预案》《太仓市突发环境事件应急预案》《太仓市浏河集中式饮用水源地突发环境事件应急预案》《太仓市突发水污染事件应急预案》及有关法律、法规、规范性文件的要求，制定本预案。</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9" w:name="_Toc10497"/>
      <w:bookmarkStart w:id="30" w:name="_Toc80549837"/>
      <w:bookmarkStart w:id="31" w:name="_Toc80549738"/>
      <w:bookmarkStart w:id="32" w:name="_Toc3984"/>
      <w:bookmarkStart w:id="33" w:name="_Toc17442"/>
      <w:bookmarkStart w:id="34" w:name="_Toc12723"/>
      <w:bookmarkStart w:id="35" w:name="_Toc12975"/>
      <w:r>
        <w:rPr>
          <w:rFonts w:hint="default" w:ascii="楷体" w:hAnsi="楷体" w:eastAsia="楷体" w:cs="楷体"/>
          <w:sz w:val="28"/>
          <w:szCs w:val="28"/>
          <w:lang w:val="en-US" w:bidi="ar-SA"/>
        </w:rPr>
        <w:t>1.3 工作原则</w:t>
      </w:r>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bookmarkStart w:id="36" w:name="_Toc369"/>
      <w:bookmarkStart w:id="37" w:name="_Toc80549739"/>
      <w:bookmarkStart w:id="38" w:name="_Toc21426"/>
      <w:bookmarkStart w:id="39" w:name="_Toc80549838"/>
      <w:bookmarkStart w:id="40" w:name="_Toc25028"/>
      <w:r>
        <w:rPr>
          <w:rFonts w:hint="default" w:ascii="Times New Roman" w:hAnsi="Times New Roman" w:eastAsia="宋体" w:cs="Times New Roman"/>
          <w:bCs/>
          <w:kern w:val="2"/>
          <w:sz w:val="28"/>
          <w:szCs w:val="32"/>
          <w:lang w:val="en-US" w:bidi="ar-SA"/>
        </w:rPr>
        <w:t>坚持统一领导、分级负责；属地为主、协调联动；快速反应、科学处置；资源共享、保障有力的原则。突发环境事件发生后，事发地</w:t>
      </w:r>
      <w:r>
        <w:rPr>
          <w:rFonts w:hint="eastAsia" w:ascii="Times New Roman" w:hAnsi="Times New Roman" w:eastAsia="宋体" w:cs="Times New Roman"/>
          <w:bCs/>
          <w:kern w:val="2"/>
          <w:sz w:val="28"/>
          <w:szCs w:val="32"/>
          <w:lang w:val="en-US" w:eastAsia="zh-CN" w:bidi="ar-SA"/>
        </w:rPr>
        <w:t>村（社区）</w:t>
      </w:r>
      <w:r>
        <w:rPr>
          <w:rFonts w:hint="default" w:ascii="Times New Roman" w:hAnsi="Times New Roman" w:eastAsia="宋体" w:cs="Times New Roman"/>
          <w:bCs/>
          <w:kern w:val="2"/>
          <w:sz w:val="28"/>
          <w:szCs w:val="32"/>
          <w:lang w:val="en-US" w:bidi="ar-SA"/>
        </w:rPr>
        <w:t>和有关部门应按照职责分工和相关预案开展应急处置工作。</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r>
        <w:rPr>
          <w:rFonts w:hint="default" w:ascii="楷体" w:hAnsi="楷体" w:eastAsia="楷体" w:cs="楷体"/>
          <w:sz w:val="28"/>
          <w:szCs w:val="28"/>
          <w:lang w:val="en-US" w:bidi="ar-SA"/>
        </w:rPr>
        <w:t>1.4 适用范围</w:t>
      </w:r>
      <w:bookmarkEnd w:id="34"/>
      <w:bookmarkEnd w:id="35"/>
      <w:bookmarkEnd w:id="36"/>
      <w:bookmarkEnd w:id="37"/>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本预案适用于</w:t>
      </w:r>
      <w:r>
        <w:rPr>
          <w:rFonts w:hint="default" w:ascii="Times New Roman" w:hAnsi="Times New Roman" w:eastAsia="宋体" w:cs="Times New Roman"/>
          <w:bCs/>
          <w:kern w:val="2"/>
          <w:sz w:val="28"/>
          <w:szCs w:val="32"/>
          <w:lang w:val="en-US" w:eastAsia="zh-CN" w:bidi="ar-SA"/>
        </w:rPr>
        <w:t>城厢镇</w:t>
      </w:r>
      <w:r>
        <w:rPr>
          <w:rFonts w:hint="default" w:ascii="Times New Roman" w:hAnsi="Times New Roman" w:eastAsia="宋体" w:cs="Times New Roman"/>
          <w:bCs/>
          <w:kern w:val="2"/>
          <w:sz w:val="28"/>
          <w:szCs w:val="32"/>
          <w:lang w:val="en-US" w:bidi="ar-SA"/>
        </w:rPr>
        <w:t>行政区域内发生的突发环境事件，以及发生在本镇行政区域外但可能造成本镇生态环境重大影响需要采取紧急应对措施的突发环境事件的应对工作。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本预案所称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因生产安全、交通运输、自然灾害及人为破坏或恐怖袭击引发以环境污染为次生灾害的突发事件，同时启动其他相关应急预案。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核设施及有关核活动发生的核与辐射事故造成的辐射污染事件、船舶污染事故、重污染天气、太湖蓝藻暴发等应对工作，按照各自相应的应急预案执行。</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41" w:name="_Toc6375"/>
      <w:bookmarkStart w:id="42" w:name="_Toc9248"/>
      <w:bookmarkStart w:id="43" w:name="_Toc29124"/>
      <w:bookmarkStart w:id="44" w:name="_Toc13668"/>
      <w:bookmarkStart w:id="45" w:name="_Toc11343"/>
      <w:bookmarkStart w:id="46" w:name="_Toc17077"/>
      <w:bookmarkStart w:id="47" w:name="_Toc80549839"/>
      <w:bookmarkStart w:id="48" w:name="_Toc26507"/>
      <w:bookmarkStart w:id="49" w:name="_Toc13449"/>
      <w:bookmarkStart w:id="50" w:name="_Toc20794"/>
      <w:bookmarkStart w:id="51" w:name="_Toc27570"/>
      <w:bookmarkStart w:id="52" w:name="_Toc80549740"/>
      <w:bookmarkStart w:id="53" w:name="_Toc44925681"/>
      <w:bookmarkStart w:id="54" w:name="_Toc12233"/>
      <w:bookmarkStart w:id="55" w:name="_Toc8672"/>
      <w:bookmarkStart w:id="56" w:name="_Toc13545"/>
      <w:r>
        <w:rPr>
          <w:rFonts w:hint="default" w:ascii="楷体" w:hAnsi="楷体" w:eastAsia="楷体" w:cs="楷体"/>
          <w:sz w:val="28"/>
          <w:szCs w:val="28"/>
          <w:lang w:val="en-US" w:bidi="ar-SA"/>
        </w:rPr>
        <w:t>1.5 事件分级</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按照突发环境事件的严重性和紧急程度，分为特别重大、重大、较大和一般四级。</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1.5.1特别重大突发环境事件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凡符合下列情形之一的，为特别重大突发环境事件：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（1）因环境污染直接导致10人以上死亡或50人以上中毒或重伤的；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（2）因环境污染疏散、转移人员1万人以上的；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（3）因环境污染造成直接经济损失2000万元以上的；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（4）因环境污染造成区域生态功能部分丧失或该区域国家重点保护野生动植物种群大批死亡的；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（5）因环境污染造成县级城市集中式饮用水水源地取水中断的。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（6）造成跨省级行政区域影响的突发环境事件。</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1.5.2重大突发环境事件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凡符合下列情形之一的，为重大突发环境事件：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（1）因环境污染直接导致3人以上、10人以下死亡，或10人以上、50人以下中毒或重伤的；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（2）因环境污染需疏散、转移人员5000人以上、1万人以下的；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（3）因环境污染造成直接经济损失500万元以上、2000万元以下的；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w w:val="95"/>
          <w:kern w:val="2"/>
          <w:sz w:val="28"/>
          <w:szCs w:val="32"/>
          <w:lang w:val="en-US" w:bidi="ar-SA"/>
        </w:rPr>
      </w:pPr>
      <w:r>
        <w:rPr>
          <w:rFonts w:hint="default" w:ascii="Times New Roman" w:hAnsi="Times New Roman" w:eastAsia="宋体" w:cs="Times New Roman"/>
          <w:bCs/>
          <w:kern w:val="2"/>
          <w:sz w:val="28"/>
          <w:szCs w:val="32"/>
          <w:lang w:val="en-US" w:bidi="ar-SA"/>
        </w:rPr>
        <w:t>（4）</w:t>
      </w:r>
      <w:r>
        <w:rPr>
          <w:rFonts w:hint="default" w:ascii="Times New Roman" w:hAnsi="Times New Roman" w:eastAsia="宋体" w:cs="Times New Roman"/>
          <w:bCs/>
          <w:w w:val="95"/>
          <w:kern w:val="2"/>
          <w:sz w:val="28"/>
          <w:szCs w:val="32"/>
          <w:lang w:val="en-US" w:bidi="ar-SA"/>
        </w:rPr>
        <w:t xml:space="preserve">因环境污染造成国家重点保护的动植物物种受到破坏的；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（5）</w:t>
      </w:r>
      <w:r>
        <w:rPr>
          <w:rFonts w:hint="default" w:ascii="Times New Roman" w:hAnsi="Times New Roman" w:eastAsia="宋体" w:cs="Times New Roman"/>
          <w:bCs/>
          <w:w w:val="95"/>
          <w:kern w:val="2"/>
          <w:sz w:val="28"/>
          <w:szCs w:val="32"/>
          <w:lang w:val="en-US" w:bidi="ar-SA"/>
        </w:rPr>
        <w:t>因环境污染造成乡镇集中式饮用水水源地取水中断的；</w:t>
      </w:r>
      <w:r>
        <w:rPr>
          <w:rFonts w:hint="default" w:ascii="Times New Roman" w:hAnsi="Times New Roman" w:eastAsia="宋体" w:cs="Times New Roman"/>
          <w:bCs/>
          <w:kern w:val="2"/>
          <w:sz w:val="28"/>
          <w:szCs w:val="32"/>
          <w:lang w:val="en-US"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（6）造成跨地级市行政区域影响的突发环境事件。</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1.5.3较大突发环境事件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凡符合下列情形之一的，为较大突发环境事件：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（1）因环境污染直接导致3人以下死亡，或10人以下中毒或重伤的；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（2）因环境污染需疏散、转移人员5000人以下的；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（3）因环境污染造成直接经济损失500万元以下的；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（4）因环境污染造成跨县级行政区域纠纷，引起一般性群体影响的；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（5）对环境造成一定影响，尚未达到较大突发环境事件级别的。</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1.5.4一般突发环境事件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除特别重大突发环境事件、重大突发环境事件、较大突发环境事件以外的突发环境事件。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方正仿宋_GB2312" w:cs="Times New Roman"/>
          <w:b/>
          <w:sz w:val="32"/>
        </w:rPr>
      </w:pPr>
      <w:r>
        <w:rPr>
          <w:rFonts w:hint="default" w:ascii="Times New Roman" w:hAnsi="Times New Roman" w:eastAsia="宋体" w:cs="Times New Roman"/>
          <w:bCs/>
          <w:kern w:val="2"/>
          <w:sz w:val="28"/>
          <w:szCs w:val="32"/>
          <w:lang w:val="en-US" w:bidi="ar-SA"/>
        </w:rPr>
        <w:t>上述分级标准有关数量的表述中，“以上”含本数，“以下”不含本数。</w:t>
      </w:r>
      <w:bookmarkEnd w:id="55"/>
      <w:bookmarkEnd w:id="56"/>
      <w:bookmarkStart w:id="57" w:name="2_基本情况"/>
      <w:bookmarkEnd w:id="57"/>
      <w:r>
        <w:rPr>
          <w:rFonts w:hint="default" w:ascii="Times New Roman" w:hAnsi="Times New Roman" w:eastAsia="方正仿宋_GB2312" w:cs="Times New Roman"/>
          <w:b/>
          <w:sz w:val="32"/>
        </w:rPr>
        <w:br w:type="page"/>
      </w:r>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58" w:name="_Toc80549840"/>
      <w:bookmarkStart w:id="59" w:name="_Toc28756"/>
      <w:bookmarkStart w:id="60" w:name="_Toc19076"/>
      <w:bookmarkStart w:id="61" w:name="_Toc30516"/>
      <w:bookmarkStart w:id="62" w:name="_Toc8781"/>
      <w:bookmarkStart w:id="63" w:name="_Toc5640"/>
      <w:bookmarkStart w:id="64" w:name="_Toc10374"/>
      <w:bookmarkStart w:id="65" w:name="_Toc31316"/>
      <w:bookmarkStart w:id="66" w:name="_Toc3326"/>
      <w:bookmarkStart w:id="67" w:name="_Toc44925682"/>
      <w:bookmarkStart w:id="68" w:name="_Toc24346"/>
      <w:bookmarkStart w:id="69" w:name="_Toc80549741"/>
      <w:bookmarkStart w:id="70" w:name="_Toc14095"/>
      <w:bookmarkStart w:id="71" w:name="_Toc17913"/>
      <w:bookmarkStart w:id="72" w:name="_Toc516754418"/>
      <w:bookmarkStart w:id="73" w:name="_Toc19352"/>
      <w:bookmarkStart w:id="74" w:name="_Toc14162"/>
      <w:r>
        <w:rPr>
          <w:rFonts w:hint="default" w:ascii="黑体" w:hAnsi="黑体" w:eastAsia="黑体" w:cs="黑体"/>
          <w:sz w:val="32"/>
          <w:szCs w:val="32"/>
          <w:lang w:val="en-US" w:bidi="ar-SA"/>
        </w:rPr>
        <w:t>2  组织指挥体系与职责</w:t>
      </w:r>
      <w:bookmarkEnd w:id="58"/>
      <w:bookmarkEnd w:id="59"/>
      <w:bookmarkEnd w:id="60"/>
      <w:bookmarkEnd w:id="61"/>
      <w:bookmarkEnd w:id="62"/>
      <w:bookmarkEnd w:id="63"/>
      <w:bookmarkEnd w:id="64"/>
      <w:bookmarkEnd w:id="65"/>
      <w:bookmarkEnd w:id="66"/>
      <w:bookmarkEnd w:id="67"/>
      <w:bookmarkEnd w:id="68"/>
      <w:bookmarkEnd w:id="69"/>
      <w:bookmarkEnd w:id="70"/>
      <w:bookmarkEnd w:id="71"/>
    </w:p>
    <w:bookmarkEnd w:id="72"/>
    <w:bookmarkEnd w:id="73"/>
    <w:bookmarkEnd w:id="74"/>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75" w:name="_Toc6093"/>
      <w:bookmarkStart w:id="76" w:name="_Toc18014"/>
      <w:bookmarkStart w:id="77" w:name="_Toc28072"/>
      <w:bookmarkStart w:id="78" w:name="_Toc6292"/>
      <w:bookmarkStart w:id="79" w:name="_Toc29460"/>
      <w:bookmarkStart w:id="80" w:name="_Toc10662"/>
      <w:bookmarkStart w:id="81" w:name="_Toc80549841"/>
      <w:bookmarkStart w:id="82" w:name="_Toc80549742"/>
      <w:bookmarkStart w:id="83" w:name="_Toc6338"/>
      <w:bookmarkStart w:id="84" w:name="_Toc38455575"/>
      <w:bookmarkStart w:id="85" w:name="_Toc27664"/>
      <w:bookmarkStart w:id="86" w:name="_Toc14066"/>
      <w:bookmarkStart w:id="87" w:name="_Toc44925683"/>
      <w:bookmarkStart w:id="88" w:name="_Toc24925"/>
      <w:bookmarkStart w:id="89" w:name="_Toc31962"/>
      <w:bookmarkStart w:id="90" w:name="_Toc27327"/>
      <w:bookmarkStart w:id="91" w:name="_Toc32061"/>
      <w:r>
        <w:rPr>
          <w:rFonts w:hint="default" w:ascii="楷体" w:hAnsi="楷体" w:eastAsia="楷体" w:cs="楷体"/>
          <w:sz w:val="28"/>
          <w:szCs w:val="28"/>
          <w:lang w:val="en-US" w:bidi="ar-SA"/>
        </w:rPr>
        <w:t>2.1</w:t>
      </w:r>
      <w:bookmarkEnd w:id="75"/>
      <w:bookmarkEnd w:id="76"/>
      <w:bookmarkEnd w:id="77"/>
      <w:bookmarkEnd w:id="78"/>
      <w:bookmarkEnd w:id="79"/>
      <w:r>
        <w:rPr>
          <w:rFonts w:hint="default" w:ascii="楷体" w:hAnsi="楷体" w:eastAsia="楷体" w:cs="楷体"/>
          <w:sz w:val="28"/>
          <w:szCs w:val="28"/>
          <w:lang w:val="en-US" w:bidi="ar-SA"/>
        </w:rPr>
        <w:t>领导机构</w:t>
      </w:r>
      <w:bookmarkEnd w:id="80"/>
      <w:bookmarkEnd w:id="81"/>
      <w:bookmarkEnd w:id="82"/>
      <w:bookmarkEnd w:id="83"/>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eastAsia="zh-CN" w:bidi="ar-SA"/>
        </w:rPr>
        <w:t>在</w:t>
      </w:r>
      <w:r>
        <w:rPr>
          <w:rFonts w:hint="default" w:ascii="Times New Roman" w:hAnsi="Times New Roman" w:eastAsia="宋体" w:cs="Times New Roman"/>
          <w:kern w:val="2"/>
          <w:sz w:val="28"/>
          <w:szCs w:val="32"/>
          <w:lang w:val="en-US" w:bidi="ar-SA"/>
        </w:rPr>
        <w:t>镇党委、镇人民政府统一领导，成立突发环境事件应急指挥部（以下简称指挥部）。</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highlight w:val="none"/>
          <w:lang w:val="en-US" w:eastAsia="zh-CN" w:bidi="ar-SA"/>
        </w:rPr>
      </w:pPr>
      <w:r>
        <w:rPr>
          <w:rFonts w:hint="default" w:ascii="Times New Roman" w:hAnsi="Times New Roman" w:eastAsia="宋体" w:cs="Times New Roman"/>
          <w:kern w:val="2"/>
          <w:sz w:val="28"/>
          <w:szCs w:val="32"/>
          <w:highlight w:val="none"/>
          <w:lang w:val="en-US" w:eastAsia="zh-CN" w:bidi="ar-SA"/>
        </w:rPr>
        <w:t>总指挥：</w:t>
      </w:r>
      <w:r>
        <w:rPr>
          <w:rFonts w:hint="eastAsia" w:ascii="Times New Roman" w:hAnsi="Times New Roman" w:eastAsia="宋体" w:cs="Times New Roman"/>
          <w:kern w:val="2"/>
          <w:sz w:val="28"/>
          <w:szCs w:val="32"/>
          <w:highlight w:val="none"/>
          <w:lang w:val="en-US" w:eastAsia="zh-CN" w:bidi="ar-SA"/>
        </w:rPr>
        <w:t>顾强</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highlight w:val="none"/>
          <w:lang w:val="en-US" w:eastAsia="zh-CN" w:bidi="ar-SA"/>
        </w:rPr>
      </w:pPr>
      <w:r>
        <w:rPr>
          <w:rFonts w:hint="default" w:ascii="Times New Roman" w:hAnsi="Times New Roman" w:eastAsia="宋体" w:cs="Times New Roman"/>
          <w:kern w:val="2"/>
          <w:sz w:val="28"/>
          <w:szCs w:val="32"/>
          <w:highlight w:val="none"/>
          <w:lang w:val="en-US" w:eastAsia="zh-CN" w:bidi="ar-SA"/>
        </w:rPr>
        <w:t>副总指挥：</w:t>
      </w:r>
      <w:r>
        <w:rPr>
          <w:rFonts w:hint="eastAsia" w:ascii="Times New Roman" w:hAnsi="Times New Roman" w:eastAsia="宋体" w:cs="Times New Roman"/>
          <w:kern w:val="2"/>
          <w:sz w:val="28"/>
          <w:szCs w:val="32"/>
          <w:highlight w:val="none"/>
          <w:lang w:val="en-US" w:eastAsia="zh-CN" w:bidi="ar-SA"/>
        </w:rPr>
        <w:t>殷托</w:t>
      </w:r>
    </w:p>
    <w:p>
      <w:pPr>
        <w:pStyle w:val="23"/>
        <w:pageBreakBefore w:val="0"/>
        <w:widowControl w:val="0"/>
        <w:kinsoku/>
        <w:wordWrap/>
        <w:overflowPunct/>
        <w:topLinePunct w:val="0"/>
        <w:bidi w:val="0"/>
        <w:spacing w:line="500" w:lineRule="exact"/>
        <w:ind w:left="0" w:leftChars="0" w:firstLine="560" w:firstLineChars="200"/>
        <w:textAlignment w:val="auto"/>
        <w:rPr>
          <w:rFonts w:hint="default" w:ascii="Times New Roman" w:hAnsi="Times New Roman" w:eastAsia="宋体" w:cs="Times New Roman"/>
          <w:kern w:val="2"/>
          <w:sz w:val="28"/>
          <w:szCs w:val="32"/>
          <w:highlight w:val="none"/>
          <w:lang w:val="en-US" w:eastAsia="zh-CN" w:bidi="ar-SA"/>
        </w:rPr>
      </w:pPr>
      <w:r>
        <w:rPr>
          <w:rFonts w:hint="default" w:ascii="Times New Roman" w:hAnsi="Times New Roman" w:eastAsia="宋体" w:cs="Times New Roman"/>
          <w:kern w:val="2"/>
          <w:sz w:val="28"/>
          <w:szCs w:val="32"/>
          <w:highlight w:val="none"/>
          <w:lang w:val="en-US" w:eastAsia="zh-CN" w:bidi="ar-SA"/>
        </w:rPr>
        <w:t>成员：党政办、人武部、建设局、综合行政执法局、集成指挥中心、经济发展局、财政和资产管理局、社会治理和社会事业局、组织人事和社会保障局、行政审批局、国土分局、城厢供电所、派出所、广电网络、供销社及各行政村（社区）等部门和单位负责人</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highlight w:val="none"/>
          <w:lang w:val="en-US" w:bidi="ar-SA"/>
        </w:rPr>
      </w:pPr>
      <w:r>
        <w:rPr>
          <w:rFonts w:hint="default" w:ascii="Times New Roman" w:hAnsi="Times New Roman" w:eastAsia="宋体" w:cs="Times New Roman"/>
          <w:kern w:val="2"/>
          <w:sz w:val="28"/>
          <w:szCs w:val="32"/>
          <w:highlight w:val="none"/>
          <w:lang w:val="en-US" w:bidi="ar-SA"/>
        </w:rPr>
        <w:t>其主要职责:</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（1）负责研究部署、指挥协调全镇突发环境事件应急管理和应急救援工作；</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（2）研究制定全镇突发环境事件应急管理工作的重大政策措施；</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（3）定期分析全镇突发环境事件应急管理工作形势，研究解决突发环境事件应急管理和应急救援工作的重大问题；</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（4）指导村（社区）、有关部门、单位制定环境应急预案、环境应急演练、环境应急处置工作履职情况、环境应急物资储备及经费保障等情况进行监督检查；</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eastAsia="zh-CN" w:bidi="ar-SA"/>
        </w:rPr>
      </w:pPr>
      <w:r>
        <w:rPr>
          <w:rFonts w:hint="default" w:ascii="Times New Roman" w:hAnsi="Times New Roman" w:eastAsia="宋体" w:cs="Times New Roman"/>
          <w:kern w:val="2"/>
          <w:sz w:val="28"/>
          <w:szCs w:val="32"/>
          <w:lang w:val="en-US" w:bidi="ar-SA"/>
        </w:rPr>
        <w:t>（5）完成太仓市突发环境事件应急救援指挥部下达的专项工作。</w:t>
      </w:r>
    </w:p>
    <w:bookmarkEnd w:id="84"/>
    <w:bookmarkEnd w:id="85"/>
    <w:bookmarkEnd w:id="86"/>
    <w:bookmarkEnd w:id="87"/>
    <w:bookmarkEnd w:id="88"/>
    <w:bookmarkEnd w:id="89"/>
    <w:bookmarkEnd w:id="90"/>
    <w:bookmarkEnd w:id="91"/>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color w:val="auto"/>
          <w:kern w:val="2"/>
          <w:sz w:val="28"/>
          <w:szCs w:val="32"/>
          <w:highlight w:val="none"/>
          <w:lang w:val="en-US" w:bidi="ar-SA"/>
        </w:rPr>
      </w:pPr>
      <w:bookmarkStart w:id="92" w:name="_Toc19937"/>
      <w:bookmarkStart w:id="93" w:name="_Toc3375"/>
      <w:r>
        <w:rPr>
          <w:rFonts w:hint="default" w:ascii="Times New Roman" w:hAnsi="Times New Roman" w:eastAsia="宋体" w:cs="Times New Roman"/>
          <w:color w:val="auto"/>
          <w:kern w:val="2"/>
          <w:sz w:val="28"/>
          <w:szCs w:val="32"/>
          <w:highlight w:val="none"/>
          <w:lang w:val="en-US" w:bidi="ar-SA"/>
        </w:rPr>
        <w:t>突发环境事件应急指挥部办公室设在镇综合行政执法局（环保），办公室主任由分管</w:t>
      </w:r>
      <w:r>
        <w:rPr>
          <w:rFonts w:hint="eastAsia" w:ascii="Times New Roman" w:hAnsi="Times New Roman" w:eastAsia="宋体" w:cs="Times New Roman"/>
          <w:color w:val="auto"/>
          <w:kern w:val="2"/>
          <w:sz w:val="28"/>
          <w:szCs w:val="32"/>
          <w:highlight w:val="none"/>
          <w:lang w:val="en-US" w:eastAsia="zh-CN" w:bidi="ar-SA"/>
        </w:rPr>
        <w:t>生态环境工作的同志</w:t>
      </w:r>
      <w:r>
        <w:rPr>
          <w:rFonts w:hint="default" w:ascii="Times New Roman" w:hAnsi="Times New Roman" w:eastAsia="宋体" w:cs="Times New Roman"/>
          <w:color w:val="auto"/>
          <w:kern w:val="2"/>
          <w:sz w:val="28"/>
          <w:szCs w:val="32"/>
          <w:highlight w:val="none"/>
          <w:lang w:val="en-US" w:bidi="ar-SA"/>
        </w:rPr>
        <w:t>担任，办公室副主任由综合行政执法局（环保</w:t>
      </w:r>
      <w:r>
        <w:rPr>
          <w:rFonts w:hint="eastAsia" w:ascii="Times New Roman" w:hAnsi="Times New Roman" w:eastAsia="宋体" w:cs="Times New Roman"/>
          <w:color w:val="auto"/>
          <w:kern w:val="2"/>
          <w:sz w:val="28"/>
          <w:szCs w:val="32"/>
          <w:highlight w:val="none"/>
          <w:lang w:val="en-US" w:eastAsia="zh-CN" w:bidi="ar-SA"/>
        </w:rPr>
        <w:t>）</w:t>
      </w:r>
      <w:r>
        <w:rPr>
          <w:rFonts w:hint="default" w:ascii="Times New Roman" w:hAnsi="Times New Roman" w:eastAsia="宋体" w:cs="Times New Roman"/>
          <w:color w:val="auto"/>
          <w:kern w:val="2"/>
          <w:sz w:val="28"/>
          <w:szCs w:val="32"/>
          <w:highlight w:val="none"/>
          <w:lang w:val="en-US" w:bidi="ar-SA"/>
        </w:rPr>
        <w:t>负责人担任。其主要职责如下：</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（1）负责全镇突发环境事件应急救援指挥体系建设，指导协调各村（社区）、工业集中区、生产经营单位及有关部门突发环境事件应急救援工作；</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（2）组织编制和综合管理突发环境事件应急预案；</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（3）负责全镇环境保护监督管理和信息管理工作；</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（4）按照本预案的规定，组织、指导、协调突发环境事件的应急救援工作；</w:t>
      </w:r>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（5）督促检查、指导、协调镇应急指挥部决定事项的贯彻落实，负责应急指挥部各组成单位的日常工作联系。</w:t>
      </w:r>
    </w:p>
    <w:p>
      <w:pPr>
        <w:pStyle w:val="4"/>
        <w:keepNext/>
        <w:keepLines/>
        <w:pageBreakBefore w:val="0"/>
        <w:widowControl w:val="0"/>
        <w:kinsoku/>
        <w:wordWrap/>
        <w:overflowPunct/>
        <w:topLinePunct w:val="0"/>
        <w:autoSpaceDE/>
        <w:autoSpaceDN/>
        <w:bidi w:val="0"/>
        <w:spacing w:line="500" w:lineRule="exact"/>
        <w:ind w:firstLine="560" w:firstLineChars="200"/>
        <w:textAlignment w:val="auto"/>
        <w:rPr>
          <w:rFonts w:hint="default" w:ascii="Times New Roman" w:hAnsi="Times New Roman" w:eastAsia="宋体" w:cs="Times New Roman"/>
          <w:kern w:val="2"/>
          <w:sz w:val="28"/>
          <w:lang w:val="en-US" w:bidi="ar-SA"/>
        </w:rPr>
      </w:pPr>
      <w:bookmarkStart w:id="94" w:name="_Toc28745"/>
      <w:bookmarkStart w:id="95" w:name="_Toc80549845"/>
      <w:bookmarkStart w:id="96" w:name="_Toc1863"/>
      <w:bookmarkStart w:id="97" w:name="_Toc80549746"/>
      <w:r>
        <w:rPr>
          <w:rFonts w:hint="default" w:ascii="Times New Roman" w:hAnsi="Times New Roman" w:eastAsia="宋体" w:cs="Times New Roman"/>
          <w:kern w:val="2"/>
          <w:sz w:val="28"/>
          <w:lang w:val="en-US" w:bidi="ar-SA"/>
        </w:rPr>
        <w:t>2.</w:t>
      </w:r>
      <w:r>
        <w:rPr>
          <w:rFonts w:hint="default" w:ascii="Times New Roman" w:hAnsi="Times New Roman" w:eastAsia="宋体" w:cs="Times New Roman"/>
          <w:kern w:val="2"/>
          <w:sz w:val="28"/>
          <w:lang w:val="en-US" w:eastAsia="zh-CN" w:bidi="ar-SA"/>
        </w:rPr>
        <w:t>2</w:t>
      </w:r>
      <w:r>
        <w:rPr>
          <w:rFonts w:hint="default" w:ascii="Times New Roman" w:hAnsi="Times New Roman" w:eastAsia="宋体" w:cs="Times New Roman"/>
          <w:kern w:val="2"/>
          <w:sz w:val="28"/>
          <w:lang w:val="en-US" w:bidi="ar-SA"/>
        </w:rPr>
        <w:t>现场指挥部</w:t>
      </w:r>
      <w:bookmarkEnd w:id="94"/>
      <w:bookmarkEnd w:id="95"/>
      <w:bookmarkEnd w:id="96"/>
      <w:bookmarkEnd w:id="97"/>
    </w:p>
    <w:p>
      <w:pPr>
        <w:pageBreakBefore w:val="0"/>
        <w:widowControl w:val="0"/>
        <w:kinsoku/>
        <w:wordWrap/>
        <w:overflowPunct/>
        <w:topLinePunct w:val="0"/>
        <w:autoSpaceDE/>
        <w:autoSpaceDN/>
        <w:bidi w:val="0"/>
        <w:spacing w:line="500" w:lineRule="exact"/>
        <w:ind w:firstLine="560" w:firstLineChars="200"/>
        <w:jc w:val="both"/>
        <w:textAlignment w:val="auto"/>
        <w:rPr>
          <w:rFonts w:hint="default" w:ascii="Times New Roman" w:hAnsi="Times New Roman" w:eastAsia="宋体" w:cs="Times New Roman"/>
          <w:kern w:val="2"/>
          <w:sz w:val="28"/>
          <w:szCs w:val="32"/>
          <w:lang w:val="en-US" w:bidi="ar-SA"/>
        </w:rPr>
      </w:pPr>
      <w:r>
        <w:rPr>
          <w:rFonts w:hint="default" w:ascii="Times New Roman" w:hAnsi="Times New Roman" w:eastAsia="宋体" w:cs="Times New Roman"/>
          <w:kern w:val="2"/>
          <w:sz w:val="28"/>
          <w:szCs w:val="32"/>
          <w:lang w:val="en-US" w:bidi="ar-SA"/>
        </w:rPr>
        <w:t>根据突发环境事件的影响范围、发展态势和应急处置需要，镇人民政府负责成立现场指挥部，必要时，也可由镇应急指挥部办公室或有关主管部门组织相关专业机构开设。现场指挥部在镇应急指挥部的统一指挥下，具体负责现场应急处置。</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（1）综合协调组</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牵头单位：应急指挥部</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lang w:val="en-US"/>
        </w:rPr>
      </w:pPr>
      <w:r>
        <w:rPr>
          <w:rFonts w:hint="default" w:ascii="Times New Roman" w:hAnsi="Times New Roman" w:eastAsia="宋体" w:cs="Times New Roman"/>
          <w:sz w:val="28"/>
          <w:lang w:val="en-US"/>
        </w:rPr>
        <w:t>主要职责：立即</w:t>
      </w:r>
      <w:r>
        <w:rPr>
          <w:rFonts w:hint="default" w:ascii="Times New Roman" w:hAnsi="Times New Roman" w:eastAsia="宋体" w:cs="Times New Roman"/>
          <w:sz w:val="28"/>
          <w:lang w:val="en-US" w:eastAsia="zh-CN"/>
        </w:rPr>
        <w:t>上报</w:t>
      </w:r>
      <w:r>
        <w:rPr>
          <w:rFonts w:hint="default" w:ascii="Times New Roman" w:hAnsi="Times New Roman" w:eastAsia="宋体" w:cs="Times New Roman"/>
          <w:sz w:val="28"/>
          <w:lang w:val="en-US"/>
        </w:rPr>
        <w:t>环境污染事件情况；组织协调实施上级部门救援方案、工作指示和批示；传达总指挥部命令，接收各组反馈情况，沟通各组之间联系；负责应急救援工作情况与突发环境污染事件信息的搜集；掌握现场抢险救援进度，及时预测事故发展变化趋势；处置信息调度、汇总、上报，与</w:t>
      </w:r>
      <w:r>
        <w:rPr>
          <w:rFonts w:hint="default" w:ascii="Times New Roman" w:hAnsi="Times New Roman" w:eastAsia="宋体" w:cs="Times New Roman"/>
          <w:sz w:val="28"/>
          <w:lang w:val="en-US" w:eastAsia="zh-CN"/>
        </w:rPr>
        <w:t>上级</w:t>
      </w:r>
      <w:r>
        <w:rPr>
          <w:rFonts w:hint="default" w:ascii="Times New Roman" w:hAnsi="Times New Roman" w:eastAsia="宋体" w:cs="Times New Roman"/>
          <w:sz w:val="28"/>
          <w:lang w:val="en-US"/>
        </w:rPr>
        <w:t>指挥部的协调联络等工作。负责抢险救援证件发放；承担领导交办的其他工作。</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（2）治安警戒组</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牵头单位：派出所、交警中队</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负责治安管理和安全保卫工作，严密防范、严厉打击趁机进行盗窃、抢劫、哄抢应急物资、传播各种谣言、制造社会恐慌等违法犯罪活动，维护社会治安和道路交通秩序；对通往环境污染事件区的道路实行交通管制，保障救援队伍、物资运输等出入道路畅通。做好环境污染事件矛盾纠纷化解和法律服务工作，切实维护社会稳定。负责安置场所的保护、警戒、治安和秩序维护。</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（3）新闻宣传组</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牵头单位：党政办</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主要职责：组织协调新闻媒体及时报道应急处置工作开展情况；积极正确引导舆论，及时澄清事实，处置不实言论；及时收集、整理和报送舆情监测等相关信息；承担领导交办的其他工作。</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（4）物资保障组</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牵头单位：社会治理和社会事业局、建设局</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lang w:val="en-US"/>
        </w:rPr>
      </w:pPr>
      <w:r>
        <w:rPr>
          <w:rFonts w:hint="default" w:ascii="Times New Roman" w:hAnsi="Times New Roman" w:eastAsia="宋体" w:cs="Times New Roman"/>
          <w:sz w:val="28"/>
          <w:lang w:val="en-US"/>
        </w:rPr>
        <w:t>主要职责：负责相关工作经费保障，监督相关经费使用；负责各类应急物资储备工作，指导</w:t>
      </w:r>
      <w:r>
        <w:rPr>
          <w:rFonts w:hint="eastAsia" w:ascii="Times New Roman" w:hAnsi="Times New Roman" w:eastAsia="宋体" w:cs="Times New Roman"/>
          <w:sz w:val="28"/>
          <w:lang w:val="en-US" w:eastAsia="zh-CN"/>
        </w:rPr>
        <w:t>村（社区）</w:t>
      </w:r>
      <w:r>
        <w:rPr>
          <w:rFonts w:hint="default" w:ascii="Times New Roman" w:hAnsi="Times New Roman" w:eastAsia="宋体" w:cs="Times New Roman"/>
          <w:sz w:val="28"/>
          <w:lang w:val="en-US"/>
        </w:rPr>
        <w:t>做好相关应急物资保障。负责抢险物资、装备的供应和生活后勤保障工作，做好突发环境污染事件影响范围内人员的衣食住行安排。保障环境污染事件安置场所必要的食品、水、电、卫生和通讯等。</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（5）抢险救灾组</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牵头单位：城西消防救援站、派出所、交警中队、城厢供电所、综合行政执法局等</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主要职责：负责受污染威胁区域人员疏散转移，情况危急时，依法强制组织避灾疏散。负责制定实施抢险救援力量配置方案，调配救援队伍和装备，搜救被困群众和受伤人员，妥善安置环境污染区的群众。负责组织救援人员、物资运输及接收工作；负责清理污染现场。根据应急工作需要，按程序提请、衔接上级相关部门参与应急救援抢险救灾工作。</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（6）医疗卫生组</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牵头单位：社会治理和社会事业局、城厢镇社区卫生服务中心</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主要职责：组织实施上级部门医疗救治方案，提供医疗设施、药品和救治装备；开展紧急医疗救护和现场卫生处置。负责对接定点医院、疾控中心医疗救治及转诊工作。对污染区水源进行监测消毒，加强食品和饮用水卫生监督；做好重大传染病和突发公共卫生事件预防控制工作。</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（7）善后处理组</w:t>
      </w:r>
    </w:p>
    <w:p>
      <w:pPr>
        <w:pStyle w:val="23"/>
        <w:pageBreakBefore w:val="0"/>
        <w:widowControl w:val="0"/>
        <w:kinsoku/>
        <w:wordWrap/>
        <w:overflowPunct/>
        <w:topLinePunct w:val="0"/>
        <w:bidi w:val="0"/>
        <w:spacing w:line="500" w:lineRule="exact"/>
        <w:ind w:firstLine="560" w:firstLineChars="200"/>
        <w:textAlignment w:val="auto"/>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牵头单位</w:t>
      </w:r>
      <w:r>
        <w:rPr>
          <w:rFonts w:hint="eastAsia" w:ascii="Times New Roman" w:hAnsi="Times New Roman" w:eastAsia="宋体" w:cs="Times New Roman"/>
          <w:sz w:val="28"/>
          <w:highlight w:val="none"/>
          <w:lang w:val="en-US"/>
        </w:rPr>
        <w:t>：</w:t>
      </w:r>
      <w:r>
        <w:rPr>
          <w:rFonts w:hint="eastAsia" w:ascii="Times New Roman" w:hAnsi="Times New Roman" w:eastAsia="宋体" w:cs="Times New Roman"/>
          <w:sz w:val="28"/>
          <w:highlight w:val="none"/>
          <w:lang w:val="en-US" w:eastAsia="zh-CN"/>
        </w:rPr>
        <w:t>社会治理和社会事业局</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主要职责：负责做好对伤亡人员的身份确认和处置；负责落实用于接待伤亡人员家属的车辆和住宿；负责研究制订伤亡人员的补偿测算等善后处理方案，做好相应的安抚和政策解释工作，并及时向指挥部报告善后处理动态。</w:t>
      </w:r>
    </w:p>
    <w:p>
      <w:pPr>
        <w:pStyle w:val="23"/>
        <w:pageBreakBefore w:val="0"/>
        <w:widowControl w:val="0"/>
        <w:numPr>
          <w:ilvl w:val="0"/>
          <w:numId w:val="1"/>
        </w:numPr>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rPr>
      </w:pPr>
      <w:r>
        <w:rPr>
          <w:rFonts w:hint="default" w:ascii="Times New Roman" w:hAnsi="Times New Roman" w:eastAsia="宋体" w:cs="Times New Roman"/>
          <w:sz w:val="28"/>
          <w:highlight w:val="none"/>
          <w:lang w:val="en-US"/>
        </w:rPr>
        <w:t>环境监测组</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牵头单位：综合行政执法局、建设局</w:t>
      </w:r>
    </w:p>
    <w:p>
      <w:pPr>
        <w:pStyle w:val="23"/>
        <w:pageBreakBefore w:val="0"/>
        <w:widowControl w:val="0"/>
        <w:kinsoku/>
        <w:wordWrap/>
        <w:overflowPunct/>
        <w:topLinePunct w:val="0"/>
        <w:bidi w:val="0"/>
        <w:spacing w:line="500" w:lineRule="exact"/>
        <w:ind w:firstLine="560" w:firstLineChars="200"/>
        <w:textAlignment w:val="auto"/>
        <w:rPr>
          <w:rFonts w:hint="default" w:ascii="Times New Roman" w:hAnsi="Times New Roman" w:eastAsia="宋体" w:cs="Times New Roman"/>
          <w:sz w:val="28"/>
          <w:highlight w:val="none"/>
          <w:lang w:val="en-US" w:eastAsia="zh-CN"/>
        </w:rPr>
      </w:pPr>
      <w:r>
        <w:rPr>
          <w:rFonts w:hint="default" w:ascii="Times New Roman" w:hAnsi="Times New Roman" w:eastAsia="宋体" w:cs="Times New Roman"/>
          <w:sz w:val="28"/>
          <w:highlight w:val="none"/>
          <w:lang w:val="en-US" w:eastAsia="zh-CN"/>
        </w:rPr>
        <w:t>主要职责：负责排查水利工程险患；承担污染威胁区相关水情和汛情的监测和通报; 依托上级气象部门监测预报灾区气象条件和天气趋势，为环境污染事件的应急监测和预警预报提供所需的气象资料。</w:t>
      </w:r>
    </w:p>
    <w:bookmarkEnd w:id="92"/>
    <w:bookmarkEnd w:id="93"/>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98" w:name="_Toc1000"/>
      <w:bookmarkStart w:id="99" w:name="_Toc23390"/>
      <w:bookmarkStart w:id="100" w:name="_Toc3709"/>
      <w:bookmarkStart w:id="101" w:name="_Toc80549847"/>
      <w:bookmarkStart w:id="102" w:name="_Toc15030"/>
      <w:bookmarkStart w:id="103" w:name="_Toc31489"/>
      <w:bookmarkStart w:id="104" w:name="_Toc80549748"/>
      <w:r>
        <w:rPr>
          <w:rFonts w:hint="default" w:ascii="黑体" w:hAnsi="黑体" w:eastAsia="黑体" w:cs="黑体"/>
          <w:sz w:val="32"/>
          <w:szCs w:val="32"/>
          <w:lang w:val="en-US" w:bidi="ar-SA"/>
        </w:rPr>
        <w:t xml:space="preserve">3  </w:t>
      </w:r>
      <w:bookmarkEnd w:id="98"/>
      <w:bookmarkEnd w:id="99"/>
      <w:r>
        <w:rPr>
          <w:rFonts w:hint="default" w:ascii="黑体" w:hAnsi="黑体" w:eastAsia="黑体" w:cs="黑体"/>
          <w:sz w:val="32"/>
          <w:szCs w:val="32"/>
          <w:lang w:val="en-US" w:bidi="ar-SA"/>
        </w:rPr>
        <w:t>监测预警</w:t>
      </w:r>
      <w:bookmarkEnd w:id="100"/>
      <w:bookmarkEnd w:id="101"/>
      <w:bookmarkEnd w:id="102"/>
      <w:bookmarkEnd w:id="103"/>
      <w:bookmarkEnd w:id="104"/>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05" w:name="5.1_环境风险源监控及预防"/>
      <w:bookmarkEnd w:id="105"/>
      <w:bookmarkStart w:id="106" w:name="_bookmark18"/>
      <w:bookmarkEnd w:id="106"/>
      <w:bookmarkStart w:id="107" w:name="_Toc991"/>
      <w:bookmarkStart w:id="108" w:name="_Toc80549749"/>
      <w:bookmarkStart w:id="109" w:name="_Toc80549848"/>
      <w:bookmarkStart w:id="110" w:name="_Toc7520"/>
      <w:bookmarkStart w:id="111" w:name="_Toc28917"/>
      <w:bookmarkStart w:id="112" w:name="_Toc44925688"/>
      <w:bookmarkStart w:id="113" w:name="_Toc16501"/>
      <w:bookmarkStart w:id="114" w:name="_Toc31212"/>
      <w:bookmarkStart w:id="115" w:name="_Toc28494"/>
      <w:bookmarkStart w:id="116" w:name="_Toc4338"/>
      <w:bookmarkStart w:id="117" w:name="_Toc11953"/>
      <w:r>
        <w:rPr>
          <w:rFonts w:hint="default" w:ascii="楷体" w:hAnsi="楷体" w:eastAsia="楷体" w:cs="楷体"/>
          <w:sz w:val="28"/>
          <w:szCs w:val="28"/>
          <w:lang w:val="en-US" w:bidi="ar-SA"/>
        </w:rPr>
        <w:t>3.1 监测与风险分析</w:t>
      </w:r>
      <w:bookmarkEnd w:id="107"/>
      <w:bookmarkEnd w:id="108"/>
      <w:bookmarkEnd w:id="109"/>
      <w:bookmarkEnd w:id="110"/>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1）建立本镇突发环境事件监测体系，要加强监督管理，各村（社区）、工业集中区、生产经营单位，要按照早发现、早处置、早报告的原则，充分利用现有监测手段，对可能导致突发环境事件的风险信息加强收集、分析和研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镇突发环境事件应急指挥部办公室要与村（社区）及有关部门建立有效的信息沟通渠道，把握事件发展规律，加强日常预测性研判，有效掌握工作主动权。分析阶段性社会舆情动向，全面掌握群众的愿望呼声、关注热点、议论焦点。强化对突发事件、重大活动以及敏感领域、重点人员的管控，随时掌握动向，有针对性地作出预判预警。对可能引发突发环境事件的险情信息，要及时上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3）企业事业单位和其他生产经营者应当落实环境安全主体责任，定期排查环境安全隐患，开展环境风险评估，健全风险防控措施。可能发生突发环境事件时，要立即报告镇综合行政执法局（环保办）等有关主管部门。</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18" w:name="_Toc27761"/>
      <w:bookmarkStart w:id="119" w:name="_Toc30378"/>
      <w:bookmarkStart w:id="120" w:name="_Toc26942"/>
      <w:bookmarkStart w:id="121" w:name="_Toc15101"/>
      <w:bookmarkStart w:id="122" w:name="_Toc80549750"/>
      <w:bookmarkStart w:id="123" w:name="_Toc44925689"/>
      <w:bookmarkStart w:id="124" w:name="_Toc21059"/>
      <w:bookmarkStart w:id="125" w:name="_Toc13092"/>
      <w:bookmarkStart w:id="126" w:name="_Toc22042"/>
      <w:bookmarkStart w:id="127" w:name="_Toc19605"/>
      <w:bookmarkStart w:id="128" w:name="_Toc1699"/>
      <w:bookmarkStart w:id="129" w:name="_Toc12344"/>
      <w:bookmarkStart w:id="130" w:name="_Toc3691"/>
      <w:bookmarkStart w:id="131" w:name="_Toc80549849"/>
      <w:r>
        <w:rPr>
          <w:rFonts w:hint="default" w:ascii="楷体" w:hAnsi="楷体" w:eastAsia="楷体" w:cs="楷体"/>
          <w:sz w:val="28"/>
          <w:szCs w:val="28"/>
          <w:lang w:val="en-US" w:bidi="ar-SA"/>
        </w:rPr>
        <w:t>3.2 预警</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3.2.1预警分级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对可以预警的突发环境事件，本镇按照事件发生可能性大小、紧急程度和可能造成的危害程度，将预警分为Ⅰ级（特别严重）、Ⅱ级（严重）、Ⅲ级（较重）和Ⅳ级（一般），分别用红色、橙色、黄色、蓝色标示，Ⅰ级为最高级别。</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3.2.2预警信息发布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镇突发环境事件应急指挥部办公室负责预警信息发布工作。信息的发布、调整和解除，可通过广播、电视、报刊、通信、信息网络、警报器、宣传车等方式进行；对老、弱、病、残、孕等弱势群体以及学校等特殊场所，应采用有效的公告方式。</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3.2.3预警措施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镇有关突发环境事件应急机构接到可能引发突然环境事件预警信息后，及时收集、报告有关信息，组织有关部门和机构及专家，随时对突发环境事件信息进行分析评估，预测突发环境事件发生可能性的大小、影响范围和强度以及可能发生的突发环境事件级别。及时研究确定应对方案，并通知有关部门和单位实施相应的预警行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进入预警期后，镇突发环境事件应急指挥部及其他突发环境事件应急机构可采取以下预防性措施，并及时向镇应急委报告相关情况。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迅速采取有效处置措施，控制事件苗头。在涉险区域设置注意事项提示或事件危害警告标志，利用各种渠道增加宣传频次，及时告知公众避险和减轻危害的常识、需采取的必要健康防护措施。转移、撤离或者疏散可能受到危害影响的人员，并进行妥善安置。针对突发环境事件可能造成的危害，应及时封闭、隔离或者限制使用有关场所，中止可能导致危害扩大的行为和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责令应急救援队伍、负有特定职责的人员进入待命状态，动员后备人员做好参加应急救援和处置工作准备。调集环境应急处置所需物资、装备设备，做好环境应急保障。</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3.2.4预警变更和解除</w:t>
      </w:r>
    </w:p>
    <w:bookmarkEnd w:id="116"/>
    <w:bookmarkEnd w:id="117"/>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bookmarkStart w:id="132" w:name="6_信息报告与通报"/>
      <w:bookmarkEnd w:id="132"/>
      <w:bookmarkStart w:id="133" w:name="_bookmark22"/>
      <w:bookmarkEnd w:id="133"/>
      <w:r>
        <w:rPr>
          <w:rFonts w:hint="default" w:ascii="Times New Roman" w:hAnsi="Times New Roman" w:eastAsia="宋体" w:cs="Times New Roman"/>
          <w:bCs/>
          <w:kern w:val="2"/>
          <w:sz w:val="28"/>
          <w:szCs w:val="32"/>
          <w:lang w:val="en-US" w:bidi="ar-SA"/>
        </w:rPr>
        <w:t>应急指挥部应当根据事态的发展情况和采取措施的效果适时调整预警级别并重新发布。有事实证明不可能发生环境污染事件或者危险已经解除的，应急指挥部应当立即宣布解除预警，终止预警期，并解除相关措施。</w:t>
      </w:r>
      <w:bookmarkStart w:id="134" w:name="_Toc7145"/>
      <w:bookmarkStart w:id="135" w:name="_Toc9159"/>
      <w:bookmarkStart w:id="136" w:name="_Toc80549850"/>
      <w:bookmarkStart w:id="137" w:name="_Toc80549751"/>
      <w:bookmarkStart w:id="138" w:name="_Toc1203"/>
      <w:bookmarkStart w:id="139" w:name="_Toc6290"/>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140" w:name="_Toc6249"/>
      <w:r>
        <w:rPr>
          <w:rFonts w:hint="default" w:ascii="黑体" w:hAnsi="黑体" w:eastAsia="黑体" w:cs="黑体"/>
          <w:sz w:val="32"/>
          <w:szCs w:val="32"/>
          <w:lang w:val="en-US" w:bidi="ar-SA"/>
        </w:rPr>
        <w:t>4  信息报告与通报</w:t>
      </w:r>
      <w:bookmarkEnd w:id="134"/>
      <w:bookmarkEnd w:id="135"/>
      <w:bookmarkEnd w:id="136"/>
      <w:bookmarkEnd w:id="137"/>
      <w:bookmarkEnd w:id="138"/>
      <w:bookmarkEnd w:id="139"/>
      <w:bookmarkEnd w:id="140"/>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41" w:name="_bookmark23"/>
      <w:bookmarkEnd w:id="141"/>
      <w:bookmarkStart w:id="142" w:name="6.1事故报告基本要求与内容"/>
      <w:bookmarkEnd w:id="142"/>
      <w:bookmarkStart w:id="143" w:name="_Toc80549851"/>
      <w:bookmarkStart w:id="144" w:name="_Toc14435"/>
      <w:bookmarkStart w:id="145" w:name="_Toc25913"/>
      <w:bookmarkStart w:id="146" w:name="_Toc1274"/>
      <w:bookmarkStart w:id="147" w:name="_Toc814"/>
      <w:bookmarkStart w:id="148" w:name="_Toc28560"/>
      <w:bookmarkStart w:id="149" w:name="_Toc32342"/>
      <w:bookmarkStart w:id="150" w:name="_Toc44925691"/>
      <w:bookmarkStart w:id="151" w:name="_Toc32370"/>
      <w:bookmarkStart w:id="152" w:name="_Toc80549752"/>
      <w:bookmarkStart w:id="153" w:name="_Toc19060"/>
      <w:r>
        <w:rPr>
          <w:rFonts w:hint="default" w:ascii="楷体" w:hAnsi="楷体" w:eastAsia="楷体" w:cs="楷体"/>
          <w:sz w:val="28"/>
          <w:szCs w:val="28"/>
          <w:lang w:val="en-US" w:bidi="ar-SA"/>
        </w:rPr>
        <w:t>4.1 信息报告和通报要求</w:t>
      </w:r>
      <w:bookmarkEnd w:id="143"/>
      <w:bookmarkEnd w:id="144"/>
      <w:bookmarkEnd w:id="145"/>
      <w:bookmarkEnd w:id="146"/>
      <w:bookmarkEnd w:id="147"/>
      <w:bookmarkEnd w:id="148"/>
      <w:bookmarkEnd w:id="149"/>
      <w:bookmarkEnd w:id="150"/>
      <w:bookmarkEnd w:id="151"/>
      <w:bookmarkEnd w:id="152"/>
      <w:bookmarkEnd w:id="153"/>
    </w:p>
    <w:p>
      <w:pPr>
        <w:widowControl/>
        <w:autoSpaceDE/>
        <w:autoSpaceDN/>
        <w:spacing w:line="580" w:lineRule="exact"/>
        <w:ind w:firstLine="562" w:firstLineChars="200"/>
        <w:jc w:val="both"/>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4.1.1突发环境事件发生后</w:t>
      </w:r>
    </w:p>
    <w:p>
      <w:pPr>
        <w:widowControl/>
        <w:autoSpaceDE/>
        <w:autoSpaceDN/>
        <w:spacing w:line="580" w:lineRule="exact"/>
        <w:ind w:firstLine="560" w:firstLineChars="200"/>
        <w:jc w:val="both"/>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应当立即向镇突发环境事件应急指挥部办公室进行快报，在不能形成书面报告的紧急情况下，可以在安全事故发生后立即以电话形式报告，并在30分钟内报送书面报告。因特殊情况或专业难点不能在事发后45分钟内报告的，应当及时书面报告情况。不得迟报、漏报、谎报或瞒报。</w:t>
      </w:r>
    </w:p>
    <w:p>
      <w:pPr>
        <w:widowControl/>
        <w:autoSpaceDE/>
        <w:autoSpaceDN/>
        <w:spacing w:line="580" w:lineRule="exact"/>
        <w:ind w:firstLine="562" w:firstLineChars="200"/>
        <w:jc w:val="both"/>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4.1.2接到突发环境事件报告后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镇党政办负责上报至太仓市</w:t>
      </w:r>
      <w:bookmarkStart w:id="154" w:name="_Hlk80249096"/>
      <w:r>
        <w:rPr>
          <w:rFonts w:hint="default" w:ascii="Times New Roman" w:hAnsi="Times New Roman" w:eastAsia="宋体" w:cs="Times New Roman"/>
          <w:bCs/>
          <w:kern w:val="2"/>
          <w:sz w:val="28"/>
          <w:szCs w:val="32"/>
          <w:lang w:val="en-US" w:bidi="ar-SA"/>
        </w:rPr>
        <w:t>人民政府，同时报告</w:t>
      </w:r>
      <w:bookmarkEnd w:id="154"/>
      <w:r>
        <w:rPr>
          <w:rFonts w:hint="default" w:ascii="Times New Roman" w:hAnsi="Times New Roman" w:eastAsia="宋体" w:cs="Times New Roman"/>
          <w:bCs/>
          <w:kern w:val="2"/>
          <w:sz w:val="28"/>
          <w:szCs w:val="32"/>
          <w:lang w:val="en-US" w:bidi="ar-SA"/>
        </w:rPr>
        <w:t>市应急管理局。并通知公安、消防、安监办、经济发展局、建设局、社会治理和社会事业局等相关部门。</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55" w:name="_Toc80549852"/>
      <w:bookmarkStart w:id="156" w:name="_Toc9664"/>
      <w:bookmarkStart w:id="157" w:name="_Toc2837"/>
      <w:bookmarkStart w:id="158" w:name="_Toc31186"/>
      <w:bookmarkStart w:id="159" w:name="_Toc23590"/>
      <w:bookmarkStart w:id="160" w:name="_Toc12279"/>
      <w:bookmarkStart w:id="161" w:name="_Toc44925692"/>
      <w:bookmarkStart w:id="162" w:name="_Toc27701"/>
      <w:bookmarkStart w:id="163" w:name="_Toc12035"/>
      <w:bookmarkStart w:id="164" w:name="_Toc32489"/>
      <w:bookmarkStart w:id="165" w:name="_Toc80549753"/>
      <w:r>
        <w:rPr>
          <w:rFonts w:hint="default" w:ascii="楷体" w:hAnsi="楷体" w:eastAsia="楷体" w:cs="楷体"/>
          <w:sz w:val="28"/>
          <w:szCs w:val="28"/>
          <w:lang w:val="en-US" w:bidi="ar-SA"/>
        </w:rPr>
        <w:t>4.2 信息报告内容和方式</w:t>
      </w:r>
      <w:bookmarkEnd w:id="155"/>
      <w:bookmarkEnd w:id="156"/>
      <w:bookmarkEnd w:id="157"/>
      <w:bookmarkEnd w:id="158"/>
      <w:bookmarkEnd w:id="159"/>
      <w:bookmarkEnd w:id="160"/>
      <w:bookmarkEnd w:id="161"/>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突发环境事件报告分为初报、续报和处理结果报告。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初报包括突发环境事件的发生时间、地点、信息来源、事件起因和性质、基本过程、主要污染物和数量、监测数据、人员受害情况、饮用水水源地等环境敏感点受影响情况、事件发展趋势、处置情况、拟采取的措施以及下一步工作建议等，并提供可能受到突发环境事件影响的环境敏感点的分布示意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续报在初报的基础上，报告有关处置进展情况。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处置结果报告在初报和续报的基础上，报告处置突发环境事件的措施、过程和结果，突发环境事件潜在或间接危害以及损失、社会影响、处置后的遗留问题、责任追究等详细情况。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方正仿宋_GB2312" w:cs="Times New Roman"/>
        </w:rPr>
      </w:pPr>
      <w:r>
        <w:rPr>
          <w:rFonts w:hint="default" w:ascii="Times New Roman" w:hAnsi="Times New Roman" w:eastAsia="宋体" w:cs="Times New Roman"/>
          <w:bCs/>
          <w:kern w:val="2"/>
          <w:sz w:val="28"/>
          <w:szCs w:val="32"/>
          <w:lang w:val="en-US" w:bidi="ar-SA"/>
        </w:rPr>
        <w:t>信息报告可采用电话、传真、网络等方式报告，紧急情况下采用电话报告的应及时补充完整的书面报告。</w:t>
      </w:r>
    </w:p>
    <w:p>
      <w:pPr>
        <w:pStyle w:val="3"/>
        <w:spacing w:line="580" w:lineRule="exact"/>
        <w:ind w:firstLine="561"/>
        <w:rPr>
          <w:rFonts w:hint="default" w:ascii="Times New Roman" w:hAnsi="Times New Roman" w:eastAsia="方正仿宋_GB2312" w:cs="Times New Roman"/>
          <w:sz w:val="36"/>
          <w:szCs w:val="36"/>
        </w:rPr>
      </w:pPr>
      <w:bookmarkStart w:id="166" w:name="_Toc80549754"/>
      <w:bookmarkStart w:id="167" w:name="_Toc17472"/>
      <w:bookmarkStart w:id="168" w:name="_Toc243"/>
      <w:bookmarkStart w:id="169" w:name="_Toc2233"/>
      <w:bookmarkStart w:id="170" w:name="_Toc80549853"/>
      <w:bookmarkStart w:id="171" w:name="_Toc25348"/>
    </w:p>
    <w:p>
      <w:pPr>
        <w:rPr>
          <w:rFonts w:hint="default" w:ascii="Times New Roman" w:hAnsi="Times New Roman" w:eastAsia="方正仿宋_GB2312" w:cs="Times New Roman"/>
          <w:kern w:val="2"/>
          <w:sz w:val="32"/>
          <w:szCs w:val="32"/>
          <w:lang w:val="en-US" w:bidi="ar-SA"/>
        </w:rPr>
      </w:pPr>
      <w:r>
        <w:rPr>
          <w:rFonts w:hint="default" w:ascii="Times New Roman" w:hAnsi="Times New Roman" w:eastAsia="方正仿宋_GB2312" w:cs="Times New Roman"/>
          <w:kern w:val="2"/>
          <w:sz w:val="32"/>
          <w:szCs w:val="32"/>
          <w:lang w:val="en-US" w:bidi="ar-SA"/>
        </w:rPr>
        <w:br w:type="page"/>
      </w:r>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172" w:name="_Toc6421"/>
      <w:r>
        <w:rPr>
          <w:rFonts w:hint="default" w:ascii="黑体" w:hAnsi="黑体" w:eastAsia="黑体" w:cs="黑体"/>
          <w:sz w:val="32"/>
          <w:szCs w:val="32"/>
          <w:lang w:val="en-US" w:bidi="ar-SA"/>
        </w:rPr>
        <w:t>5 应急响应</w:t>
      </w:r>
      <w:bookmarkEnd w:id="166"/>
      <w:bookmarkEnd w:id="167"/>
      <w:bookmarkEnd w:id="168"/>
      <w:bookmarkEnd w:id="169"/>
      <w:bookmarkEnd w:id="170"/>
      <w:bookmarkEnd w:id="171"/>
      <w:bookmarkEnd w:id="172"/>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73" w:name="7.1分级应急响应机制"/>
      <w:bookmarkEnd w:id="173"/>
      <w:bookmarkStart w:id="174" w:name="_bookmark28"/>
      <w:bookmarkEnd w:id="174"/>
      <w:bookmarkStart w:id="175" w:name="_Toc12409"/>
      <w:bookmarkStart w:id="176" w:name="_Toc5925"/>
      <w:bookmarkStart w:id="177" w:name="_Toc80549854"/>
      <w:bookmarkStart w:id="178" w:name="_Toc15424"/>
      <w:bookmarkStart w:id="179" w:name="_Toc80549755"/>
      <w:bookmarkStart w:id="180" w:name="_Toc27698"/>
      <w:bookmarkStart w:id="181" w:name="_Toc25228"/>
      <w:r>
        <w:rPr>
          <w:rFonts w:hint="default" w:ascii="楷体" w:hAnsi="楷体" w:eastAsia="楷体" w:cs="楷体"/>
          <w:sz w:val="28"/>
          <w:szCs w:val="28"/>
          <w:lang w:val="en-US" w:bidi="ar-SA"/>
        </w:rPr>
        <w:t>5.1 分级响应</w:t>
      </w:r>
      <w:bookmarkEnd w:id="175"/>
      <w:bookmarkEnd w:id="176"/>
      <w:bookmarkEnd w:id="177"/>
      <w:bookmarkEnd w:id="178"/>
      <w:bookmarkEnd w:id="17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根据突发环境事件的可控性、严重程度和发展态势，本镇将应急响应设定为Ⅰ级、Ⅱ级、Ⅲ级和Ⅳ级四个等级，分别对应特别重大、重大、较大和一般生产安全事故。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初判发生一般突发环境事件时，启动Ⅳ级响应，并负责具体处置工作。必要时，请求太仓市突发环境事件应急指挥部有关成员单位协助处置。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初判发生较大突发环境事件时，启动Ⅲ级响应</w:t>
      </w:r>
      <w:r>
        <w:rPr>
          <w:rFonts w:hint="default" w:ascii="Times New Roman" w:hAnsi="Times New Roman" w:eastAsia="宋体" w:cs="Times New Roman"/>
          <w:bCs/>
          <w:kern w:val="2"/>
          <w:sz w:val="28"/>
          <w:szCs w:val="32"/>
          <w:lang w:val="en-US" w:eastAsia="zh-CN" w:bidi="ar-SA"/>
        </w:rPr>
        <w:t>、Ⅱ级和Ⅰ级响应</w:t>
      </w:r>
      <w:r>
        <w:rPr>
          <w:rFonts w:hint="default" w:ascii="Times New Roman" w:hAnsi="Times New Roman" w:eastAsia="宋体" w:cs="Times New Roman"/>
          <w:bCs/>
          <w:kern w:val="2"/>
          <w:sz w:val="28"/>
          <w:szCs w:val="32"/>
          <w:lang w:val="en-US" w:bidi="ar-SA"/>
        </w:rPr>
        <w:t>，请求太仓市应急指挥机构启动相应预案。镇有关部门和单位密切配合，协同处置。</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82" w:name="_Toc28038"/>
      <w:bookmarkStart w:id="183" w:name="_Toc7364"/>
      <w:bookmarkStart w:id="184" w:name="_Toc5382"/>
      <w:bookmarkStart w:id="185" w:name="_Toc80549855"/>
      <w:bookmarkStart w:id="186" w:name="_Toc80549756"/>
      <w:bookmarkStart w:id="187" w:name="_Toc10013"/>
      <w:bookmarkStart w:id="188" w:name="_Toc44925696"/>
      <w:bookmarkStart w:id="189" w:name="_Toc19545"/>
      <w:bookmarkStart w:id="190" w:name="_Toc498677802"/>
      <w:bookmarkStart w:id="191" w:name="_Toc22856"/>
      <w:r>
        <w:rPr>
          <w:rFonts w:hint="default" w:ascii="楷体" w:hAnsi="楷体" w:eastAsia="楷体" w:cs="楷体"/>
          <w:sz w:val="28"/>
          <w:szCs w:val="28"/>
          <w:lang w:val="en-US" w:bidi="ar-SA"/>
        </w:rPr>
        <w:t>5.2 指挥协调</w:t>
      </w:r>
      <w:bookmarkEnd w:id="182"/>
      <w:bookmarkEnd w:id="183"/>
      <w:bookmarkEnd w:id="184"/>
      <w:bookmarkEnd w:id="185"/>
      <w:bookmarkEnd w:id="186"/>
      <w:bookmarkEnd w:id="187"/>
      <w:bookmarkEnd w:id="188"/>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发生一般生产安全事故，Ⅳ级应急响应启动后，根据应急需要，镇应急指挥部办公室根据事故的情况，协调镇有关部门及其应急机构、专业救援队伍等在现场指挥部统一指挥下，开展应急救援行动。相关部门和单位按照各自应急预案，提供应急救援或保障。发生较大以上生产安全事故灾难，服从苏州市、江苏省安全生产应急救援指挥部的指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2）镇应急指挥部成员单位负责组织指挥协调本系统应急力量和资源实施应急救援行动。主要包括：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（1）启动本部门应急处置规程，组织实施应急救援。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（2）掌握现场信息，提出现场应急处置行动决策建议。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（3）组织有关部门负责人、专家和人员赶赴现场指导应急救援。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（4）及时向镇应急指挥部报告应急处置进展情况。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（5）现场指挥部负责现场应急救援的组织指挥，全力控制突发环境事件发展态势，防止次生事件发生。现场指挥部成立前，事发单位和先期到达的应急救援队伍必须迅速、有效地实施先期处置。</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92" w:name="_Toc44925697"/>
      <w:bookmarkStart w:id="193" w:name="_Toc21487"/>
      <w:bookmarkStart w:id="194" w:name="_Toc3215"/>
      <w:bookmarkStart w:id="195" w:name="_Toc9593"/>
      <w:bookmarkStart w:id="196" w:name="_Toc23904"/>
      <w:bookmarkStart w:id="197" w:name="_Toc27168"/>
      <w:bookmarkStart w:id="198" w:name="_Toc19623"/>
      <w:bookmarkStart w:id="199" w:name="_Toc17463"/>
      <w:bookmarkStart w:id="200" w:name="_Toc80549856"/>
      <w:bookmarkStart w:id="201" w:name="_Toc80549757"/>
      <w:r>
        <w:rPr>
          <w:rFonts w:hint="default" w:ascii="楷体" w:hAnsi="楷体" w:eastAsia="楷体" w:cs="楷体"/>
          <w:sz w:val="28"/>
          <w:szCs w:val="28"/>
          <w:lang w:val="en-US" w:bidi="ar-SA"/>
        </w:rPr>
        <w:t>5.3 响应措施</w:t>
      </w:r>
      <w:bookmarkEnd w:id="192"/>
      <w:bookmarkEnd w:id="193"/>
      <w:bookmarkEnd w:id="194"/>
      <w:bookmarkEnd w:id="195"/>
      <w:bookmarkEnd w:id="196"/>
      <w:bookmarkEnd w:id="197"/>
      <w:bookmarkEnd w:id="198"/>
      <w:bookmarkEnd w:id="199"/>
      <w:bookmarkEnd w:id="200"/>
      <w:bookmarkEnd w:id="201"/>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5.3.1先期处置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发生突发环境事件时，涉事企事业单位要立即按照本单位突发环境事件应急预案启动应急响应，指挥本单位应急救援队伍和工作人员营救受害人员，做好现场人员疏散和公共秩序维护。切断和控制污染源，采取污染防治措施，防止发生次生、衍生灾害和危害扩大、控制污染物进入环境的途径，尽量降低对周边环境的影响，并迅速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接报后，要按照程序规定，通知相关责任部门。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相关责任部门、村（社区）、工业集中区及有关部门在突发环境事件发生后，要根据职责和规定的权限，启动相关应急预案，控制事态并向镇应急指挥部办公室报告。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当突发环境事件态势或次生灾难不能得到有效控制时，镇应急指挥部办公室、镇有关主管部门要及时提出启动相应应急处置的建议上报镇人民政府。</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5.3.2污染排查和处置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接到初判为较大以上突发环境事件发生后，应启动Ⅲ级以上响应，由苏州市应急救援指挥部或其他有关应急指挥机构组织、指挥、协调、调度有关应急力量和资源实施应急处置，镇有关部门和单位密切配合、协同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现场调查内容包括事故原因、主要污染物质的性质和数量、人员受害情况、危害程度、周边环境（居民、水体流向、流速）、影响范围等。污染源排查主要内容为确定引发环境事故的污染源，并及时进行堵漏工作，防止进一步污染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若污染物质流出突发环境事件企事业单位外，尚未进入</w:t>
      </w:r>
      <w:r>
        <w:rPr>
          <w:rFonts w:hint="default" w:ascii="Times New Roman" w:hAnsi="Times New Roman" w:eastAsia="宋体" w:cs="Times New Roman"/>
          <w:bCs/>
          <w:kern w:val="2"/>
          <w:sz w:val="28"/>
          <w:szCs w:val="32"/>
          <w:lang w:val="en-US" w:eastAsia="zh-CN" w:bidi="ar-SA"/>
        </w:rPr>
        <w:t>城厢镇</w:t>
      </w:r>
      <w:r>
        <w:rPr>
          <w:rFonts w:hint="default" w:ascii="Times New Roman" w:hAnsi="Times New Roman" w:eastAsia="宋体" w:cs="Times New Roman"/>
          <w:bCs/>
          <w:kern w:val="2"/>
          <w:sz w:val="28"/>
          <w:szCs w:val="32"/>
          <w:lang w:val="en-US" w:bidi="ar-SA"/>
        </w:rPr>
        <w:t>内水体或下水管道，突发环境事件应急救援指挥中心应采取的应急行动：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（1）修筑围堰；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（2）关闭附近下水闸口，防治进入水体；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（3）市环境监测站对附近排水口及水体进行监测；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（4）通知集中式污水厂加强生产污水排放口的监测工作；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（5）利用消防泡沫覆盖或就近取用黄土覆盖，收集污染物进行无害化处理；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若污染物质进入河道，突发环境事件应急救援指挥中心应采取的应急行动：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（1）立即关闭河道上下游闸阀，将污染团封堵在河段内；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（2）市环境监测站加密监测，提供监测点位及监测数据，并确保下游水质安全；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（3）有专家及有关部门提供进入河道的污染物质的量；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（4）调取关于该河道的相关水文、水质信息及流经区域；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（5）继续调运物资，快速判明污染物种类和毒性，采用合适的药剂进行清污工作；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（6）防止发生次生灾害，应急及吸附的物资全部回收，并寻找合适的处置单位进行科学处置；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（7）正确引导媒体，关注舆情，做好周边群众的工作，防止事态扩大，确保社会稳定。</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5.3.3 响应级别调整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一旦突发环境事件扩展，且有蔓延扩大的趋势、情况复杂难以控制时，及时提升响应级别。突发环境事件危害已经减缓和消除，不会进一步扩散，相应降低响应级别。镇应急指挥部或现场指挥部对突发环境事件进行分析评估论证，符合级别调整条件的，提出调整响应级别建议，报镇应急委批准后实施。</w:t>
      </w:r>
      <w:bookmarkStart w:id="202" w:name="_Toc80549857"/>
      <w:bookmarkStart w:id="203" w:name="_Toc44925698"/>
      <w:bookmarkStart w:id="204" w:name="_Toc1138"/>
      <w:bookmarkStart w:id="205" w:name="_Toc18656"/>
      <w:bookmarkStart w:id="206" w:name="_Toc421"/>
      <w:bookmarkStart w:id="207" w:name="_Toc27146"/>
      <w:bookmarkStart w:id="208" w:name="_Toc80549758"/>
      <w:bookmarkStart w:id="209" w:name="_Toc58"/>
      <w:bookmarkStart w:id="210" w:name="_Toc5266"/>
      <w:bookmarkStart w:id="211" w:name="_Toc13522"/>
      <w:bookmarkStart w:id="212" w:name="_Toc19428"/>
      <w:bookmarkStart w:id="213" w:name="_Toc21267"/>
      <w:bookmarkStart w:id="214" w:name="_Toc19836"/>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15" w:name="_Toc19795"/>
      <w:r>
        <w:rPr>
          <w:rFonts w:hint="default" w:ascii="楷体" w:hAnsi="楷体" w:eastAsia="楷体" w:cs="楷体"/>
          <w:sz w:val="28"/>
          <w:szCs w:val="28"/>
          <w:lang w:val="en-US" w:bidi="ar-SA"/>
        </w:rPr>
        <w:t>5.4 应急终止</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当事件条件已经排除、污染物质已降至规定限值内、所造成的危害基本消除时，由启动响应的人民政府终止应急响应。</w:t>
      </w:r>
      <w:bookmarkEnd w:id="180"/>
      <w:bookmarkEnd w:id="181"/>
    </w:p>
    <w:p>
      <w:pPr>
        <w:spacing w:line="580" w:lineRule="exact"/>
        <w:ind w:firstLine="400" w:firstLineChars="200"/>
        <w:rPr>
          <w:rFonts w:hint="default" w:ascii="Times New Roman" w:hAnsi="Times New Roman" w:eastAsia="方正仿宋_GB2312" w:cs="Times New Roman"/>
          <w:sz w:val="36"/>
          <w:szCs w:val="36"/>
        </w:rPr>
      </w:pPr>
      <w:r>
        <w:rPr>
          <w:rFonts w:hint="default" w:ascii="Times New Roman" w:hAnsi="Times New Roman" w:eastAsia="方正仿宋_GB2312" w:cs="Times New Roman"/>
          <w:sz w:val="20"/>
          <w:lang w:val="en-US"/>
        </w:rPr>
        <w:t xml:space="preserve"> </w:t>
      </w:r>
      <w:bookmarkStart w:id="216" w:name="_Toc27284"/>
      <w:bookmarkStart w:id="217" w:name="_Toc28160"/>
      <w:bookmarkStart w:id="218" w:name="_Toc80549759"/>
      <w:bookmarkStart w:id="219" w:name="_Toc24422"/>
      <w:bookmarkStart w:id="220" w:name="_Toc2585"/>
      <w:bookmarkStart w:id="221" w:name="_Toc80549858"/>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222" w:name="_Toc19994"/>
      <w:r>
        <w:rPr>
          <w:rFonts w:hint="default" w:ascii="黑体" w:hAnsi="黑体" w:eastAsia="黑体" w:cs="黑体"/>
          <w:sz w:val="32"/>
          <w:szCs w:val="32"/>
          <w:lang w:val="en-US" w:bidi="ar-SA"/>
        </w:rPr>
        <w:t>6 后期处置</w:t>
      </w:r>
      <w:bookmarkEnd w:id="216"/>
      <w:bookmarkEnd w:id="217"/>
      <w:bookmarkEnd w:id="218"/>
      <w:bookmarkEnd w:id="219"/>
      <w:bookmarkEnd w:id="220"/>
      <w:bookmarkEnd w:id="221"/>
      <w:bookmarkEnd w:id="222"/>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23" w:name="_Toc1319"/>
      <w:bookmarkStart w:id="224" w:name="_Toc24445"/>
      <w:bookmarkStart w:id="225" w:name="_Toc80549760"/>
      <w:bookmarkStart w:id="226" w:name="_Toc5762"/>
      <w:bookmarkStart w:id="227" w:name="_Toc12706"/>
      <w:bookmarkStart w:id="228" w:name="_Toc80549859"/>
      <w:bookmarkStart w:id="229" w:name="_Toc27777"/>
      <w:r>
        <w:rPr>
          <w:rFonts w:hint="default" w:ascii="楷体" w:hAnsi="楷体" w:eastAsia="楷体" w:cs="楷体"/>
          <w:sz w:val="28"/>
          <w:szCs w:val="28"/>
          <w:lang w:val="en-US" w:bidi="ar-SA"/>
        </w:rPr>
        <w:t>6.1 善后处置</w:t>
      </w:r>
      <w:bookmarkEnd w:id="223"/>
      <w:bookmarkEnd w:id="224"/>
      <w:bookmarkEnd w:id="225"/>
      <w:bookmarkEnd w:id="226"/>
      <w:bookmarkEnd w:id="227"/>
      <w:bookmarkEnd w:id="228"/>
      <w:bookmarkEnd w:id="22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bookmarkStart w:id="230" w:name="9__事后恢复"/>
      <w:bookmarkEnd w:id="230"/>
      <w:bookmarkStart w:id="231" w:name="_bookmark37"/>
      <w:bookmarkEnd w:id="231"/>
      <w:r>
        <w:rPr>
          <w:rFonts w:hint="default" w:ascii="Times New Roman" w:hAnsi="Times New Roman" w:eastAsia="宋体" w:cs="Times New Roman"/>
          <w:bCs/>
          <w:kern w:val="2"/>
          <w:sz w:val="28"/>
          <w:szCs w:val="32"/>
          <w:lang w:val="en-US" w:bidi="ar-SA"/>
        </w:rPr>
        <w:t>突发环境事件应急响应终止后，事发地村（社区）、生产经营单位及镇人民政府负责根据本地区遭受损失的情况，及时组织实施各项善后工作，安定群众情绪，组织专家对突发环境事件中长期环境影响进行评估，提出补偿和对遭受污染的生态环境进行恢复的建议，开展生态环境恢复。保险机构应第一时间对事件造成的损失进行评估、审核和确认，根据保险条例进行理赔。</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32" w:name="_Toc26082"/>
      <w:bookmarkStart w:id="233" w:name="_Toc19396"/>
      <w:bookmarkStart w:id="234" w:name="_Toc3213"/>
      <w:bookmarkStart w:id="235" w:name="_Toc80549761"/>
      <w:bookmarkStart w:id="236" w:name="_Toc80549860"/>
      <w:bookmarkStart w:id="237" w:name="_Toc15163"/>
      <w:bookmarkStart w:id="238" w:name="_Toc12618"/>
      <w:r>
        <w:rPr>
          <w:rFonts w:hint="default" w:ascii="楷体" w:hAnsi="楷体" w:eastAsia="楷体" w:cs="楷体"/>
          <w:sz w:val="28"/>
          <w:szCs w:val="28"/>
          <w:lang w:val="en-US" w:bidi="ar-SA"/>
        </w:rPr>
        <w:t xml:space="preserve">6.2 </w:t>
      </w:r>
      <w:bookmarkEnd w:id="232"/>
      <w:bookmarkEnd w:id="233"/>
      <w:r>
        <w:rPr>
          <w:rFonts w:hint="default" w:ascii="楷体" w:hAnsi="楷体" w:eastAsia="楷体" w:cs="楷体"/>
          <w:sz w:val="28"/>
          <w:szCs w:val="28"/>
          <w:lang w:val="en-US" w:bidi="ar-SA"/>
        </w:rPr>
        <w:t>环境损害评估</w:t>
      </w:r>
      <w:bookmarkEnd w:id="234"/>
      <w:r>
        <w:rPr>
          <w:rFonts w:hint="default" w:ascii="楷体" w:hAnsi="楷体" w:eastAsia="楷体" w:cs="楷体"/>
          <w:sz w:val="28"/>
          <w:szCs w:val="28"/>
          <w:lang w:val="en-US" w:bidi="ar-SA"/>
        </w:rPr>
        <w:t>及事件调查</w:t>
      </w:r>
      <w:bookmarkEnd w:id="235"/>
      <w:bookmarkEnd w:id="236"/>
      <w:bookmarkEnd w:id="237"/>
      <w:bookmarkEnd w:id="2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突发环境事件应急响应终止后，对较大、重大、特别重大突发环境事件，分别由苏州市、江苏省、国务院指派相应部门按照有关法律法规开展事件调查。对一般突发环境事件，由太仓市人民政府负责组成调查组进行调查。法律法规对事故调查主体另有规定的，从其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善后处置结束后，镇应急指挥部办公室及有关部门要评估应急救援处置程序，提出改进应急救援工作的建议，完成应急救援总结报告报镇人民政府。</w:t>
      </w:r>
    </w:p>
    <w:p>
      <w:pPr>
        <w:snapToGrid w:val="0"/>
        <w:spacing w:line="580" w:lineRule="exact"/>
        <w:rPr>
          <w:rFonts w:hint="default" w:ascii="Times New Roman" w:hAnsi="Times New Roman" w:eastAsia="方正仿宋_GB2312" w:cs="Times New Roman"/>
          <w:b/>
          <w:sz w:val="32"/>
          <w:lang w:val="en-US"/>
        </w:rPr>
      </w:pPr>
      <w:r>
        <w:rPr>
          <w:rFonts w:hint="default" w:ascii="Times New Roman" w:hAnsi="Times New Roman" w:eastAsia="方正仿宋_GB2312" w:cs="Times New Roman"/>
          <w:b/>
          <w:sz w:val="32"/>
          <w:lang w:val="en-US"/>
        </w:rPr>
        <w:br w:type="page"/>
      </w:r>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239" w:name="_Toc80549762"/>
      <w:bookmarkStart w:id="240" w:name="_Toc15455"/>
      <w:bookmarkStart w:id="241" w:name="_Toc32197"/>
      <w:bookmarkStart w:id="242" w:name="_Toc5938"/>
      <w:bookmarkStart w:id="243" w:name="_Toc80549861"/>
      <w:bookmarkStart w:id="244" w:name="_Toc13683"/>
      <w:bookmarkStart w:id="245" w:name="_Toc17672"/>
      <w:r>
        <w:rPr>
          <w:rFonts w:hint="default" w:ascii="黑体" w:hAnsi="黑体" w:eastAsia="黑体" w:cs="黑体"/>
          <w:sz w:val="32"/>
          <w:szCs w:val="32"/>
          <w:lang w:val="en-US" w:bidi="ar-SA"/>
        </w:rPr>
        <w:t>7 应急保障</w:t>
      </w:r>
      <w:bookmarkEnd w:id="239"/>
      <w:bookmarkEnd w:id="240"/>
      <w:bookmarkEnd w:id="241"/>
      <w:bookmarkEnd w:id="242"/>
      <w:bookmarkEnd w:id="243"/>
      <w:bookmarkEnd w:id="244"/>
      <w:bookmarkEnd w:id="245"/>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46" w:name="_bookmark38"/>
      <w:bookmarkEnd w:id="246"/>
      <w:bookmarkStart w:id="247" w:name="9.1善后处置与恢复重建"/>
      <w:bookmarkEnd w:id="247"/>
      <w:bookmarkStart w:id="248" w:name="_Toc29290"/>
      <w:bookmarkStart w:id="249" w:name="_Toc4387"/>
      <w:bookmarkStart w:id="250" w:name="_Toc80549862"/>
      <w:bookmarkStart w:id="251" w:name="_Toc8329"/>
      <w:bookmarkStart w:id="252" w:name="_Toc8829"/>
      <w:bookmarkStart w:id="253" w:name="_Toc44925704"/>
      <w:bookmarkStart w:id="254" w:name="_Toc22973"/>
      <w:bookmarkStart w:id="255" w:name="_Toc7308"/>
      <w:bookmarkStart w:id="256" w:name="_Toc23209"/>
      <w:bookmarkStart w:id="257" w:name="_Toc31457"/>
      <w:bookmarkStart w:id="258" w:name="_Toc19212"/>
      <w:bookmarkStart w:id="259" w:name="_Toc80549763"/>
      <w:bookmarkStart w:id="260" w:name="_Toc516754451"/>
      <w:bookmarkStart w:id="261" w:name="_Toc31920"/>
      <w:bookmarkStart w:id="262" w:name="_Toc24701"/>
      <w:bookmarkStart w:id="263" w:name="_Toc1819"/>
      <w:bookmarkStart w:id="264" w:name="_Toc1322"/>
      <w:r>
        <w:rPr>
          <w:rFonts w:hint="default" w:ascii="楷体" w:hAnsi="楷体" w:eastAsia="楷体" w:cs="楷体"/>
          <w:sz w:val="28"/>
          <w:szCs w:val="28"/>
          <w:lang w:val="en-US" w:bidi="ar-SA"/>
        </w:rPr>
        <w:t>7.1 资金保障</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（1）生产经营单位应当预留应急救援必要的资金。应急处置的资金费用由事故责任单位承担，无力承担的，由上级行业主管部门会商镇人民政府协调解决。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（2）本镇突发环境事件应急处置所需的经费，由镇财政局按照有关预案和规定程序予以安排。镇政府应保证应急管理专项资金的投入。计划财务部门建立应急专项资金科目，确保资金的及时划拨和支付。</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65" w:name="_Toc11943"/>
      <w:bookmarkStart w:id="266" w:name="_Toc80549764"/>
      <w:bookmarkStart w:id="267" w:name="_Toc23047"/>
      <w:bookmarkStart w:id="268" w:name="_Toc12861"/>
      <w:bookmarkStart w:id="269" w:name="_Toc4983"/>
      <w:bookmarkStart w:id="270" w:name="_Toc14854"/>
      <w:bookmarkStart w:id="271" w:name="_Toc12808"/>
      <w:bookmarkStart w:id="272" w:name="_Toc44925705"/>
      <w:bookmarkStart w:id="273" w:name="_Toc80549863"/>
      <w:bookmarkStart w:id="274" w:name="_Toc24318"/>
      <w:bookmarkStart w:id="275" w:name="_Toc516754452"/>
      <w:bookmarkStart w:id="276" w:name="_Toc1192"/>
      <w:bookmarkStart w:id="277" w:name="_Toc24056"/>
      <w:bookmarkStart w:id="278" w:name="_Toc26036"/>
      <w:bookmarkStart w:id="279" w:name="_Toc26531"/>
      <w:r>
        <w:rPr>
          <w:rFonts w:hint="default" w:ascii="楷体" w:hAnsi="楷体" w:eastAsia="楷体" w:cs="楷体"/>
          <w:sz w:val="28"/>
          <w:szCs w:val="28"/>
          <w:lang w:val="en-US" w:bidi="ar-SA"/>
        </w:rPr>
        <w:t>7.2 应急物资保障</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应急装备和物资是科学应对突发环境事件的重要保障。应急资源的性能状况直接影响应急工作的绩效，必须做好应急资源的维护工作。将应急资源的维护纳入应急管理的日常工作。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建立健全应急物资储存、调拨及紧急配送体系，完善应急工作程序，确保应急所需物资和生活用品及时供应。加强物资储备的监督管理和及时补充、更新。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后勤保障组在接到应急指挥部救援指令后，迅速按应急指挥部要求将所需的物资、设备等，按指定时间送到指定地点。</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80" w:name="_Toc17091"/>
      <w:bookmarkStart w:id="281" w:name="_Toc80549864"/>
      <w:bookmarkStart w:id="282" w:name="_Toc19249"/>
      <w:bookmarkStart w:id="283" w:name="_Toc10737"/>
      <w:bookmarkStart w:id="284" w:name="_Toc1555"/>
      <w:bookmarkStart w:id="285" w:name="_Toc31355"/>
      <w:bookmarkStart w:id="286" w:name="_Toc6923"/>
      <w:bookmarkStart w:id="287" w:name="_Toc23109"/>
      <w:bookmarkStart w:id="288" w:name="_Toc516754453"/>
      <w:bookmarkStart w:id="289" w:name="_Toc10291"/>
      <w:bookmarkStart w:id="290" w:name="_Toc16222"/>
      <w:bookmarkStart w:id="291" w:name="_Toc3612"/>
      <w:bookmarkStart w:id="292" w:name="_Toc44925706"/>
      <w:bookmarkStart w:id="293" w:name="_Toc80549765"/>
      <w:bookmarkStart w:id="294" w:name="_Toc11387"/>
      <w:r>
        <w:rPr>
          <w:rFonts w:hint="default" w:ascii="楷体" w:hAnsi="楷体" w:eastAsia="楷体" w:cs="楷体"/>
          <w:sz w:val="28"/>
          <w:szCs w:val="28"/>
          <w:lang w:val="en-US" w:bidi="ar-SA"/>
        </w:rPr>
        <w:t>7.3 通信保障</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 xml:space="preserve">（1）建立健全镇突发环境事件应急救援综合信息网络系统和信息报告系统，建立完善救援力量和资源信息数据库；规范信息获取、分析、发布、报送格式和程序，保证应急机构之间的信息资源共享，为应急决策提供相关信息支持。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各村（社区）、工业集中区、相关部门负责本部门、本地区相关信息的收集、分析和处理，定期向镇应急指挥部办公室报送有关信息。镇应急指挥部办公室负责收集、分析和处理本镇生产全事故应急救援有关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（3）负责突发环境事件应急救援职能部门的值班电话等信息应予以公布，值班电话保持24小时畅通。通信主管部门负责建立健全应急通信保障体系，确保应急期间通信联络和信息传递需要。</w:t>
      </w:r>
      <w:bookmarkStart w:id="295" w:name="_Toc6783"/>
      <w:bookmarkStart w:id="296" w:name="_Toc30799"/>
      <w:bookmarkStart w:id="297" w:name="_Toc24600"/>
      <w:bookmarkStart w:id="298" w:name="_Toc20227"/>
      <w:bookmarkStart w:id="299" w:name="_Toc516754454"/>
      <w:bookmarkStart w:id="300" w:name="_Toc18325"/>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01" w:name="_Toc24342"/>
      <w:bookmarkStart w:id="302" w:name="_Toc25137"/>
      <w:bookmarkStart w:id="303" w:name="_Toc32592"/>
      <w:bookmarkStart w:id="304" w:name="_Toc80549865"/>
      <w:bookmarkStart w:id="305" w:name="_Toc80549766"/>
      <w:bookmarkStart w:id="306" w:name="_Toc44925707"/>
      <w:bookmarkStart w:id="307" w:name="_Toc28526"/>
      <w:bookmarkStart w:id="308" w:name="_Toc1290"/>
      <w:bookmarkStart w:id="309" w:name="_Toc11028"/>
      <w:r>
        <w:rPr>
          <w:rFonts w:hint="default" w:ascii="楷体" w:hAnsi="楷体" w:eastAsia="楷体" w:cs="楷体"/>
          <w:sz w:val="28"/>
          <w:szCs w:val="28"/>
          <w:lang w:val="en-US" w:bidi="ar-SA"/>
        </w:rPr>
        <w:t>7.4 应急队伍保障</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建立多层次的应急保障队伍，环保部门建立突发环境事件应急处置专业队伍；其它</w:t>
      </w:r>
      <w:r>
        <w:rPr>
          <w:rFonts w:hint="default" w:ascii="Times New Roman" w:hAnsi="Times New Roman" w:eastAsia="宋体" w:cs="Times New Roman"/>
          <w:bCs/>
          <w:kern w:val="2"/>
          <w:sz w:val="28"/>
          <w:szCs w:val="32"/>
          <w:lang w:val="en-US" w:eastAsia="zh-CN" w:bidi="ar-SA"/>
        </w:rPr>
        <w:t>应急</w:t>
      </w:r>
      <w:r>
        <w:rPr>
          <w:rFonts w:hint="default" w:ascii="Times New Roman" w:hAnsi="Times New Roman" w:eastAsia="宋体" w:cs="Times New Roman"/>
          <w:bCs/>
          <w:kern w:val="2"/>
          <w:sz w:val="28"/>
          <w:szCs w:val="32"/>
          <w:lang w:val="en-US" w:bidi="ar-SA"/>
        </w:rPr>
        <w:t>、医疗、消防等部门分别建立应急专业队伍。建立联动协调机制。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为加强对各联动单位的组织协调和指导，保障应急工作的有效进行，定期对应急人员进行组织、培训。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充分利用消防队等社会救援力量，与人民医院积极合作，相互协助与配合。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应不断完善环境应急救援队伍的建设，寻找在应急方面有丰富经验的机构提供应急服务。</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10" w:name="_Toc28187"/>
      <w:bookmarkStart w:id="311" w:name="_Toc24424"/>
      <w:bookmarkStart w:id="312" w:name="_Toc80549767"/>
      <w:bookmarkStart w:id="313" w:name="_Toc7224"/>
      <w:bookmarkStart w:id="314" w:name="_Toc14069"/>
      <w:bookmarkStart w:id="315" w:name="_Toc28932"/>
      <w:bookmarkStart w:id="316" w:name="_Toc44925708"/>
      <w:bookmarkStart w:id="317" w:name="_Toc28991"/>
      <w:bookmarkStart w:id="318" w:name="_Toc27322"/>
      <w:bookmarkStart w:id="319" w:name="_Toc80549866"/>
      <w:bookmarkStart w:id="320" w:name="_Toc17394"/>
      <w:bookmarkStart w:id="321" w:name="_Toc6229"/>
      <w:bookmarkStart w:id="322" w:name="_Toc28555"/>
      <w:bookmarkStart w:id="323" w:name="_Toc516754455"/>
      <w:bookmarkStart w:id="324" w:name="_Toc18869"/>
      <w:r>
        <w:rPr>
          <w:rFonts w:hint="default" w:ascii="楷体" w:hAnsi="楷体" w:eastAsia="楷体" w:cs="楷体"/>
          <w:sz w:val="28"/>
          <w:szCs w:val="28"/>
          <w:lang w:val="en-US" w:bidi="ar-SA"/>
        </w:rPr>
        <w:t>7.5 技术储备与保障</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镇突发环境事件应急指挥部办公室建立突发环境事件应急专家、技术等数据库，为应急救援提供技术支持和保障，专家组成员按照太仓市应急处置专家库名单申请调用。</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25" w:name="_Toc80549768"/>
      <w:bookmarkStart w:id="326" w:name="_Toc31586"/>
      <w:bookmarkStart w:id="327" w:name="_Toc80549867"/>
      <w:bookmarkStart w:id="328" w:name="_Toc3216"/>
      <w:r>
        <w:rPr>
          <w:rFonts w:hint="default" w:ascii="楷体" w:hAnsi="楷体" w:eastAsia="楷体" w:cs="楷体"/>
          <w:sz w:val="28"/>
          <w:szCs w:val="28"/>
          <w:lang w:val="en-US" w:bidi="ar-SA"/>
        </w:rPr>
        <w:t>7.6 交通运输保障</w:t>
      </w:r>
      <w:bookmarkEnd w:id="325"/>
      <w:bookmarkEnd w:id="326"/>
      <w:bookmarkEnd w:id="327"/>
      <w:bookmarkEnd w:id="32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在应急状态下，公安、交通、道路等管理部门应当根据应急处置工作的需要，开辟专用通道，保障运输经营单位优先运送处置突发事件所需物资、设备、工具、应急救援人员和受到突发事件危害的人员。</w:t>
      </w:r>
    </w:p>
    <w:bookmarkEnd w:id="263"/>
    <w:bookmarkEnd w:id="264"/>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29" w:name="_Toc24806"/>
      <w:bookmarkStart w:id="330" w:name="_Toc80549868"/>
      <w:bookmarkStart w:id="331" w:name="_Toc511199593"/>
      <w:bookmarkStart w:id="332" w:name="_Toc80549769"/>
      <w:bookmarkStart w:id="333" w:name="_Toc674"/>
      <w:r>
        <w:rPr>
          <w:rFonts w:hint="default" w:ascii="楷体" w:hAnsi="楷体" w:eastAsia="楷体" w:cs="楷体"/>
          <w:sz w:val="28"/>
          <w:szCs w:val="28"/>
          <w:lang w:val="en-US" w:bidi="ar-SA"/>
        </w:rPr>
        <w:t>7.7 救援装备保障</w:t>
      </w:r>
      <w:bookmarkEnd w:id="329"/>
      <w:bookmarkEnd w:id="330"/>
      <w:bookmarkEnd w:id="331"/>
      <w:bookmarkEnd w:id="332"/>
      <w:bookmarkEnd w:id="333"/>
    </w:p>
    <w:p>
      <w:pPr>
        <w:spacing w:line="580" w:lineRule="exact"/>
        <w:ind w:firstLine="560" w:firstLineChars="200"/>
        <w:jc w:val="both"/>
        <w:rPr>
          <w:rFonts w:hint="default" w:ascii="Times New Roman" w:hAnsi="Times New Roman" w:eastAsia="方正仿宋_GB2312" w:cs="Times New Roman"/>
          <w:sz w:val="32"/>
          <w:szCs w:val="32"/>
          <w:lang w:val="en-US"/>
        </w:rPr>
      </w:pPr>
      <w:r>
        <w:rPr>
          <w:rFonts w:hint="default" w:ascii="Times New Roman" w:hAnsi="Times New Roman" w:eastAsia="宋体" w:cs="Times New Roman"/>
          <w:bCs/>
          <w:kern w:val="2"/>
          <w:sz w:val="28"/>
          <w:szCs w:val="32"/>
          <w:lang w:val="en-US" w:bidi="ar-SA"/>
        </w:rPr>
        <w:t>本镇各专业应急救援队伍和有关单位应根据实际情况和需要，配备必要的应急救援装备。各专业应急救援指挥机构应掌握本专业的特种救援装备情况。</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34" w:name="_Toc511199595"/>
      <w:bookmarkStart w:id="335" w:name="_Toc80549869"/>
      <w:bookmarkStart w:id="336" w:name="_Toc80549770"/>
      <w:bookmarkStart w:id="337" w:name="_Toc20701"/>
      <w:bookmarkStart w:id="338" w:name="_Toc31057"/>
      <w:r>
        <w:rPr>
          <w:rFonts w:hint="default" w:ascii="楷体" w:hAnsi="楷体" w:eastAsia="楷体" w:cs="楷体"/>
          <w:sz w:val="28"/>
          <w:szCs w:val="28"/>
          <w:lang w:val="en-US" w:bidi="ar-SA"/>
        </w:rPr>
        <w:t>7.8 医疗救护保障</w:t>
      </w:r>
      <w:bookmarkEnd w:id="334"/>
      <w:bookmarkEnd w:id="335"/>
      <w:bookmarkEnd w:id="336"/>
      <w:bookmarkEnd w:id="337"/>
      <w:bookmarkEnd w:id="3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社会治理和社会事业局（卫生办）负责组织医疗救援行动，提高应对突发公共事件医疗救援水平，最大程度减少人员伤亡和健康危害。</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39" w:name="_Toc26327"/>
      <w:bookmarkStart w:id="340" w:name="_Toc80549870"/>
      <w:bookmarkStart w:id="341" w:name="_Toc13383"/>
      <w:bookmarkStart w:id="342" w:name="_Toc511199596"/>
      <w:bookmarkStart w:id="343" w:name="_Toc80549771"/>
      <w:r>
        <w:rPr>
          <w:rFonts w:hint="default" w:ascii="楷体" w:hAnsi="楷体" w:eastAsia="楷体" w:cs="楷体"/>
          <w:sz w:val="28"/>
          <w:szCs w:val="28"/>
          <w:lang w:val="en-US" w:bidi="ar-SA"/>
        </w:rPr>
        <w:t>7.9 治安保障</w:t>
      </w:r>
      <w:bookmarkEnd w:id="339"/>
      <w:bookmarkEnd w:id="340"/>
      <w:bookmarkEnd w:id="341"/>
      <w:bookmarkEnd w:id="342"/>
      <w:bookmarkEnd w:id="343"/>
    </w:p>
    <w:p>
      <w:pPr>
        <w:spacing w:line="580" w:lineRule="exact"/>
        <w:ind w:firstLine="560" w:firstLineChars="200"/>
        <w:jc w:val="both"/>
        <w:rPr>
          <w:rFonts w:hint="default" w:ascii="Times New Roman" w:hAnsi="Times New Roman" w:eastAsia="方正仿宋_GB2312" w:cs="Times New Roman"/>
          <w:sz w:val="32"/>
          <w:szCs w:val="32"/>
          <w:lang w:val="en-US"/>
        </w:rPr>
      </w:pPr>
      <w:r>
        <w:rPr>
          <w:rFonts w:hint="default" w:ascii="Times New Roman" w:hAnsi="Times New Roman" w:eastAsia="宋体" w:cs="Times New Roman"/>
          <w:bCs/>
          <w:kern w:val="2"/>
          <w:sz w:val="28"/>
          <w:szCs w:val="32"/>
          <w:lang w:val="en-US" w:bidi="ar-SA"/>
        </w:rPr>
        <w:t>公安部门迅速组织警力对事故灾难现场进行治安警戒和管理，加强对重点地区、重点场所、重要物资设备的防范保护，维持现场秩序，为救援队伍顺畅开展救援工作创造良好环境。</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44" w:name="_Toc1251"/>
      <w:bookmarkStart w:id="345" w:name="_Toc16740"/>
      <w:bookmarkStart w:id="346" w:name="_Toc80549871"/>
      <w:bookmarkStart w:id="347" w:name="_Toc80549772"/>
      <w:bookmarkStart w:id="348" w:name="_Toc511199599"/>
      <w:r>
        <w:rPr>
          <w:rFonts w:hint="default" w:ascii="楷体" w:hAnsi="楷体" w:eastAsia="楷体" w:cs="楷体"/>
          <w:sz w:val="28"/>
          <w:szCs w:val="28"/>
          <w:lang w:val="en-US" w:bidi="ar-SA"/>
        </w:rPr>
        <w:t>7.10 社会动员保障</w:t>
      </w:r>
      <w:bookmarkEnd w:id="344"/>
      <w:bookmarkEnd w:id="345"/>
      <w:bookmarkEnd w:id="346"/>
      <w:bookmarkEnd w:id="347"/>
      <w:bookmarkEnd w:id="348"/>
    </w:p>
    <w:p>
      <w:pPr>
        <w:spacing w:line="580" w:lineRule="exact"/>
        <w:ind w:firstLine="560" w:firstLineChars="200"/>
        <w:rPr>
          <w:rFonts w:hint="default" w:ascii="Times New Roman" w:hAnsi="Times New Roman" w:eastAsia="方正仿宋_GB2312" w:cs="Times New Roman"/>
          <w:sz w:val="36"/>
          <w:szCs w:val="36"/>
        </w:rPr>
      </w:pPr>
      <w:r>
        <w:rPr>
          <w:rFonts w:hint="default" w:ascii="Times New Roman" w:hAnsi="Times New Roman" w:eastAsia="宋体" w:cs="Times New Roman"/>
          <w:bCs/>
          <w:kern w:val="2"/>
          <w:sz w:val="28"/>
          <w:szCs w:val="32"/>
          <w:lang w:val="en-US" w:bidi="ar-SA"/>
        </w:rPr>
        <w:t>镇应急指挥部办公室负责协调调用事发地以外的社会力量参与增援，村（社区）、工业园区、生产经营单位要为其提供必要保障。</w:t>
      </w:r>
      <w:bookmarkStart w:id="349" w:name="_Toc1236"/>
      <w:bookmarkStart w:id="350" w:name="_Toc80549773"/>
      <w:bookmarkStart w:id="351" w:name="_Toc11560"/>
      <w:bookmarkStart w:id="352" w:name="_Toc80549872"/>
      <w:bookmarkStart w:id="353" w:name="_Toc20207"/>
      <w:bookmarkStart w:id="354" w:name="_Toc17633"/>
    </w:p>
    <w:p>
      <w:pPr>
        <w:rPr>
          <w:rFonts w:hint="default" w:ascii="Times New Roman" w:hAnsi="Times New Roman" w:eastAsia="方正仿宋_GB2312" w:cs="Times New Roman"/>
          <w:sz w:val="36"/>
          <w:szCs w:val="36"/>
        </w:rPr>
      </w:pPr>
      <w:r>
        <w:rPr>
          <w:rFonts w:hint="default" w:ascii="Times New Roman" w:hAnsi="Times New Roman" w:eastAsia="方正仿宋_GB2312" w:cs="Times New Roman"/>
          <w:sz w:val="36"/>
          <w:szCs w:val="36"/>
        </w:rPr>
        <w:br w:type="page"/>
      </w:r>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355" w:name="_Toc5653"/>
      <w:r>
        <w:rPr>
          <w:rFonts w:hint="default" w:ascii="黑体" w:hAnsi="黑体" w:eastAsia="黑体" w:cs="黑体"/>
          <w:sz w:val="32"/>
          <w:szCs w:val="32"/>
          <w:lang w:val="en-US" w:bidi="ar-SA"/>
        </w:rPr>
        <w:t>8 应急培训与演练</w:t>
      </w:r>
      <w:bookmarkEnd w:id="349"/>
      <w:bookmarkEnd w:id="350"/>
      <w:bookmarkEnd w:id="351"/>
      <w:bookmarkEnd w:id="352"/>
      <w:bookmarkEnd w:id="353"/>
      <w:bookmarkEnd w:id="354"/>
      <w:bookmarkEnd w:id="355"/>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56" w:name="10__应急保障"/>
      <w:bookmarkEnd w:id="356"/>
      <w:bookmarkStart w:id="357" w:name="_bookmark40"/>
      <w:bookmarkEnd w:id="357"/>
      <w:bookmarkStart w:id="358" w:name="10.1_通信与信息保障"/>
      <w:bookmarkEnd w:id="358"/>
      <w:bookmarkStart w:id="359" w:name="_bookmark41"/>
      <w:bookmarkEnd w:id="359"/>
      <w:bookmarkStart w:id="360" w:name="_Toc80549873"/>
      <w:bookmarkStart w:id="361" w:name="_Toc748"/>
      <w:bookmarkStart w:id="362" w:name="_Toc663"/>
      <w:bookmarkStart w:id="363" w:name="_Toc23232"/>
      <w:bookmarkStart w:id="364" w:name="_Toc44925710"/>
      <w:bookmarkStart w:id="365" w:name="_Toc18829"/>
      <w:bookmarkStart w:id="366" w:name="_Toc23081"/>
      <w:bookmarkStart w:id="367" w:name="_Toc359"/>
      <w:bookmarkStart w:id="368" w:name="_Toc6432"/>
      <w:bookmarkStart w:id="369" w:name="_Toc7017"/>
      <w:bookmarkStart w:id="370" w:name="_Toc14039"/>
      <w:bookmarkStart w:id="371" w:name="_Toc18561"/>
      <w:bookmarkStart w:id="372" w:name="_Toc80549774"/>
      <w:bookmarkStart w:id="373" w:name="_Toc23429"/>
      <w:r>
        <w:rPr>
          <w:rFonts w:hint="default" w:ascii="楷体" w:hAnsi="楷体" w:eastAsia="楷体" w:cs="楷体"/>
          <w:sz w:val="28"/>
          <w:szCs w:val="28"/>
          <w:lang w:val="en-US" w:bidi="ar-SA"/>
        </w:rPr>
        <w:t>8.1 宣传</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在法律法规允许的范围内，镇应急指挥部办公室、相关部门组织通过多种媒体和形式，在本镇广泛宣传污染事故应急预案和相关的应急法律法规，组织专家开展环境保护咨询工作，让辖区内人员正确认识如何应对环境污染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各村（社区）、工业集中区、生产经营单位结合实际，负责本村（社区）、本企业突发环境事件的宣传教育。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企业与所在村（社区）、工业集中区建立互动机制，新闻媒体提供相关支持。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公布环境污染事故应急预案和报警电话，对公众广泛开展环境保护知识教育，宣传环境污染事故预防、避险、报警、减灾等常识，增强环境污染事故应急能力。</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74" w:name="_Toc16929"/>
      <w:bookmarkStart w:id="375" w:name="_Toc80549874"/>
      <w:bookmarkStart w:id="376" w:name="_Toc11908"/>
      <w:bookmarkStart w:id="377" w:name="_Toc44925711"/>
      <w:bookmarkStart w:id="378" w:name="_Toc2903"/>
      <w:bookmarkStart w:id="379" w:name="_Toc14438"/>
      <w:bookmarkStart w:id="380" w:name="_Toc5150"/>
      <w:bookmarkStart w:id="381" w:name="_Toc13471"/>
      <w:bookmarkStart w:id="382" w:name="_Toc80549775"/>
      <w:bookmarkStart w:id="383" w:name="_Toc25391"/>
      <w:bookmarkStart w:id="384" w:name="_Toc31308"/>
      <w:bookmarkStart w:id="385" w:name="_Toc29645"/>
      <w:bookmarkStart w:id="386" w:name="_Toc32755"/>
      <w:bookmarkStart w:id="387" w:name="_Toc29195"/>
      <w:r>
        <w:rPr>
          <w:rFonts w:hint="default" w:ascii="楷体" w:hAnsi="楷体" w:eastAsia="楷体" w:cs="楷体"/>
          <w:sz w:val="28"/>
          <w:szCs w:val="28"/>
          <w:lang w:val="en-US" w:bidi="ar-SA"/>
        </w:rPr>
        <w:t>8.2 培训</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按照“分级管理”的原则，镇有关部门组织各专业应急机构及救援队伍人员进行上岗前培训和在岗定期复训，镇应急指挥部办公室负责指导。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应制定应急培训计划，采用各种教学手段和方式，如授课、开展活动等，加强对各有关人员抢险救援的培训，以提高事故应急处理能力。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有关企事业单位应加强突发环境事件应急培训并如实记录培训情况。</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88" w:name="_Toc30896"/>
      <w:bookmarkStart w:id="389" w:name="_Toc80549776"/>
      <w:bookmarkStart w:id="390" w:name="_Toc14880"/>
      <w:bookmarkStart w:id="391" w:name="_Toc28909"/>
      <w:bookmarkStart w:id="392" w:name="_Toc5312"/>
      <w:bookmarkStart w:id="393" w:name="_Toc28539"/>
      <w:bookmarkStart w:id="394" w:name="_Toc44925712"/>
      <w:bookmarkStart w:id="395" w:name="_Toc21265"/>
      <w:bookmarkStart w:id="396" w:name="_Toc19159"/>
      <w:bookmarkStart w:id="397" w:name="_Toc15832"/>
      <w:bookmarkStart w:id="398" w:name="_Toc80549875"/>
      <w:bookmarkStart w:id="399" w:name="_Toc18832"/>
      <w:bookmarkStart w:id="400" w:name="_Toc14725"/>
      <w:bookmarkStart w:id="401" w:name="_Toc5123"/>
      <w:r>
        <w:rPr>
          <w:rFonts w:hint="default" w:ascii="楷体" w:hAnsi="楷体" w:eastAsia="楷体" w:cs="楷体"/>
          <w:sz w:val="28"/>
          <w:szCs w:val="28"/>
          <w:lang w:val="en-US" w:bidi="ar-SA"/>
        </w:rPr>
        <w:t>8.3 应急演练</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镇突发环境事件应急指挥部办公室和镇有关部门负责指导、协调、监督突发环境事件应急救援演练，增强实战能力，提高防范和处置突发环境事件的技能。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各专业应急机构根据自身特点，组织相关应急救援演习，提高协同作战能力，验证应急预案的适用性，并及时修订和完善应急预案，提高应急处置能力。各企事业单位应当根据自身特点，定期组织本单位的应急救援演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突发环境事件应急演练每年至少开展1次，演练完成后进行评估和总结。</w:t>
      </w:r>
    </w:p>
    <w:p>
      <w:pPr>
        <w:spacing w:line="580" w:lineRule="exact"/>
        <w:rPr>
          <w:rFonts w:hint="default" w:ascii="Times New Roman" w:hAnsi="Times New Roman" w:eastAsia="方正仿宋_GB2312" w:cs="Times New Roman"/>
          <w:b/>
          <w:bCs/>
          <w:kern w:val="44"/>
          <w:sz w:val="32"/>
          <w:szCs w:val="32"/>
          <w:lang w:val="en-US" w:bidi="ar-SA"/>
        </w:rPr>
      </w:pPr>
      <w:bookmarkStart w:id="402" w:name="_bookmark55"/>
      <w:bookmarkEnd w:id="402"/>
      <w:bookmarkStart w:id="403" w:name="12__术语和定义"/>
      <w:bookmarkEnd w:id="403"/>
      <w:bookmarkStart w:id="404" w:name="_bookmark47"/>
      <w:bookmarkEnd w:id="404"/>
      <w:bookmarkStart w:id="405" w:name="11__预案管理"/>
      <w:bookmarkEnd w:id="405"/>
      <w:r>
        <w:rPr>
          <w:rFonts w:hint="default" w:ascii="Times New Roman" w:hAnsi="Times New Roman" w:eastAsia="方正仿宋_GB2312" w:cs="Times New Roman"/>
          <w:b/>
          <w:bCs/>
          <w:kern w:val="44"/>
          <w:sz w:val="32"/>
          <w:szCs w:val="32"/>
          <w:lang w:val="en-US" w:bidi="ar-SA"/>
        </w:rPr>
        <w:br w:type="page"/>
      </w:r>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406" w:name="_Toc80549777"/>
      <w:bookmarkStart w:id="407" w:name="_Toc80549876"/>
      <w:bookmarkStart w:id="408" w:name="_Toc15730"/>
      <w:bookmarkStart w:id="409" w:name="_Toc26743"/>
      <w:bookmarkStart w:id="410" w:name="_Toc28295"/>
      <w:r>
        <w:rPr>
          <w:rFonts w:hint="default" w:ascii="黑体" w:hAnsi="黑体" w:eastAsia="黑体" w:cs="黑体"/>
          <w:sz w:val="32"/>
          <w:szCs w:val="32"/>
          <w:lang w:val="en-US" w:bidi="ar-SA"/>
        </w:rPr>
        <w:t>9</w:t>
      </w:r>
      <w:r>
        <w:rPr>
          <w:rFonts w:hint="default" w:ascii="黑体" w:hAnsi="黑体" w:eastAsia="黑体" w:cs="黑体"/>
          <w:sz w:val="32"/>
          <w:szCs w:val="32"/>
          <w:lang w:val="en-US" w:eastAsia="zh-CN" w:bidi="ar-SA"/>
        </w:rPr>
        <w:t xml:space="preserve"> 附则</w:t>
      </w:r>
      <w:bookmarkEnd w:id="406"/>
      <w:bookmarkEnd w:id="407"/>
      <w:bookmarkEnd w:id="408"/>
      <w:bookmarkEnd w:id="409"/>
      <w:bookmarkEnd w:id="410"/>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411" w:name="_Toc23177"/>
      <w:bookmarkStart w:id="412" w:name="_Toc80549778"/>
      <w:bookmarkStart w:id="413" w:name="_Toc1778"/>
      <w:bookmarkStart w:id="414" w:name="_Toc30798"/>
      <w:bookmarkStart w:id="415" w:name="_Toc80549877"/>
      <w:bookmarkStart w:id="416" w:name="_Toc31888"/>
      <w:bookmarkStart w:id="417" w:name="_Toc11791"/>
      <w:bookmarkStart w:id="418" w:name="_Toc23040"/>
      <w:bookmarkStart w:id="419" w:name="_Toc7049"/>
      <w:bookmarkStart w:id="420" w:name="_Toc1307"/>
      <w:bookmarkStart w:id="421" w:name="_Toc23216"/>
      <w:bookmarkStart w:id="422" w:name="_Toc44925714"/>
      <w:bookmarkStart w:id="423" w:name="_Toc21624"/>
      <w:bookmarkStart w:id="424" w:name="_Toc7175"/>
      <w:bookmarkStart w:id="425" w:name="_Toc516754457"/>
      <w:r>
        <w:rPr>
          <w:rFonts w:hint="default" w:ascii="楷体" w:hAnsi="楷体" w:eastAsia="楷体" w:cs="楷体"/>
          <w:sz w:val="28"/>
          <w:szCs w:val="28"/>
          <w:lang w:val="en-US" w:bidi="ar-SA"/>
        </w:rPr>
        <w:t>9.1 奖励与责任</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9.1.1表彰奖励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在突发环境事件应急处置工作中有下列表现之一的单位和个人，由其所在单位、镇人民政府给予表彰或者奖励：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（1）出色完成应急处置任务的；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（2）在抢险救援过程中有功，使国家、集体和人民生命财产免受损失或减少损失的；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（3）对应急救援工作提出重大建议，且实施效果显著的；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（4）有其他特殊贡献的。</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9.1.2责任追究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在突发环境事件应急处置工作中有下列行为之一的，按照法律、法规及有关规定，对有关责任人员进行行政处分。违反治安管理行为的，由公安机关处罚；构成犯罪的，由司法机关依法追究刑事责任。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（1）不按相关法律法规制定突发环境事件应急预案，未按照应急预案中规定的应急措施开展先期处置的；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（2）不按规定报告、通报事件真实情况，延误处置时机的；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（3）不服从突发环境事件应急指挥部的命令和指挥，在应急响应时临阵脱逃的；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（4）盗窃、挪用、贪污应急救援资金或者物资的；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（5）阻碍应急救援人员依法执行任务或进行破坏活动的；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（6）散布谣言、扰乱社会秩序的；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（7）有其他危害应急救援工作行为的。</w:t>
      </w:r>
      <w:bookmarkEnd w:id="425"/>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426" w:name="_Toc80549878"/>
      <w:bookmarkStart w:id="427" w:name="_Toc80549779"/>
      <w:bookmarkStart w:id="428" w:name="_Toc1089"/>
      <w:bookmarkStart w:id="429" w:name="_Toc18932"/>
      <w:bookmarkStart w:id="430" w:name="_Toc8368"/>
      <w:bookmarkStart w:id="431" w:name="_Toc44925715"/>
      <w:bookmarkStart w:id="432" w:name="_Toc7338"/>
      <w:bookmarkStart w:id="433" w:name="_Toc6059"/>
      <w:bookmarkStart w:id="434" w:name="_Toc30165"/>
      <w:r>
        <w:rPr>
          <w:rFonts w:hint="default" w:ascii="楷体" w:hAnsi="楷体" w:eastAsia="楷体" w:cs="楷体"/>
          <w:sz w:val="28"/>
          <w:szCs w:val="28"/>
          <w:lang w:val="en-US" w:bidi="ar-SA"/>
        </w:rPr>
        <w:t>9.2 预案管理</w:t>
      </w:r>
      <w:bookmarkEnd w:id="426"/>
      <w:bookmarkEnd w:id="427"/>
      <w:bookmarkEnd w:id="428"/>
      <w:bookmarkEnd w:id="429"/>
      <w:bookmarkEnd w:id="430"/>
      <w:bookmarkEnd w:id="431"/>
      <w:bookmarkEnd w:id="432"/>
      <w:bookmarkEnd w:id="433"/>
      <w:bookmarkEnd w:id="434"/>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9.2.1预案解释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本预案由镇突发环境事件应急指挥部办公室负责制定、解释和管理。</w:t>
      </w:r>
      <w:bookmarkStart w:id="435" w:name="_Toc516754460"/>
      <w:bookmarkStart w:id="436" w:name="_Toc19841"/>
      <w:bookmarkStart w:id="437" w:name="_Toc20360"/>
      <w:bookmarkStart w:id="438" w:name="_Toc7445"/>
      <w:bookmarkStart w:id="439" w:name="_Toc1348"/>
      <w:bookmarkStart w:id="440" w:name="_Toc2079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各生产经营单位及相关部门应根据本预案，制定相应的应急预案。</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bookmarkStart w:id="441" w:name="_Toc28750"/>
      <w:bookmarkStart w:id="442" w:name="_Toc44925716"/>
      <w:bookmarkStart w:id="443" w:name="_Toc23304"/>
      <w:bookmarkStart w:id="444" w:name="_Toc15736"/>
      <w:bookmarkStart w:id="445" w:name="_Toc30723"/>
      <w:r>
        <w:rPr>
          <w:rFonts w:hint="default" w:ascii="Times New Roman" w:hAnsi="Times New Roman" w:eastAsia="宋体" w:cs="Times New Roman"/>
          <w:b/>
          <w:bCs/>
          <w:kern w:val="0"/>
          <w:sz w:val="28"/>
          <w:szCs w:val="32"/>
          <w:lang w:val="en-US" w:eastAsia="zh-CN" w:bidi="ar-SA"/>
        </w:rPr>
        <w:t>9.2.2预案修订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镇突发环境事件应急指挥部办公室根据实际情况的变化，及时组织修订本预案，报镇人民政府审批。</w:t>
      </w:r>
    </w:p>
    <w:p>
      <w:pPr>
        <w:pStyle w:val="43"/>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jc w:val="both"/>
        <w:textAlignment w:val="auto"/>
        <w:outlineLvl w:val="2"/>
        <w:rPr>
          <w:rFonts w:hint="default" w:ascii="Times New Roman" w:hAnsi="Times New Roman" w:eastAsia="宋体" w:cs="Times New Roman"/>
          <w:b/>
          <w:bCs/>
          <w:kern w:val="0"/>
          <w:sz w:val="28"/>
          <w:szCs w:val="32"/>
          <w:lang w:val="en-US" w:eastAsia="zh-CN" w:bidi="ar-SA"/>
        </w:rPr>
      </w:pPr>
      <w:r>
        <w:rPr>
          <w:rFonts w:hint="default" w:ascii="Times New Roman" w:hAnsi="Times New Roman" w:eastAsia="宋体" w:cs="Times New Roman"/>
          <w:b/>
          <w:bCs/>
          <w:kern w:val="0"/>
          <w:sz w:val="28"/>
          <w:szCs w:val="32"/>
          <w:lang w:val="en-US" w:eastAsia="zh-CN" w:bidi="ar-SA"/>
        </w:rPr>
        <w:t>9.2.3预案实施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本预案由镇突发环境事件应急指挥部办公室组织实施。</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446" w:name="_Toc27486"/>
      <w:bookmarkStart w:id="447" w:name="_Toc80549780"/>
      <w:bookmarkStart w:id="448" w:name="_Toc80549879"/>
      <w:bookmarkStart w:id="449" w:name="_Toc31684"/>
      <w:r>
        <w:rPr>
          <w:rFonts w:hint="default" w:ascii="楷体" w:hAnsi="楷体" w:eastAsia="楷体" w:cs="楷体"/>
          <w:sz w:val="28"/>
          <w:szCs w:val="28"/>
          <w:lang w:val="en-US" w:bidi="ar-SA"/>
        </w:rPr>
        <w:t>9.3 预案实施</w:t>
      </w:r>
      <w:bookmarkEnd w:id="435"/>
      <w:r>
        <w:rPr>
          <w:rFonts w:hint="default" w:ascii="楷体" w:hAnsi="楷体" w:eastAsia="楷体" w:cs="楷体"/>
          <w:sz w:val="28"/>
          <w:szCs w:val="28"/>
          <w:lang w:val="en-US" w:bidi="ar-SA"/>
        </w:rPr>
        <w:t>时间</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宋体" w:cs="Times New Roman"/>
          <w:bCs/>
          <w:kern w:val="2"/>
          <w:sz w:val="28"/>
          <w:szCs w:val="32"/>
          <w:lang w:val="en-US" w:bidi="ar-SA"/>
        </w:rPr>
      </w:pPr>
      <w:r>
        <w:rPr>
          <w:rFonts w:hint="default" w:ascii="Times New Roman" w:hAnsi="Times New Roman" w:eastAsia="宋体" w:cs="Times New Roman"/>
          <w:bCs/>
          <w:kern w:val="2"/>
          <w:sz w:val="28"/>
          <w:szCs w:val="32"/>
          <w:lang w:val="en-US" w:bidi="ar-SA"/>
        </w:rPr>
        <w:t>本预案自发布之日起施行，有效期3年。</w:t>
      </w:r>
    </w:p>
    <w:p>
      <w:pPr>
        <w:rPr>
          <w:rFonts w:hint="default" w:ascii="Times New Roman" w:hAnsi="Times New Roman" w:eastAsia="方正仿宋_GB2312" w:cs="Times New Roman"/>
          <w:lang w:val="en-US" w:eastAsia="zh-CN"/>
        </w:rPr>
      </w:pPr>
      <w:r>
        <w:rPr>
          <w:rFonts w:hint="default" w:ascii="Times New Roman" w:hAnsi="Times New Roman" w:eastAsia="方正仿宋_GB2312" w:cs="Times New Roman"/>
          <w:lang w:val="en-US" w:eastAsia="zh-CN"/>
        </w:rPr>
        <w:br w:type="page"/>
      </w:r>
    </w:p>
    <w:p>
      <w:pPr>
        <w:pStyle w:val="41"/>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eastAsia="zh-CN" w:bidi="ar-SA"/>
        </w:rPr>
      </w:pPr>
      <w:r>
        <w:rPr>
          <w:rFonts w:hint="default" w:ascii="黑体" w:hAnsi="黑体" w:eastAsia="黑体" w:cs="黑体"/>
          <w:sz w:val="32"/>
          <w:szCs w:val="32"/>
          <w:lang w:val="en-US" w:eastAsia="zh-CN" w:bidi="ar-SA"/>
        </w:rPr>
        <w:t>10 附件</w:t>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eastAsia="zh-CN" w:bidi="ar-SA"/>
        </w:rPr>
      </w:pPr>
      <w:r>
        <w:rPr>
          <w:rFonts w:hint="eastAsia" w:ascii="楷体" w:hAnsi="楷体" w:eastAsia="楷体" w:cs="楷体"/>
          <w:sz w:val="28"/>
          <w:szCs w:val="28"/>
          <w:lang w:val="en-US" w:eastAsia="zh-CN" w:bidi="ar-SA"/>
        </w:rPr>
        <w:t>10.1应急响应流程图</w:t>
      </w:r>
    </w:p>
    <w:p>
      <w:pPr>
        <w:pStyle w:val="9"/>
        <w:spacing w:line="580" w:lineRule="exact"/>
        <w:ind w:left="0" w:leftChars="0" w:firstLine="0" w:firstLineChars="0"/>
        <w:rPr>
          <w:rFonts w:hint="default" w:ascii="Times New Roman" w:hAnsi="Times New Roman" w:eastAsia="方正仿宋_GB2312" w:cs="Times New Roman"/>
          <w:sz w:val="32"/>
          <w:szCs w:val="32"/>
          <w:lang w:val="en-US" w:eastAsia="zh-CN"/>
        </w:rPr>
      </w:pPr>
    </w:p>
    <w:p>
      <w:pPr>
        <w:pStyle w:val="9"/>
      </w:pPr>
    </w:p>
    <w:p>
      <w:r>
        <w:drawing>
          <wp:anchor distT="0" distB="0" distL="0" distR="0" simplePos="0" relativeHeight="251661312" behindDoc="0" locked="0" layoutInCell="1" allowOverlap="1">
            <wp:simplePos x="0" y="0"/>
            <wp:positionH relativeFrom="column">
              <wp:posOffset>-249555</wp:posOffset>
            </wp:positionH>
            <wp:positionV relativeFrom="paragraph">
              <wp:posOffset>318770</wp:posOffset>
            </wp:positionV>
            <wp:extent cx="6253480" cy="5408930"/>
            <wp:effectExtent l="0" t="0" r="7620" b="127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53480" cy="5408930"/>
                    </a:xfrm>
                    <a:prstGeom prst="rect">
                      <a:avLst/>
                    </a:prstGeom>
                    <a:noFill/>
                    <a:ln>
                      <a:noFill/>
                    </a:ln>
                  </pic:spPr>
                </pic:pic>
              </a:graphicData>
            </a:graphic>
          </wp:anchor>
        </w:drawing>
      </w:r>
      <w:r>
        <w:br w:type="page"/>
      </w:r>
    </w:p>
    <w:p>
      <w:pPr>
        <w:pStyle w:val="42"/>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eastAsia="zh-CN" w:bidi="ar-SA"/>
        </w:rPr>
      </w:pPr>
      <w:r>
        <w:rPr>
          <w:rFonts w:hint="eastAsia" w:ascii="楷体" w:hAnsi="楷体" w:eastAsia="楷体" w:cs="楷体"/>
          <w:sz w:val="28"/>
          <w:szCs w:val="28"/>
          <w:lang w:val="en-US" w:eastAsia="zh-CN" w:bidi="ar-SA"/>
        </w:rPr>
        <w:t>10.2总河长、副总河长名单</w:t>
      </w:r>
    </w:p>
    <w:p>
      <w:pPr>
        <w:pStyle w:val="9"/>
        <w:spacing w:line="580" w:lineRule="exact"/>
        <w:ind w:left="0" w:leftChars="0" w:firstLine="0" w:firstLineChars="0"/>
        <w:rPr>
          <w:rFonts w:hint="eastAsia" w:ascii="Times New Roman" w:hAnsi="Times New Roman" w:eastAsia="方正仿宋_GB2312" w:cs="Times New Roman"/>
          <w:sz w:val="32"/>
          <w:szCs w:val="32"/>
          <w:lang w:val="en-US" w:eastAsia="zh-CN"/>
        </w:rPr>
      </w:pPr>
    </w:p>
    <w:p>
      <w:pPr>
        <w:pStyle w:val="9"/>
        <w:spacing w:line="580" w:lineRule="exact"/>
        <w:ind w:left="0" w:leftChars="0" w:firstLine="0" w:firstLineChars="0"/>
        <w:rPr>
          <w:rFonts w:hint="eastAsia" w:ascii="Times New Roman" w:hAnsi="Times New Roman" w:eastAsia="方正仿宋_GB2312" w:cs="Times New Roman"/>
          <w:sz w:val="32"/>
          <w:szCs w:val="32"/>
          <w:lang w:val="en-US" w:eastAsia="zh-CN"/>
        </w:rPr>
      </w:pPr>
    </w:p>
    <w:tbl>
      <w:tblPr>
        <w:tblStyle w:val="24"/>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75"/>
        <w:gridCol w:w="1438"/>
        <w:gridCol w:w="2138"/>
        <w:gridCol w:w="1763"/>
        <w:gridCol w:w="2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130"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岗位</w:t>
            </w:r>
          </w:p>
        </w:tc>
        <w:tc>
          <w:tcPr>
            <w:tcW w:w="747"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姓名</w:t>
            </w:r>
          </w:p>
        </w:tc>
        <w:tc>
          <w:tcPr>
            <w:tcW w:w="1111"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职务</w:t>
            </w:r>
          </w:p>
        </w:tc>
        <w:tc>
          <w:tcPr>
            <w:tcW w:w="916"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办公电话</w:t>
            </w:r>
          </w:p>
        </w:tc>
        <w:tc>
          <w:tcPr>
            <w:tcW w:w="1093"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130"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第一总河长</w:t>
            </w:r>
          </w:p>
        </w:tc>
        <w:tc>
          <w:tcPr>
            <w:tcW w:w="747"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盛海峰</w:t>
            </w:r>
          </w:p>
        </w:tc>
        <w:tc>
          <w:tcPr>
            <w:tcW w:w="1111"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镇党委书记</w:t>
            </w:r>
          </w:p>
        </w:tc>
        <w:tc>
          <w:tcPr>
            <w:tcW w:w="916"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53573635</w:t>
            </w:r>
          </w:p>
        </w:tc>
        <w:tc>
          <w:tcPr>
            <w:tcW w:w="1093"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13962622218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1130"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总 河 长</w:t>
            </w:r>
          </w:p>
        </w:tc>
        <w:tc>
          <w:tcPr>
            <w:tcW w:w="747"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顾</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强</w:t>
            </w:r>
          </w:p>
        </w:tc>
        <w:tc>
          <w:tcPr>
            <w:tcW w:w="1111"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镇党委副书记、镇长</w:t>
            </w:r>
          </w:p>
        </w:tc>
        <w:tc>
          <w:tcPr>
            <w:tcW w:w="916"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53571806</w:t>
            </w:r>
          </w:p>
        </w:tc>
        <w:tc>
          <w:tcPr>
            <w:tcW w:w="1093"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13862385268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30"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副总河长</w:t>
            </w:r>
          </w:p>
        </w:tc>
        <w:tc>
          <w:tcPr>
            <w:tcW w:w="747"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钱敏芳</w:t>
            </w:r>
          </w:p>
        </w:tc>
        <w:tc>
          <w:tcPr>
            <w:tcW w:w="1111"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镇党委副书记</w:t>
            </w:r>
          </w:p>
        </w:tc>
        <w:tc>
          <w:tcPr>
            <w:tcW w:w="916"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53576205</w:t>
            </w:r>
          </w:p>
        </w:tc>
        <w:tc>
          <w:tcPr>
            <w:tcW w:w="1093"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13962623862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130"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副总河长</w:t>
            </w:r>
          </w:p>
        </w:tc>
        <w:tc>
          <w:tcPr>
            <w:tcW w:w="747"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益</w:t>
            </w:r>
          </w:p>
        </w:tc>
        <w:tc>
          <w:tcPr>
            <w:tcW w:w="1111"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镇党委副书记</w:t>
            </w:r>
          </w:p>
        </w:tc>
        <w:tc>
          <w:tcPr>
            <w:tcW w:w="916"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53576203</w:t>
            </w:r>
          </w:p>
        </w:tc>
        <w:tc>
          <w:tcPr>
            <w:tcW w:w="1093"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13913774287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1130"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副总河长</w:t>
            </w:r>
          </w:p>
        </w:tc>
        <w:tc>
          <w:tcPr>
            <w:tcW w:w="747"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李俊杰</w:t>
            </w:r>
          </w:p>
        </w:tc>
        <w:tc>
          <w:tcPr>
            <w:tcW w:w="1111"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城厢镇副镇长</w:t>
            </w:r>
          </w:p>
        </w:tc>
        <w:tc>
          <w:tcPr>
            <w:tcW w:w="916"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53576205</w:t>
            </w:r>
          </w:p>
        </w:tc>
        <w:tc>
          <w:tcPr>
            <w:tcW w:w="1093" w:type="pc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r>
    </w:tbl>
    <w:p>
      <w:pPr>
        <w:widowControl w:val="0"/>
        <w:autoSpaceDE w:val="0"/>
        <w:autoSpaceDN w:val="0"/>
        <w:spacing w:before="7" w:after="1" w:line="240" w:lineRule="auto"/>
        <w:ind w:left="0" w:right="0"/>
        <w:jc w:val="left"/>
        <w:rPr>
          <w:rFonts w:ascii="黑体" w:hAnsi="宋体" w:eastAsia="宋体" w:cs="宋体"/>
          <w:sz w:val="23"/>
          <w:szCs w:val="32"/>
          <w:lang w:val="zh-CN" w:eastAsia="zh-CN" w:bidi="zh-CN"/>
        </w:rPr>
        <w:sectPr>
          <w:headerReference r:id="rId6" w:type="default"/>
          <w:footerReference r:id="rId7" w:type="default"/>
          <w:pgSz w:w="11910" w:h="16840"/>
          <w:pgMar w:top="440" w:right="1200" w:bottom="780" w:left="1100" w:header="0" w:footer="1001" w:gutter="0"/>
          <w:pgNumType w:fmt="numberInDash" w:start="1"/>
          <w:cols w:space="720" w:num="1"/>
        </w:sectPr>
      </w:pPr>
    </w:p>
    <w:p>
      <w:pPr>
        <w:rPr>
          <w:rFonts w:hint="eastAsia" w:ascii="Times New Roman" w:hAnsi="Times New Roman" w:eastAsia="方正仿宋_GB2312" w:cs="Times New Roman"/>
          <w:sz w:val="32"/>
          <w:szCs w:val="32"/>
          <w:lang w:val="en-US" w:eastAsia="zh-CN"/>
        </w:rPr>
      </w:pPr>
    </w:p>
    <w:p>
      <w:pPr>
        <w:pStyle w:val="9"/>
        <w:spacing w:line="580" w:lineRule="exact"/>
        <w:ind w:left="0" w:leftChars="0" w:firstLine="0" w:firstLineChars="0"/>
        <w:jc w:val="center"/>
        <w:rPr>
          <w:rFonts w:hint="eastAsia" w:ascii="Times New Roman" w:hAnsi="Times New Roman" w:eastAsia="方正仿宋_GB2312" w:cs="Times New Roman"/>
          <w:sz w:val="32"/>
          <w:szCs w:val="32"/>
          <w:lang w:val="en-US" w:eastAsia="zh-CN"/>
        </w:rPr>
      </w:pPr>
    </w:p>
    <w:p>
      <w:pPr>
        <w:pStyle w:val="9"/>
        <w:spacing w:line="580" w:lineRule="exact"/>
        <w:ind w:left="0" w:leftChars="0" w:firstLine="0" w:firstLineChars="0"/>
        <w:jc w:val="center"/>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市级及以上河道河长及河长助理单位名单</w:t>
      </w:r>
    </w:p>
    <w:tbl>
      <w:tblPr>
        <w:tblStyle w:val="24"/>
        <w:tblpPr w:leftFromText="180" w:rightFromText="180" w:vertAnchor="text" w:horzAnchor="page" w:tblpX="1102" w:tblpY="5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439"/>
        <w:gridCol w:w="906"/>
        <w:gridCol w:w="1446"/>
        <w:gridCol w:w="1839"/>
        <w:gridCol w:w="1967"/>
        <w:gridCol w:w="900"/>
        <w:gridCol w:w="1033"/>
        <w:gridCol w:w="1500"/>
        <w:gridCol w:w="1400"/>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序号</w:t>
            </w:r>
          </w:p>
        </w:tc>
        <w:tc>
          <w:tcPr>
            <w:tcW w:w="2439"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河道名称</w:t>
            </w:r>
          </w:p>
        </w:tc>
        <w:tc>
          <w:tcPr>
            <w:tcW w:w="906"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河道等级</w:t>
            </w:r>
          </w:p>
        </w:tc>
        <w:tc>
          <w:tcPr>
            <w:tcW w:w="1446"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河道编码</w:t>
            </w:r>
          </w:p>
        </w:tc>
        <w:tc>
          <w:tcPr>
            <w:tcW w:w="3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起讫位置</w:t>
            </w:r>
          </w:p>
        </w:tc>
        <w:tc>
          <w:tcPr>
            <w:tcW w:w="9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长度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（Km</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w:t>
            </w:r>
          </w:p>
        </w:tc>
        <w:tc>
          <w:tcPr>
            <w:tcW w:w="1033"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河长</w:t>
            </w:r>
          </w:p>
        </w:tc>
        <w:tc>
          <w:tcPr>
            <w:tcW w:w="15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手机号码</w:t>
            </w:r>
          </w:p>
        </w:tc>
        <w:tc>
          <w:tcPr>
            <w:tcW w:w="14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河长助理单位</w:t>
            </w:r>
          </w:p>
        </w:tc>
        <w:tc>
          <w:tcPr>
            <w:tcW w:w="1414"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2439"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906"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46"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起点</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讫点</w:t>
            </w:r>
          </w:p>
        </w:tc>
        <w:tc>
          <w:tcPr>
            <w:tcW w:w="9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033"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5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14"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浏河塘(娄江-浏河)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区域性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TCH020001</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昆山交界</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太平路桥</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5.6</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顾</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强</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13862385268</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杨林塘</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区域性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TCH020002</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十八港</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钱敏芳</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13962623862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区域性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TCH020005</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杨林塘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新浏河</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9.7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益</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13913774287</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经济发展局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半泾河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市级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TCH030015</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沙溪交界</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苏昆太高速</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4.1</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钱敏芳</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13771786474</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cs="宋体"/>
                <w:color w:val="auto"/>
                <w:kern w:val="0"/>
                <w:sz w:val="21"/>
                <w:szCs w:val="21"/>
                <w:highlight w:val="none"/>
                <w:lang w:val="en-US" w:eastAsia="zh-CN" w:bidi="ar-SA"/>
              </w:rPr>
              <w:t>市</w:t>
            </w:r>
            <w:r>
              <w:rPr>
                <w:rFonts w:hint="eastAsia" w:ascii="宋体" w:hAnsi="宋体" w:eastAsia="宋体" w:cs="宋体"/>
                <w:color w:val="auto"/>
                <w:kern w:val="0"/>
                <w:sz w:val="21"/>
                <w:szCs w:val="21"/>
                <w:highlight w:val="none"/>
                <w:lang w:val="en-US" w:eastAsia="zh-CN" w:bidi="ar-SA"/>
              </w:rPr>
              <w:t>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TCH030016</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339 省道</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上海交界</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11.86</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叶</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强</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6</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樊泾河*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TCH040024</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相公河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王文雷</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13776181919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7</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致和塘（中段）*</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TCH040029</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太平路桥</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李俊杰</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致和塘（西段）*</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TCH040029</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西城河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0.89</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李俊杰</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bl>
    <w:p>
      <w:pPr>
        <w:pStyle w:val="9"/>
        <w:ind w:left="0" w:leftChars="0" w:firstLine="0" w:firstLineChars="0"/>
        <w:rPr>
          <w:rFonts w:hint="default"/>
        </w:rPr>
      </w:pPr>
    </w:p>
    <w:p>
      <w:pPr>
        <w:pStyle w:val="3"/>
        <w:spacing w:before="424" w:after="56"/>
        <w:rPr>
          <w:sz w:val="22"/>
        </w:rPr>
      </w:pPr>
      <w:r>
        <w:rPr>
          <w:rFonts w:ascii="Times New Roman" w:eastAsia="Times New Roman"/>
          <w:spacing w:val="-3"/>
          <w:sz w:val="22"/>
        </w:rPr>
        <w:t>*</w:t>
      </w:r>
      <w:r>
        <w:rPr>
          <w:sz w:val="22"/>
        </w:rPr>
        <w:t>既</w:t>
      </w:r>
      <w:r>
        <w:rPr>
          <w:spacing w:val="-3"/>
          <w:sz w:val="22"/>
        </w:rPr>
        <w:t>是</w:t>
      </w:r>
      <w:r>
        <w:rPr>
          <w:sz w:val="22"/>
        </w:rPr>
        <w:t>市级</w:t>
      </w:r>
      <w:r>
        <w:rPr>
          <w:spacing w:val="-3"/>
          <w:sz w:val="22"/>
        </w:rPr>
        <w:t>河</w:t>
      </w:r>
      <w:r>
        <w:rPr>
          <w:sz w:val="22"/>
        </w:rPr>
        <w:t>道又</w:t>
      </w:r>
      <w:r>
        <w:rPr>
          <w:spacing w:val="-3"/>
          <w:sz w:val="22"/>
        </w:rPr>
        <w:t>是</w:t>
      </w:r>
      <w:r>
        <w:rPr>
          <w:sz w:val="22"/>
        </w:rPr>
        <w:t>城区</w:t>
      </w:r>
      <w:r>
        <w:rPr>
          <w:spacing w:val="-3"/>
          <w:sz w:val="22"/>
        </w:rPr>
        <w:t>河</w:t>
      </w:r>
      <w:r>
        <w:rPr>
          <w:sz w:val="22"/>
        </w:rPr>
        <w:t>道</w:t>
      </w:r>
    </w:p>
    <w:p>
      <w:r>
        <w:br w:type="page"/>
      </w:r>
    </w:p>
    <w:p>
      <w:pPr>
        <w:pStyle w:val="3"/>
        <w:spacing w:before="424" w:after="56"/>
        <w:jc w:val="center"/>
      </w:pPr>
      <w:r>
        <mc:AlternateContent>
          <mc:Choice Requires="wps">
            <w:drawing>
              <wp:anchor distT="0" distB="0" distL="114300" distR="114300" simplePos="0" relativeHeight="251660288" behindDoc="1" locked="0" layoutInCell="1" allowOverlap="1">
                <wp:simplePos x="0" y="0"/>
                <wp:positionH relativeFrom="page">
                  <wp:posOffset>6941185</wp:posOffset>
                </wp:positionH>
                <wp:positionV relativeFrom="page">
                  <wp:posOffset>4187190</wp:posOffset>
                </wp:positionV>
                <wp:extent cx="652780" cy="399415"/>
                <wp:effectExtent l="0" t="0" r="7620" b="6985"/>
                <wp:wrapNone/>
                <wp:docPr id="1" name="矩形 1"/>
                <wp:cNvGraphicFramePr/>
                <a:graphic xmlns:a="http://schemas.openxmlformats.org/drawingml/2006/main">
                  <a:graphicData uri="http://schemas.microsoft.com/office/word/2010/wordprocessingShape">
                    <wps:wsp>
                      <wps:cNvSpPr/>
                      <wps:spPr>
                        <a:xfrm>
                          <a:off x="0" y="0"/>
                          <a:ext cx="652780" cy="39941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46.55pt;margin-top:329.7pt;height:31.45pt;width:51.4pt;mso-position-horizontal-relative:page;mso-position-vertical-relative:page;z-index:-251656192;mso-width-relative:page;mso-height-relative:page;" fillcolor="#FFFFFF" filled="t" stroked="f" coordsize="21600,21600" o:gfxdata="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sF&#10;hf7ZAAAADQEAAA8AAAAAAAAAAQAgAAAAIgAAAGRycy9kb3ducmV2LnhtbFBLAQIUABQAAAAIAIdO&#10;4kDD57GtsAEAAF4DAAAOAAAAAAAAAAEAIAAAACgBAABkcnMvZTJvRG9jLnhtbFBLBQYAAAAABgAG&#10;AFkBAABKBQAAAAA=&#10;">
                <v:fill on="t" focussize="0,0"/>
                <v:stroke on="f"/>
                <v:imagedata o:title=""/>
                <o:lock v:ext="edit" aspectratio="f"/>
              </v:rect>
            </w:pict>
          </mc:Fallback>
        </mc:AlternateContent>
      </w:r>
      <w:r>
        <w:t>城厢镇镇级河道河长及河长助理单位名单</w:t>
      </w:r>
    </w:p>
    <w:tbl>
      <w:tblPr>
        <w:tblStyle w:val="2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439"/>
        <w:gridCol w:w="906"/>
        <w:gridCol w:w="1446"/>
        <w:gridCol w:w="1839"/>
        <w:gridCol w:w="1967"/>
        <w:gridCol w:w="900"/>
        <w:gridCol w:w="1033"/>
        <w:gridCol w:w="1500"/>
        <w:gridCol w:w="1400"/>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号</w:t>
            </w:r>
          </w:p>
        </w:tc>
        <w:tc>
          <w:tcPr>
            <w:tcW w:w="2439"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河道名称</w:t>
            </w:r>
          </w:p>
        </w:tc>
        <w:tc>
          <w:tcPr>
            <w:tcW w:w="906"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等级</w:t>
            </w:r>
          </w:p>
        </w:tc>
        <w:tc>
          <w:tcPr>
            <w:tcW w:w="1446"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河道编码</w:t>
            </w:r>
          </w:p>
        </w:tc>
        <w:tc>
          <w:tcPr>
            <w:tcW w:w="3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起讫位置</w:t>
            </w:r>
          </w:p>
        </w:tc>
        <w:tc>
          <w:tcPr>
            <w:tcW w:w="9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长度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（Km）</w:t>
            </w:r>
          </w:p>
        </w:tc>
        <w:tc>
          <w:tcPr>
            <w:tcW w:w="1033"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河长</w:t>
            </w:r>
          </w:p>
        </w:tc>
        <w:tc>
          <w:tcPr>
            <w:tcW w:w="15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手机号码</w:t>
            </w:r>
          </w:p>
        </w:tc>
        <w:tc>
          <w:tcPr>
            <w:tcW w:w="14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河长助理单</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位</w:t>
            </w:r>
          </w:p>
        </w:tc>
        <w:tc>
          <w:tcPr>
            <w:tcW w:w="1414"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2439"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906"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46"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起点</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讫点</w:t>
            </w:r>
          </w:p>
        </w:tc>
        <w:tc>
          <w:tcPr>
            <w:tcW w:w="9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033"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5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14"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中心河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TCH040004</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张和泾</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长</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浜</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2.24</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叶</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强</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13913760789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向阳河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TCH040005</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老浏河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陆华泾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叶</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强</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13913760789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施家泾■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TCH040027</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伟阳小区</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1.9</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钱敏芳</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13962623862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秦冈门</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TCH040011</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半</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4.48</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益</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13913774287</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经济发展局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丁江门</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TCH040012</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半</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2.45</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益</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13913774287</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经济发展局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6</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顾门泾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TCH040008</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半</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横沥河</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1.72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殷</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托</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18862686008</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7</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杜柴塘</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TCH040009</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项七泾</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孔</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4.26</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殷</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托</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18862686008</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8</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金仓湖</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6152" w:type="dxa"/>
            <w:gridSpan w:val="4"/>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全国水利风景区</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殷</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托</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18862686008</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9</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古塘河（吴塘河以西）</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TCH040014</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双凤交界</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1.74</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徐</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蓉</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15995650813</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10</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杨泾河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TCH040016</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204 国道</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徐</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蓉</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15995650813</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11</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老浏河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TCH040015</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向阳河</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徐</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蓉</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15995650813</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12</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张泾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TCH040018</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赤</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1.97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高</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成</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黄姑塘</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TCH040017</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204 国道</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1.77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高</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成</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14</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北城河（西段）</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TCH040028</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西城河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0.85</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高</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成</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北城河（中段）</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TCH040028</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北城河闸</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高</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成</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16</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顾港</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TCH040013</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1.91</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成</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露</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13771786474</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组织人事和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社会保障局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17</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赤泾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TCH040001</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斜</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牛头泾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3.52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成</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露</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13771786474</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组织人事和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社会保障局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18</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东长春河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TCH040033</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樊泾河</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0.72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成</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露</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13771786474</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组织人事和社会保障局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19</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横塘</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TCH040002</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张和泾</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丁</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1.8</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钱</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宸</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20</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古浦</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TCH040003</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上海界</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钱</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宸</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21</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张和泾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TCH040019</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赤</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3.24</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钱</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宸</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22</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丁泾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TCH040020</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昆山界</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小横沥</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3.56</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业</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15862607460</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23</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沼泾河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TCH040021</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昆山界</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古</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浦</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1.94</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业</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15862607460</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24</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洋沙泾■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TCH040025</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城北河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1.1</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业</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15862607460</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25</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项七泾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TCH040006</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杨林塘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腰</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溇</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2.1</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张</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寅</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13906226299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26</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仗义泾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TCH040010</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半</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3.98</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张</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寅</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13906226299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27</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横沥河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TCH040007</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顾门泾</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金仓湖</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3.52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张</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寅</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13906226299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28</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新</w:t>
            </w:r>
            <w:r>
              <w:rPr>
                <w:rFonts w:hint="eastAsia" w:ascii="宋体" w:hAnsi="宋体" w:eastAsia="宋体" w:cs="宋体"/>
                <w:color w:val="auto"/>
                <w:kern w:val="0"/>
                <w:sz w:val="21"/>
                <w:szCs w:val="21"/>
                <w:highlight w:val="none"/>
                <w:lang w:val="en-US" w:eastAsia="zh-CN" w:bidi="ar-SA"/>
              </w:rPr>
              <w:tab/>
            </w:r>
            <w:r>
              <w:rPr>
                <w:rFonts w:hint="eastAsia" w:ascii="宋体" w:hAnsi="宋体" w:eastAsia="宋体" w:cs="宋体"/>
                <w:color w:val="auto"/>
                <w:kern w:val="0"/>
                <w:sz w:val="21"/>
                <w:szCs w:val="21"/>
                <w:highlight w:val="none"/>
                <w:lang w:val="en-US" w:eastAsia="zh-CN" w:bidi="ar-SA"/>
              </w:rPr>
              <w:t>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TCH040022</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致和塘（西郊段）</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庙前港</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0.5</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陈</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晨</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29</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庙前港■</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TCH040030</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致和塘（西郊段）</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0.8</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陈</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晨</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15206227519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30</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古塘河（吴塘河以东）</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TCH040026</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陈</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敏</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13915495379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31</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西城河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TCH040023</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北城河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浏河塘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1.69</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陈</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敏</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13915495379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32</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樊泾河*■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TCH040024</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相公河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致和塘（中段）</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王文雷</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13776181919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社会治理和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社会事业局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33</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致和塘（中段）*</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TCH040029</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太平路桥</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1.7</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李俊杰</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34</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致和塘（西段）*</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TCH040029</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西城河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0.89</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李俊杰</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35</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池塘河（致和塘西郊段）</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TCH040029</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西城河</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1.25</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李俊杰</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36</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南长春河■</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镇级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TCH040032</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西城河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长埭南路</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0.4</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李俊杰</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13812913892</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建设局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城区河道</w:t>
            </w:r>
          </w:p>
        </w:tc>
      </w:tr>
    </w:tbl>
    <w:p>
      <w:pPr>
        <w:tabs>
          <w:tab w:val="left" w:pos="8054"/>
          <w:tab w:val="right" w:pos="9937"/>
        </w:tabs>
        <w:spacing w:before="89"/>
        <w:ind w:left="760" w:right="0" w:firstLine="0"/>
        <w:jc w:val="left"/>
        <w:rPr>
          <w:sz w:val="21"/>
        </w:rPr>
      </w:pPr>
      <w:r>
        <w:rPr>
          <w:rFonts w:ascii="Times New Roman" w:hAnsi="Times New Roman" w:eastAsia="Times New Roman"/>
          <w:sz w:val="21"/>
        </w:rPr>
        <w:t>*</w:t>
      </w:r>
      <w:r>
        <w:rPr>
          <w:sz w:val="21"/>
        </w:rPr>
        <w:t>既是市级河道又是镇级河道</w:t>
      </w:r>
      <w:r>
        <w:rPr>
          <w:spacing w:val="-4"/>
          <w:sz w:val="21"/>
        </w:rPr>
        <w:t xml:space="preserve"> </w:t>
      </w:r>
      <w:r>
        <w:rPr>
          <w:sz w:val="21"/>
        </w:rPr>
        <w:t>；</w:t>
      </w:r>
      <w:r>
        <w:rPr>
          <w:rFonts w:ascii="Times New Roman" w:hAnsi="Times New Roman" w:eastAsia="Times New Roman"/>
          <w:sz w:val="21"/>
        </w:rPr>
        <w:t>■</w:t>
      </w:r>
      <w:r>
        <w:rPr>
          <w:sz w:val="21"/>
        </w:rPr>
        <w:t>是治理中的劣</w:t>
      </w:r>
      <w:r>
        <w:rPr>
          <w:spacing w:val="-53"/>
          <w:sz w:val="21"/>
        </w:rPr>
        <w:t xml:space="preserve"> </w:t>
      </w:r>
      <w:r>
        <w:rPr>
          <w:rFonts w:ascii="Times New Roman" w:hAnsi="Times New Roman" w:eastAsia="Times New Roman"/>
          <w:sz w:val="21"/>
        </w:rPr>
        <w:t>V</w:t>
      </w:r>
      <w:r>
        <w:rPr>
          <w:rFonts w:ascii="Times New Roman" w:hAnsi="Times New Roman" w:eastAsia="Times New Roman"/>
          <w:spacing w:val="-3"/>
          <w:sz w:val="21"/>
        </w:rPr>
        <w:t xml:space="preserve"> </w:t>
      </w:r>
      <w:r>
        <w:rPr>
          <w:sz w:val="21"/>
        </w:rPr>
        <w:t>类水体</w:t>
      </w:r>
    </w:p>
    <w:p>
      <w:pPr>
        <w:rPr>
          <w:sz w:val="21"/>
        </w:rPr>
      </w:pPr>
      <w:r>
        <w:rPr>
          <w:sz w:val="21"/>
        </w:rPr>
        <w:br w:type="page"/>
      </w:r>
    </w:p>
    <w:p>
      <w:pPr>
        <w:pStyle w:val="3"/>
        <w:spacing w:before="377"/>
        <w:ind w:left="220" w:right="0"/>
        <w:jc w:val="center"/>
      </w:pPr>
      <w:r>
        <w:t xml:space="preserve">城厢镇部分劣 </w:t>
      </w:r>
      <w:r>
        <w:rPr>
          <w:rFonts w:ascii="Times New Roman" w:eastAsia="Times New Roman"/>
        </w:rPr>
        <w:t xml:space="preserve">V </w:t>
      </w:r>
      <w:r>
        <w:t>类水体河长及河长助理单位名单</w:t>
      </w:r>
    </w:p>
    <w:p>
      <w:pPr>
        <w:pStyle w:val="6"/>
      </w:pPr>
    </w:p>
    <w:p>
      <w:pPr>
        <w:tabs>
          <w:tab w:val="left" w:pos="8054"/>
          <w:tab w:val="right" w:pos="9937"/>
        </w:tabs>
        <w:spacing w:before="89"/>
        <w:ind w:left="760" w:right="0" w:firstLine="0"/>
        <w:jc w:val="left"/>
        <w:rPr>
          <w:sz w:val="21"/>
        </w:rPr>
      </w:pPr>
    </w:p>
    <w:tbl>
      <w:tblPr>
        <w:tblStyle w:val="24"/>
        <w:tblpPr w:leftFromText="180" w:rightFromText="180" w:vertAnchor="text" w:horzAnchor="page" w:tblpX="731" w:tblpY="-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439"/>
        <w:gridCol w:w="906"/>
        <w:gridCol w:w="1446"/>
        <w:gridCol w:w="1839"/>
        <w:gridCol w:w="1967"/>
        <w:gridCol w:w="900"/>
        <w:gridCol w:w="1033"/>
        <w:gridCol w:w="1500"/>
        <w:gridCol w:w="1400"/>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序号</w:t>
            </w:r>
          </w:p>
        </w:tc>
        <w:tc>
          <w:tcPr>
            <w:tcW w:w="2439"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河道名称</w:t>
            </w:r>
          </w:p>
        </w:tc>
        <w:tc>
          <w:tcPr>
            <w:tcW w:w="906"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河道等级</w:t>
            </w:r>
          </w:p>
        </w:tc>
        <w:tc>
          <w:tcPr>
            <w:tcW w:w="1446"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河道编码</w:t>
            </w:r>
          </w:p>
        </w:tc>
        <w:tc>
          <w:tcPr>
            <w:tcW w:w="3806"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起讫位置</w:t>
            </w:r>
          </w:p>
        </w:tc>
        <w:tc>
          <w:tcPr>
            <w:tcW w:w="9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长度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（Km</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w:t>
            </w:r>
          </w:p>
        </w:tc>
        <w:tc>
          <w:tcPr>
            <w:tcW w:w="1033"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河长</w:t>
            </w:r>
          </w:p>
        </w:tc>
        <w:tc>
          <w:tcPr>
            <w:tcW w:w="15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手机号码</w:t>
            </w:r>
          </w:p>
        </w:tc>
        <w:tc>
          <w:tcPr>
            <w:tcW w:w="1400"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河长助理单位</w:t>
            </w:r>
          </w:p>
        </w:tc>
        <w:tc>
          <w:tcPr>
            <w:tcW w:w="1414" w:type="dxa"/>
            <w:vMerge w:val="restart"/>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4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2439"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906"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46"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起点</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讫点</w:t>
            </w:r>
          </w:p>
        </w:tc>
        <w:tc>
          <w:tcPr>
            <w:tcW w:w="9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033"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5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00"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14" w:type="dxa"/>
            <w:vMerge w:val="continue"/>
            <w:tcBorders>
              <w:top w:val="nil"/>
            </w:tcBorders>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郭家泾■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村级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TCH051030</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五洋路</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1.24</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殷</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托</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18862686008</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伟阳社区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西长泾■</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村级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TCH051027</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吴塘河</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1.76</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陈</w:t>
            </w:r>
            <w:r>
              <w:rPr>
                <w:rFonts w:hint="eastAsia"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敏</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13915495379</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综合执法局</w:t>
            </w: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伟阳社区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w:t>
            </w: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紫藤门港</w:t>
            </w: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村级</w:t>
            </w: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TCH051026</w:t>
            </w: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五洋路</w:t>
            </w: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盐铁塘</w:t>
            </w: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1.42</w:t>
            </w: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叶利江</w:t>
            </w: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13962617377</w:t>
            </w: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bookmarkStart w:id="450" w:name="_GoBack"/>
            <w:bookmarkEnd w:id="450"/>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伟阳社区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24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90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46"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83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96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9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033"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5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0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c>
          <w:tcPr>
            <w:tcW w:w="141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ar-SA"/>
              </w:rPr>
            </w:pPr>
          </w:p>
        </w:tc>
      </w:tr>
    </w:tbl>
    <w:p>
      <w:pPr>
        <w:tabs>
          <w:tab w:val="left" w:pos="8054"/>
          <w:tab w:val="right" w:pos="9937"/>
        </w:tabs>
        <w:spacing w:before="89"/>
        <w:ind w:right="0"/>
        <w:jc w:val="left"/>
        <w:rPr>
          <w:rFonts w:ascii="Times New Roman" w:hAnsi="Times New Roman" w:eastAsia="Times New Roman"/>
          <w:sz w:val="21"/>
        </w:rPr>
        <w:sectPr>
          <w:pgSz w:w="16840" w:h="11910" w:orient="landscape"/>
          <w:pgMar w:top="1100" w:right="440" w:bottom="1200" w:left="780" w:header="0" w:footer="1001" w:gutter="0"/>
          <w:pgNumType w:fmt="numberInDash"/>
          <w:cols w:space="720" w:num="1"/>
        </w:sectPr>
      </w:pPr>
    </w:p>
    <w:p>
      <w:pPr>
        <w:bidi w:val="0"/>
        <w:jc w:val="left"/>
        <w:rPr>
          <w:rFonts w:hint="default"/>
          <w:lang w:val="en-US"/>
        </w:rPr>
      </w:pPr>
    </w:p>
    <w:sectPr>
      <w:type w:val="continuous"/>
      <w:pgSz w:w="16838" w:h="11905" w:orient="landscape"/>
      <w:pgMar w:top="1440" w:right="1803" w:bottom="1440" w:left="1803" w:header="1531" w:footer="1270" w:gutter="0"/>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5480DE-711C-4C59-83A1-CC25DD9016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embedRegular r:id="rId2" w:fontKey="{6F7B714D-1322-4430-A4DF-E7E022E761A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5FDD220B-4057-4DEB-A352-1CA9E46F1CA5}"/>
  </w:font>
  <w:font w:name="仿宋">
    <w:panose1 w:val="02010609060101010101"/>
    <w:charset w:val="86"/>
    <w:family w:val="auto"/>
    <w:pitch w:val="default"/>
    <w:sig w:usb0="800002BF" w:usb1="38CF7CFA" w:usb2="00000016" w:usb3="00000000" w:csb0="00040001" w:csb1="00000000"/>
    <w:embedRegular r:id="rId4" w:fontKey="{8331A99D-358A-4452-A854-70CD2CB2BF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posOffset>4812665</wp:posOffset>
              </wp:positionH>
              <wp:positionV relativeFrom="paragraph">
                <wp:posOffset>-41910</wp:posOffset>
              </wp:positionV>
              <wp:extent cx="327025" cy="3124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27025" cy="31242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78.95pt;margin-top:-3.3pt;height:24.6pt;width:25.75pt;mso-position-horizontal-relative:margin;z-index:251659264;mso-width-relative:page;mso-height-relative:page;" filled="f" stroked="f" coordsize="21600,21600" o:gfxdata="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8LAC9kAAAAJAQAADwAAAAAAAAABACAAAAAiAAAAZHJzL2Rvd25yZXYueG1sUEsB&#10;AhQAFAAAAAgAh07iQOo9/SC7AQAAcQMAAA4AAAAAAAAAAQAgAAAAKA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C58679"/>
    <w:multiLevelType w:val="singleLevel"/>
    <w:tmpl w:val="4FC58679"/>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00DB0DC9"/>
    <w:rsid w:val="000E25DB"/>
    <w:rsid w:val="0025267B"/>
    <w:rsid w:val="002654BF"/>
    <w:rsid w:val="003726FE"/>
    <w:rsid w:val="004A563F"/>
    <w:rsid w:val="00844CDD"/>
    <w:rsid w:val="0088163D"/>
    <w:rsid w:val="00934722"/>
    <w:rsid w:val="00952DEE"/>
    <w:rsid w:val="00A63C80"/>
    <w:rsid w:val="00C26256"/>
    <w:rsid w:val="00DB0DC9"/>
    <w:rsid w:val="00E762D9"/>
    <w:rsid w:val="00FA1929"/>
    <w:rsid w:val="00FC39A1"/>
    <w:rsid w:val="01242CC9"/>
    <w:rsid w:val="01337332"/>
    <w:rsid w:val="01474F38"/>
    <w:rsid w:val="015710F7"/>
    <w:rsid w:val="0240785D"/>
    <w:rsid w:val="030543DF"/>
    <w:rsid w:val="037C6ABA"/>
    <w:rsid w:val="03AB2E4D"/>
    <w:rsid w:val="03C5166E"/>
    <w:rsid w:val="03CC75D9"/>
    <w:rsid w:val="03F4527E"/>
    <w:rsid w:val="04390E09"/>
    <w:rsid w:val="04523046"/>
    <w:rsid w:val="046A2472"/>
    <w:rsid w:val="04DB4EE9"/>
    <w:rsid w:val="04E50F85"/>
    <w:rsid w:val="050C38B7"/>
    <w:rsid w:val="05105190"/>
    <w:rsid w:val="052811AF"/>
    <w:rsid w:val="056633F3"/>
    <w:rsid w:val="05D55070"/>
    <w:rsid w:val="064F7A5E"/>
    <w:rsid w:val="06F71EB1"/>
    <w:rsid w:val="06FE3A66"/>
    <w:rsid w:val="072167BE"/>
    <w:rsid w:val="079E4719"/>
    <w:rsid w:val="07E305CA"/>
    <w:rsid w:val="07EE4BFD"/>
    <w:rsid w:val="08216368"/>
    <w:rsid w:val="08C74E7C"/>
    <w:rsid w:val="08D37228"/>
    <w:rsid w:val="08D7272D"/>
    <w:rsid w:val="08F56F78"/>
    <w:rsid w:val="093D5179"/>
    <w:rsid w:val="09616641"/>
    <w:rsid w:val="0987720D"/>
    <w:rsid w:val="09B16EAD"/>
    <w:rsid w:val="09C451D9"/>
    <w:rsid w:val="09F83525"/>
    <w:rsid w:val="0A026C22"/>
    <w:rsid w:val="0A6D41C9"/>
    <w:rsid w:val="0AAF62A0"/>
    <w:rsid w:val="0ABA4D12"/>
    <w:rsid w:val="0ADF7246"/>
    <w:rsid w:val="0B1E4631"/>
    <w:rsid w:val="0B557700"/>
    <w:rsid w:val="0B6661C3"/>
    <w:rsid w:val="0BC1632D"/>
    <w:rsid w:val="0C2C5435"/>
    <w:rsid w:val="0C367300"/>
    <w:rsid w:val="0C3D3219"/>
    <w:rsid w:val="0C9A7DB0"/>
    <w:rsid w:val="0CCC10B0"/>
    <w:rsid w:val="0D116490"/>
    <w:rsid w:val="0D6E0EC1"/>
    <w:rsid w:val="0D8B46AF"/>
    <w:rsid w:val="0E3C1AB2"/>
    <w:rsid w:val="0F885EB3"/>
    <w:rsid w:val="0F9B0A77"/>
    <w:rsid w:val="10314AF6"/>
    <w:rsid w:val="104A68B9"/>
    <w:rsid w:val="108848D0"/>
    <w:rsid w:val="109D18C3"/>
    <w:rsid w:val="10DA6A30"/>
    <w:rsid w:val="119B706E"/>
    <w:rsid w:val="11C27636"/>
    <w:rsid w:val="11E375C3"/>
    <w:rsid w:val="11E94218"/>
    <w:rsid w:val="11EA4757"/>
    <w:rsid w:val="121D16D8"/>
    <w:rsid w:val="1229090F"/>
    <w:rsid w:val="125B05C6"/>
    <w:rsid w:val="12895EE1"/>
    <w:rsid w:val="12FE369C"/>
    <w:rsid w:val="130E6B20"/>
    <w:rsid w:val="13805879"/>
    <w:rsid w:val="13CA2533"/>
    <w:rsid w:val="142B2B47"/>
    <w:rsid w:val="148B4BB3"/>
    <w:rsid w:val="1497585C"/>
    <w:rsid w:val="14C04969"/>
    <w:rsid w:val="15512E87"/>
    <w:rsid w:val="15652744"/>
    <w:rsid w:val="15AA53D5"/>
    <w:rsid w:val="16A83A86"/>
    <w:rsid w:val="16B04908"/>
    <w:rsid w:val="16ED6F0C"/>
    <w:rsid w:val="16F21BCA"/>
    <w:rsid w:val="170673F2"/>
    <w:rsid w:val="1740485B"/>
    <w:rsid w:val="174C643E"/>
    <w:rsid w:val="175C12D9"/>
    <w:rsid w:val="175F0C05"/>
    <w:rsid w:val="17744D23"/>
    <w:rsid w:val="178F260F"/>
    <w:rsid w:val="17E861D8"/>
    <w:rsid w:val="17F740F4"/>
    <w:rsid w:val="183B05F4"/>
    <w:rsid w:val="183C1D3E"/>
    <w:rsid w:val="187E31D2"/>
    <w:rsid w:val="189D40F5"/>
    <w:rsid w:val="19260E0B"/>
    <w:rsid w:val="19763600"/>
    <w:rsid w:val="19AF5A77"/>
    <w:rsid w:val="19BB1E08"/>
    <w:rsid w:val="1A1A1773"/>
    <w:rsid w:val="1A292810"/>
    <w:rsid w:val="1A355D86"/>
    <w:rsid w:val="1A7A181A"/>
    <w:rsid w:val="1A835159"/>
    <w:rsid w:val="1A9C3AA2"/>
    <w:rsid w:val="1AB01FED"/>
    <w:rsid w:val="1ADC6DE4"/>
    <w:rsid w:val="1B050412"/>
    <w:rsid w:val="1B267FBB"/>
    <w:rsid w:val="1B5750B5"/>
    <w:rsid w:val="1B834B91"/>
    <w:rsid w:val="1BAA45D2"/>
    <w:rsid w:val="1CB62784"/>
    <w:rsid w:val="1E1D0EC7"/>
    <w:rsid w:val="1EA62E32"/>
    <w:rsid w:val="1F546657"/>
    <w:rsid w:val="1F95570F"/>
    <w:rsid w:val="1FA2092B"/>
    <w:rsid w:val="1FE119E6"/>
    <w:rsid w:val="201707A9"/>
    <w:rsid w:val="202755A1"/>
    <w:rsid w:val="2038495D"/>
    <w:rsid w:val="21776772"/>
    <w:rsid w:val="21D4289B"/>
    <w:rsid w:val="21D71C5A"/>
    <w:rsid w:val="21E470A5"/>
    <w:rsid w:val="21F2532F"/>
    <w:rsid w:val="222919F0"/>
    <w:rsid w:val="225637EA"/>
    <w:rsid w:val="22AD77BB"/>
    <w:rsid w:val="22D34C2A"/>
    <w:rsid w:val="22E03E5F"/>
    <w:rsid w:val="22E942D6"/>
    <w:rsid w:val="231A6B1E"/>
    <w:rsid w:val="2423783E"/>
    <w:rsid w:val="243518F4"/>
    <w:rsid w:val="248E389C"/>
    <w:rsid w:val="24C91B52"/>
    <w:rsid w:val="24F45C37"/>
    <w:rsid w:val="251E6CBF"/>
    <w:rsid w:val="2555526E"/>
    <w:rsid w:val="25741CE5"/>
    <w:rsid w:val="25914408"/>
    <w:rsid w:val="25B07227"/>
    <w:rsid w:val="25E801C8"/>
    <w:rsid w:val="2623287B"/>
    <w:rsid w:val="269D5F6A"/>
    <w:rsid w:val="26B9512E"/>
    <w:rsid w:val="27360A59"/>
    <w:rsid w:val="274353EF"/>
    <w:rsid w:val="27D31AFA"/>
    <w:rsid w:val="28122C85"/>
    <w:rsid w:val="283C7F8E"/>
    <w:rsid w:val="285A33C3"/>
    <w:rsid w:val="28BC1429"/>
    <w:rsid w:val="28CF2B32"/>
    <w:rsid w:val="294B510A"/>
    <w:rsid w:val="2953641F"/>
    <w:rsid w:val="29AD5D1C"/>
    <w:rsid w:val="29F97C59"/>
    <w:rsid w:val="2A4C041E"/>
    <w:rsid w:val="2A513D24"/>
    <w:rsid w:val="2A554E51"/>
    <w:rsid w:val="2A7C5A64"/>
    <w:rsid w:val="2A995064"/>
    <w:rsid w:val="2AA00441"/>
    <w:rsid w:val="2ACE301B"/>
    <w:rsid w:val="2AF675D7"/>
    <w:rsid w:val="2B026AAB"/>
    <w:rsid w:val="2B5B7150"/>
    <w:rsid w:val="2C373383"/>
    <w:rsid w:val="2CBB5E51"/>
    <w:rsid w:val="2CED00FF"/>
    <w:rsid w:val="2CF015A9"/>
    <w:rsid w:val="2D3272D2"/>
    <w:rsid w:val="2D3C6938"/>
    <w:rsid w:val="2E045F80"/>
    <w:rsid w:val="2E1772A4"/>
    <w:rsid w:val="2E2159DA"/>
    <w:rsid w:val="2E3C5351"/>
    <w:rsid w:val="2E4514EE"/>
    <w:rsid w:val="2EA44B23"/>
    <w:rsid w:val="2EE8753F"/>
    <w:rsid w:val="2F222577"/>
    <w:rsid w:val="2F7136F2"/>
    <w:rsid w:val="2F970933"/>
    <w:rsid w:val="2FC63874"/>
    <w:rsid w:val="2FDA02BC"/>
    <w:rsid w:val="3034140B"/>
    <w:rsid w:val="31683D3B"/>
    <w:rsid w:val="31E0309E"/>
    <w:rsid w:val="31ED0545"/>
    <w:rsid w:val="31F51CD9"/>
    <w:rsid w:val="31F83C15"/>
    <w:rsid w:val="320672D2"/>
    <w:rsid w:val="32082531"/>
    <w:rsid w:val="3208265A"/>
    <w:rsid w:val="322033CB"/>
    <w:rsid w:val="323F0F4E"/>
    <w:rsid w:val="326F0F6A"/>
    <w:rsid w:val="32C2496F"/>
    <w:rsid w:val="334D3EDF"/>
    <w:rsid w:val="33FC79D5"/>
    <w:rsid w:val="345E169B"/>
    <w:rsid w:val="34B54B48"/>
    <w:rsid w:val="34EB42A2"/>
    <w:rsid w:val="34F111BA"/>
    <w:rsid w:val="35394B45"/>
    <w:rsid w:val="35FA5910"/>
    <w:rsid w:val="36850060"/>
    <w:rsid w:val="3692671A"/>
    <w:rsid w:val="36E775C8"/>
    <w:rsid w:val="36FB1A43"/>
    <w:rsid w:val="37BD2CF6"/>
    <w:rsid w:val="37F14299"/>
    <w:rsid w:val="37FD3883"/>
    <w:rsid w:val="38B32F6A"/>
    <w:rsid w:val="39332A3C"/>
    <w:rsid w:val="393946B7"/>
    <w:rsid w:val="39537736"/>
    <w:rsid w:val="39F0612F"/>
    <w:rsid w:val="3A1E34A9"/>
    <w:rsid w:val="3A4432E4"/>
    <w:rsid w:val="3AC15121"/>
    <w:rsid w:val="3B0F364A"/>
    <w:rsid w:val="3B337FE9"/>
    <w:rsid w:val="3B947D35"/>
    <w:rsid w:val="3BC65390"/>
    <w:rsid w:val="3BD8784F"/>
    <w:rsid w:val="3BF84BAA"/>
    <w:rsid w:val="3C2D7D97"/>
    <w:rsid w:val="3C7C758F"/>
    <w:rsid w:val="3CA635DB"/>
    <w:rsid w:val="3CC140B4"/>
    <w:rsid w:val="3D202B5D"/>
    <w:rsid w:val="3DC37717"/>
    <w:rsid w:val="3DD21A81"/>
    <w:rsid w:val="3E7B6574"/>
    <w:rsid w:val="3EFA4BE1"/>
    <w:rsid w:val="3F0F7B4A"/>
    <w:rsid w:val="3F652E6E"/>
    <w:rsid w:val="3F940792"/>
    <w:rsid w:val="3FD47047"/>
    <w:rsid w:val="3FD73982"/>
    <w:rsid w:val="40203BDE"/>
    <w:rsid w:val="40944800"/>
    <w:rsid w:val="40B2289E"/>
    <w:rsid w:val="414B794B"/>
    <w:rsid w:val="4169711B"/>
    <w:rsid w:val="41A12C42"/>
    <w:rsid w:val="41A16B42"/>
    <w:rsid w:val="41B04B24"/>
    <w:rsid w:val="41BB2FCB"/>
    <w:rsid w:val="41C960C0"/>
    <w:rsid w:val="420C60C9"/>
    <w:rsid w:val="42104B36"/>
    <w:rsid w:val="4213760A"/>
    <w:rsid w:val="42643137"/>
    <w:rsid w:val="426671B1"/>
    <w:rsid w:val="428C5D64"/>
    <w:rsid w:val="42976BE0"/>
    <w:rsid w:val="42BD3471"/>
    <w:rsid w:val="431754ED"/>
    <w:rsid w:val="432C5922"/>
    <w:rsid w:val="435E7FD5"/>
    <w:rsid w:val="4369064C"/>
    <w:rsid w:val="43A67837"/>
    <w:rsid w:val="43BE43E0"/>
    <w:rsid w:val="43C463F9"/>
    <w:rsid w:val="43C502FD"/>
    <w:rsid w:val="43F852D6"/>
    <w:rsid w:val="44AE5F90"/>
    <w:rsid w:val="44B74A7E"/>
    <w:rsid w:val="4516172F"/>
    <w:rsid w:val="452A486B"/>
    <w:rsid w:val="4582234B"/>
    <w:rsid w:val="458F47BD"/>
    <w:rsid w:val="45DE15F8"/>
    <w:rsid w:val="46B23C96"/>
    <w:rsid w:val="46F26539"/>
    <w:rsid w:val="46F655EA"/>
    <w:rsid w:val="47CB461E"/>
    <w:rsid w:val="47D14065"/>
    <w:rsid w:val="47D93A9D"/>
    <w:rsid w:val="48531558"/>
    <w:rsid w:val="48656BB7"/>
    <w:rsid w:val="48FE7A61"/>
    <w:rsid w:val="49217793"/>
    <w:rsid w:val="498F282A"/>
    <w:rsid w:val="4A1D4B49"/>
    <w:rsid w:val="4A440814"/>
    <w:rsid w:val="4A821132"/>
    <w:rsid w:val="4B04672E"/>
    <w:rsid w:val="4B174292"/>
    <w:rsid w:val="4B2D5292"/>
    <w:rsid w:val="4B933658"/>
    <w:rsid w:val="4BC20689"/>
    <w:rsid w:val="4BF25683"/>
    <w:rsid w:val="4C463E95"/>
    <w:rsid w:val="4CA129B8"/>
    <w:rsid w:val="4CAA447E"/>
    <w:rsid w:val="4CF90E47"/>
    <w:rsid w:val="4D242739"/>
    <w:rsid w:val="4D2A7297"/>
    <w:rsid w:val="4D6A0D3E"/>
    <w:rsid w:val="4D6B3B9C"/>
    <w:rsid w:val="4DBD16D8"/>
    <w:rsid w:val="4DDF5098"/>
    <w:rsid w:val="4DFB6BFF"/>
    <w:rsid w:val="4E0A1360"/>
    <w:rsid w:val="4E3D70D5"/>
    <w:rsid w:val="4E49709F"/>
    <w:rsid w:val="4E7A0566"/>
    <w:rsid w:val="4F2064F4"/>
    <w:rsid w:val="4F22257C"/>
    <w:rsid w:val="4F4A7CA5"/>
    <w:rsid w:val="4F950CE9"/>
    <w:rsid w:val="4FBA1E6C"/>
    <w:rsid w:val="4FE06B53"/>
    <w:rsid w:val="500C52EB"/>
    <w:rsid w:val="50447AF9"/>
    <w:rsid w:val="508121E9"/>
    <w:rsid w:val="50D62474"/>
    <w:rsid w:val="50DC4DCC"/>
    <w:rsid w:val="50FA7D54"/>
    <w:rsid w:val="517814D6"/>
    <w:rsid w:val="52190BB8"/>
    <w:rsid w:val="52BF5D04"/>
    <w:rsid w:val="52C50F7C"/>
    <w:rsid w:val="52E67069"/>
    <w:rsid w:val="53156E65"/>
    <w:rsid w:val="5334256E"/>
    <w:rsid w:val="533F222E"/>
    <w:rsid w:val="534D459E"/>
    <w:rsid w:val="536D086C"/>
    <w:rsid w:val="53E915B9"/>
    <w:rsid w:val="53F50A1F"/>
    <w:rsid w:val="53F51520"/>
    <w:rsid w:val="53FC50AF"/>
    <w:rsid w:val="54591094"/>
    <w:rsid w:val="547B7695"/>
    <w:rsid w:val="54961FE8"/>
    <w:rsid w:val="54E76B16"/>
    <w:rsid w:val="54FC66FF"/>
    <w:rsid w:val="553E4DDF"/>
    <w:rsid w:val="5556474E"/>
    <w:rsid w:val="557A00F9"/>
    <w:rsid w:val="563019DA"/>
    <w:rsid w:val="563C2548"/>
    <w:rsid w:val="56861695"/>
    <w:rsid w:val="56EA3157"/>
    <w:rsid w:val="571557E7"/>
    <w:rsid w:val="576D6A6A"/>
    <w:rsid w:val="577133DD"/>
    <w:rsid w:val="577A2A7C"/>
    <w:rsid w:val="577B2719"/>
    <w:rsid w:val="57B45013"/>
    <w:rsid w:val="57D830BA"/>
    <w:rsid w:val="57E8056D"/>
    <w:rsid w:val="57F56450"/>
    <w:rsid w:val="582D57A5"/>
    <w:rsid w:val="58C4223A"/>
    <w:rsid w:val="59071859"/>
    <w:rsid w:val="590C472D"/>
    <w:rsid w:val="591C6F9A"/>
    <w:rsid w:val="595A7076"/>
    <w:rsid w:val="595C4461"/>
    <w:rsid w:val="59610E64"/>
    <w:rsid w:val="59C56785"/>
    <w:rsid w:val="5A156CE3"/>
    <w:rsid w:val="5A4D03D3"/>
    <w:rsid w:val="5A974224"/>
    <w:rsid w:val="5B1E18FE"/>
    <w:rsid w:val="5B442055"/>
    <w:rsid w:val="5B4510D3"/>
    <w:rsid w:val="5B60496A"/>
    <w:rsid w:val="5B8F0667"/>
    <w:rsid w:val="5B955142"/>
    <w:rsid w:val="5BC71176"/>
    <w:rsid w:val="5BC73664"/>
    <w:rsid w:val="5C34538D"/>
    <w:rsid w:val="5C6A4EE2"/>
    <w:rsid w:val="5C770D65"/>
    <w:rsid w:val="5C8729D3"/>
    <w:rsid w:val="5D0A6C10"/>
    <w:rsid w:val="5D32491D"/>
    <w:rsid w:val="5E3144D5"/>
    <w:rsid w:val="5E386DD4"/>
    <w:rsid w:val="5ED97CC0"/>
    <w:rsid w:val="5F427C08"/>
    <w:rsid w:val="5F4A2076"/>
    <w:rsid w:val="5F58762B"/>
    <w:rsid w:val="5FB262B2"/>
    <w:rsid w:val="5FF551D7"/>
    <w:rsid w:val="5FFD318B"/>
    <w:rsid w:val="60FA3969"/>
    <w:rsid w:val="61EF4C36"/>
    <w:rsid w:val="62157A0E"/>
    <w:rsid w:val="623752F8"/>
    <w:rsid w:val="62855331"/>
    <w:rsid w:val="62965BC5"/>
    <w:rsid w:val="629C1BB1"/>
    <w:rsid w:val="62BF76C0"/>
    <w:rsid w:val="63364558"/>
    <w:rsid w:val="635F22D7"/>
    <w:rsid w:val="63794B17"/>
    <w:rsid w:val="63E7543B"/>
    <w:rsid w:val="64226183"/>
    <w:rsid w:val="644A1BF1"/>
    <w:rsid w:val="64722EF6"/>
    <w:rsid w:val="647A1F86"/>
    <w:rsid w:val="64865286"/>
    <w:rsid w:val="650A51A0"/>
    <w:rsid w:val="651C37EF"/>
    <w:rsid w:val="65392C53"/>
    <w:rsid w:val="654E04A7"/>
    <w:rsid w:val="657F6397"/>
    <w:rsid w:val="65B0702A"/>
    <w:rsid w:val="65C33672"/>
    <w:rsid w:val="65F939B4"/>
    <w:rsid w:val="66074AC1"/>
    <w:rsid w:val="66573E86"/>
    <w:rsid w:val="66575024"/>
    <w:rsid w:val="66693C1C"/>
    <w:rsid w:val="66A62A1D"/>
    <w:rsid w:val="66BA2D69"/>
    <w:rsid w:val="66F13ABC"/>
    <w:rsid w:val="676D71DE"/>
    <w:rsid w:val="67AA6C5D"/>
    <w:rsid w:val="688E6B95"/>
    <w:rsid w:val="68913A38"/>
    <w:rsid w:val="68C331AF"/>
    <w:rsid w:val="69274D6D"/>
    <w:rsid w:val="693502B8"/>
    <w:rsid w:val="698262D9"/>
    <w:rsid w:val="69932D9D"/>
    <w:rsid w:val="69A213CB"/>
    <w:rsid w:val="69AF4D67"/>
    <w:rsid w:val="69B43E5C"/>
    <w:rsid w:val="6A2A066E"/>
    <w:rsid w:val="6A30202F"/>
    <w:rsid w:val="6A425E0D"/>
    <w:rsid w:val="6A9E55DD"/>
    <w:rsid w:val="6B501CC5"/>
    <w:rsid w:val="6B7466BF"/>
    <w:rsid w:val="6B7F73B8"/>
    <w:rsid w:val="6BFC72D6"/>
    <w:rsid w:val="6C0C5274"/>
    <w:rsid w:val="6C497309"/>
    <w:rsid w:val="6C4F4E00"/>
    <w:rsid w:val="6C783A75"/>
    <w:rsid w:val="6CBD5613"/>
    <w:rsid w:val="6CC33A36"/>
    <w:rsid w:val="6CED0976"/>
    <w:rsid w:val="6D09381C"/>
    <w:rsid w:val="6D444994"/>
    <w:rsid w:val="6DDF781C"/>
    <w:rsid w:val="6DF74528"/>
    <w:rsid w:val="6E4356D9"/>
    <w:rsid w:val="6E8B3E37"/>
    <w:rsid w:val="6F315059"/>
    <w:rsid w:val="6F670350"/>
    <w:rsid w:val="6F8475C4"/>
    <w:rsid w:val="6FB85246"/>
    <w:rsid w:val="6FD91AB1"/>
    <w:rsid w:val="70074FE6"/>
    <w:rsid w:val="70AE0104"/>
    <w:rsid w:val="70AE0118"/>
    <w:rsid w:val="70C1202B"/>
    <w:rsid w:val="70D60327"/>
    <w:rsid w:val="70D875B0"/>
    <w:rsid w:val="711527AE"/>
    <w:rsid w:val="711C2EAB"/>
    <w:rsid w:val="711E3B7A"/>
    <w:rsid w:val="71637109"/>
    <w:rsid w:val="718B18CB"/>
    <w:rsid w:val="71B40C3A"/>
    <w:rsid w:val="71B4247C"/>
    <w:rsid w:val="72150FB7"/>
    <w:rsid w:val="7215256E"/>
    <w:rsid w:val="72182ABE"/>
    <w:rsid w:val="7292121A"/>
    <w:rsid w:val="731F294C"/>
    <w:rsid w:val="732F3248"/>
    <w:rsid w:val="735F7364"/>
    <w:rsid w:val="73944883"/>
    <w:rsid w:val="746D1015"/>
    <w:rsid w:val="75156952"/>
    <w:rsid w:val="75692700"/>
    <w:rsid w:val="75AF268B"/>
    <w:rsid w:val="761436DE"/>
    <w:rsid w:val="76447AEE"/>
    <w:rsid w:val="7646748F"/>
    <w:rsid w:val="764851B8"/>
    <w:rsid w:val="77747760"/>
    <w:rsid w:val="77CF2B61"/>
    <w:rsid w:val="78854E18"/>
    <w:rsid w:val="78972DE9"/>
    <w:rsid w:val="78B04822"/>
    <w:rsid w:val="79C618C2"/>
    <w:rsid w:val="79EC0BAA"/>
    <w:rsid w:val="7A535A0F"/>
    <w:rsid w:val="7A5C1792"/>
    <w:rsid w:val="7AA61C19"/>
    <w:rsid w:val="7B973A3C"/>
    <w:rsid w:val="7BCF1E9D"/>
    <w:rsid w:val="7BD33963"/>
    <w:rsid w:val="7BD914DB"/>
    <w:rsid w:val="7C4421D6"/>
    <w:rsid w:val="7C6B2F36"/>
    <w:rsid w:val="7C720A09"/>
    <w:rsid w:val="7C8A0AB8"/>
    <w:rsid w:val="7CBE65DC"/>
    <w:rsid w:val="7CD6006E"/>
    <w:rsid w:val="7D527C40"/>
    <w:rsid w:val="7D583BFE"/>
    <w:rsid w:val="7DB04941"/>
    <w:rsid w:val="7DC011EF"/>
    <w:rsid w:val="7DCA7120"/>
    <w:rsid w:val="7E1C7032"/>
    <w:rsid w:val="7E427EAE"/>
    <w:rsid w:val="7E8A2720"/>
    <w:rsid w:val="7F213E1D"/>
    <w:rsid w:val="7F771ABA"/>
    <w:rsid w:val="7F787FD8"/>
    <w:rsid w:val="7F89356C"/>
    <w:rsid w:val="7F924AB6"/>
    <w:rsid w:val="7FB32ED4"/>
    <w:rsid w:val="7FFC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36"/>
    <w:qFormat/>
    <w:uiPriority w:val="1"/>
    <w:pPr>
      <w:spacing w:before="268" w:after="240"/>
      <w:ind w:right="40"/>
      <w:outlineLvl w:val="0"/>
    </w:pPr>
    <w:rPr>
      <w:rFonts w:eastAsia="黑体"/>
      <w:b/>
      <w:bCs/>
      <w:sz w:val="32"/>
      <w:szCs w:val="52"/>
    </w:rPr>
  </w:style>
  <w:style w:type="paragraph" w:styleId="4">
    <w:name w:val="heading 2"/>
    <w:basedOn w:val="1"/>
    <w:next w:val="1"/>
    <w:qFormat/>
    <w:uiPriority w:val="1"/>
    <w:pPr>
      <w:spacing w:line="560" w:lineRule="exact"/>
      <w:outlineLvl w:val="1"/>
    </w:pPr>
    <w:rPr>
      <w:rFonts w:ascii="楷体" w:hAnsi="楷体" w:eastAsia="楷体" w:cs="Times New Roman"/>
      <w:sz w:val="32"/>
      <w:szCs w:val="32"/>
    </w:rPr>
  </w:style>
  <w:style w:type="paragraph" w:styleId="5">
    <w:name w:val="heading 3"/>
    <w:basedOn w:val="1"/>
    <w:next w:val="6"/>
    <w:qFormat/>
    <w:uiPriority w:val="1"/>
    <w:pPr>
      <w:spacing w:line="560" w:lineRule="exact"/>
      <w:ind w:firstLine="1452" w:firstLineChars="200"/>
      <w:jc w:val="both"/>
      <w:outlineLvl w:val="2"/>
    </w:pPr>
    <w:rPr>
      <w:rFonts w:eastAsia="仿宋_GB2312"/>
      <w:bCs/>
      <w:sz w:val="32"/>
      <w:szCs w:val="24"/>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6">
    <w:name w:val="Normal Indent"/>
    <w:basedOn w:val="1"/>
    <w:unhideWhenUsed/>
    <w:qFormat/>
    <w:uiPriority w:val="0"/>
    <w:pPr>
      <w:ind w:firstLine="420" w:firstLineChars="200"/>
    </w:pPr>
    <w:rPr>
      <w:rFonts w:eastAsia="仿宋_GB2312"/>
      <w:sz w:val="32"/>
      <w:szCs w:val="20"/>
    </w:rPr>
  </w:style>
  <w:style w:type="paragraph" w:styleId="7">
    <w:name w:val="toc 7"/>
    <w:basedOn w:val="1"/>
    <w:next w:val="1"/>
    <w:qFormat/>
    <w:uiPriority w:val="0"/>
    <w:pPr>
      <w:ind w:left="1320"/>
    </w:pPr>
    <w:rPr>
      <w:rFonts w:asciiTheme="minorHAnsi" w:hAnsiTheme="minorHAnsi"/>
      <w:sz w:val="18"/>
      <w:szCs w:val="18"/>
    </w:rPr>
  </w:style>
  <w:style w:type="paragraph" w:styleId="8">
    <w:name w:val="annotation text"/>
    <w:basedOn w:val="1"/>
    <w:qFormat/>
    <w:uiPriority w:val="0"/>
  </w:style>
  <w:style w:type="paragraph" w:styleId="9">
    <w:name w:val="Body Text"/>
    <w:basedOn w:val="1"/>
    <w:next w:val="10"/>
    <w:qFormat/>
    <w:uiPriority w:val="1"/>
    <w:pPr>
      <w:ind w:left="218"/>
    </w:pPr>
    <w:rPr>
      <w:sz w:val="24"/>
      <w:szCs w:val="24"/>
    </w:rPr>
  </w:style>
  <w:style w:type="paragraph" w:styleId="10">
    <w:name w:val="Title"/>
    <w:basedOn w:val="1"/>
    <w:next w:val="6"/>
    <w:qFormat/>
    <w:uiPriority w:val="0"/>
    <w:pPr>
      <w:spacing w:before="240" w:after="60"/>
      <w:jc w:val="center"/>
      <w:outlineLvl w:val="0"/>
    </w:pPr>
    <w:rPr>
      <w:rFonts w:ascii="Cambria" w:hAnsi="Cambria" w:eastAsia="宋体"/>
      <w:b/>
      <w:bCs/>
    </w:rPr>
  </w:style>
  <w:style w:type="paragraph" w:styleId="11">
    <w:name w:val="Body Text Indent"/>
    <w:basedOn w:val="1"/>
    <w:qFormat/>
    <w:uiPriority w:val="0"/>
    <w:pPr>
      <w:adjustRightInd w:val="0"/>
      <w:snapToGrid w:val="0"/>
      <w:spacing w:line="548" w:lineRule="atLeast"/>
      <w:ind w:firstLine="640" w:firstLineChars="200"/>
    </w:pPr>
    <w:rPr>
      <w:rFonts w:ascii="楷体_GB2312" w:hAnsi="Times New Roman" w:eastAsia="仿宋_GB2312" w:cs="Times New Roman"/>
      <w:kern w:val="24"/>
      <w:sz w:val="32"/>
      <w:szCs w:val="32"/>
    </w:rPr>
  </w:style>
  <w:style w:type="paragraph" w:styleId="12">
    <w:name w:val="toc 5"/>
    <w:basedOn w:val="1"/>
    <w:next w:val="1"/>
    <w:qFormat/>
    <w:uiPriority w:val="0"/>
    <w:pPr>
      <w:ind w:left="880"/>
    </w:pPr>
    <w:rPr>
      <w:rFonts w:asciiTheme="minorHAnsi" w:hAnsiTheme="minorHAnsi"/>
      <w:sz w:val="18"/>
      <w:szCs w:val="18"/>
    </w:rPr>
  </w:style>
  <w:style w:type="paragraph" w:styleId="13">
    <w:name w:val="toc 3"/>
    <w:basedOn w:val="1"/>
    <w:next w:val="1"/>
    <w:qFormat/>
    <w:uiPriority w:val="39"/>
    <w:pPr>
      <w:ind w:left="440"/>
    </w:pPr>
    <w:rPr>
      <w:rFonts w:asciiTheme="minorHAnsi" w:hAnsiTheme="minorHAnsi"/>
      <w:i/>
      <w:iCs/>
      <w:sz w:val="20"/>
      <w:szCs w:val="20"/>
    </w:rPr>
  </w:style>
  <w:style w:type="paragraph" w:styleId="14">
    <w:name w:val="toc 8"/>
    <w:basedOn w:val="1"/>
    <w:next w:val="1"/>
    <w:qFormat/>
    <w:uiPriority w:val="0"/>
    <w:pPr>
      <w:ind w:left="1540"/>
    </w:pPr>
    <w:rPr>
      <w:rFonts w:asciiTheme="minorHAnsi" w:hAnsiTheme="minorHAnsi"/>
      <w:sz w:val="18"/>
      <w:szCs w:val="18"/>
    </w:rPr>
  </w:style>
  <w:style w:type="paragraph" w:styleId="15">
    <w:name w:val="footer"/>
    <w:basedOn w:val="1"/>
    <w:link w:val="39"/>
    <w:qFormat/>
    <w:uiPriority w:val="99"/>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39"/>
    <w:pPr>
      <w:spacing w:before="120" w:after="120"/>
    </w:pPr>
    <w:rPr>
      <w:rFonts w:asciiTheme="minorHAnsi" w:hAnsiTheme="minorHAnsi"/>
      <w:b/>
      <w:bCs/>
      <w:caps/>
      <w:sz w:val="20"/>
      <w:szCs w:val="20"/>
    </w:rPr>
  </w:style>
  <w:style w:type="paragraph" w:styleId="18">
    <w:name w:val="toc 4"/>
    <w:basedOn w:val="1"/>
    <w:next w:val="1"/>
    <w:qFormat/>
    <w:uiPriority w:val="0"/>
    <w:pPr>
      <w:ind w:left="660"/>
    </w:pPr>
    <w:rPr>
      <w:rFonts w:asciiTheme="minorHAnsi" w:hAnsiTheme="minorHAnsi"/>
      <w:sz w:val="18"/>
      <w:szCs w:val="18"/>
    </w:rPr>
  </w:style>
  <w:style w:type="paragraph" w:styleId="19">
    <w:name w:val="toc 6"/>
    <w:basedOn w:val="1"/>
    <w:next w:val="1"/>
    <w:qFormat/>
    <w:uiPriority w:val="0"/>
    <w:pPr>
      <w:ind w:left="1100"/>
    </w:pPr>
    <w:rPr>
      <w:rFonts w:asciiTheme="minorHAnsi" w:hAnsiTheme="minorHAnsi"/>
      <w:sz w:val="18"/>
      <w:szCs w:val="18"/>
    </w:rPr>
  </w:style>
  <w:style w:type="paragraph" w:styleId="20">
    <w:name w:val="toc 2"/>
    <w:basedOn w:val="1"/>
    <w:next w:val="1"/>
    <w:qFormat/>
    <w:uiPriority w:val="39"/>
    <w:pPr>
      <w:ind w:left="220"/>
    </w:pPr>
    <w:rPr>
      <w:rFonts w:asciiTheme="minorHAnsi" w:hAnsiTheme="minorHAnsi"/>
      <w:smallCaps/>
      <w:sz w:val="20"/>
      <w:szCs w:val="20"/>
    </w:rPr>
  </w:style>
  <w:style w:type="paragraph" w:styleId="21">
    <w:name w:val="toc 9"/>
    <w:basedOn w:val="1"/>
    <w:next w:val="1"/>
    <w:qFormat/>
    <w:uiPriority w:val="0"/>
    <w:pPr>
      <w:ind w:left="1760"/>
    </w:pPr>
    <w:rPr>
      <w:rFonts w:asciiTheme="minorHAnsi" w:hAnsiTheme="minorHAnsi"/>
      <w:sz w:val="18"/>
      <w:szCs w:val="18"/>
    </w:rPr>
  </w:style>
  <w:style w:type="paragraph" w:styleId="22">
    <w:name w:val="Normal (Web)"/>
    <w:basedOn w:val="1"/>
    <w:unhideWhenUsed/>
    <w:qFormat/>
    <w:uiPriority w:val="0"/>
    <w:pPr>
      <w:widowControl/>
      <w:spacing w:before="100" w:beforeAutospacing="1" w:after="100" w:afterAutospacing="1"/>
    </w:pPr>
    <w:rPr>
      <w:sz w:val="24"/>
      <w:szCs w:val="24"/>
    </w:rPr>
  </w:style>
  <w:style w:type="paragraph" w:styleId="23">
    <w:name w:val="Body Text First Indent 2"/>
    <w:basedOn w:val="11"/>
    <w:qFormat/>
    <w:uiPriority w:val="0"/>
    <w:pPr>
      <w:spacing w:after="120"/>
      <w:ind w:left="420" w:leftChars="200" w:firstLine="420"/>
    </w:pPr>
    <w:rPr>
      <w:rFonts w:ascii="Times New Roman"/>
      <w:szCs w:val="20"/>
    </w:rPr>
  </w:style>
  <w:style w:type="character" w:styleId="26">
    <w:name w:val="Strong"/>
    <w:basedOn w:val="25"/>
    <w:qFormat/>
    <w:uiPriority w:val="0"/>
    <w:rPr>
      <w:b/>
    </w:rPr>
  </w:style>
  <w:style w:type="character" w:styleId="27">
    <w:name w:val="Hyperlink"/>
    <w:basedOn w:val="25"/>
    <w:unhideWhenUsed/>
    <w:qFormat/>
    <w:uiPriority w:val="99"/>
    <w:rPr>
      <w:color w:val="0000FF" w:themeColor="hyperlink"/>
      <w:u w:val="single"/>
      <w14:textFill>
        <w14:solidFill>
          <w14:schemeClr w14:val="hlink"/>
        </w14:solidFill>
      </w14:textFill>
    </w:rPr>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pPr>
      <w:ind w:left="1299" w:hanging="602"/>
    </w:pPr>
  </w:style>
  <w:style w:type="paragraph" w:customStyle="1" w:styleId="30">
    <w:name w:val="Table Paragraph"/>
    <w:basedOn w:val="1"/>
    <w:qFormat/>
    <w:uiPriority w:val="1"/>
    <w:pPr>
      <w:jc w:val="center"/>
    </w:p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4">
    <w:name w:val="font11"/>
    <w:basedOn w:val="25"/>
    <w:qFormat/>
    <w:uiPriority w:val="0"/>
    <w:rPr>
      <w:rFonts w:hint="eastAsia" w:ascii="宋体" w:hAnsi="宋体" w:eastAsia="宋体" w:cs="宋体"/>
      <w:color w:val="000000"/>
      <w:sz w:val="24"/>
      <w:szCs w:val="24"/>
      <w:u w:val="none"/>
    </w:rPr>
  </w:style>
  <w:style w:type="character" w:customStyle="1" w:styleId="35">
    <w:name w:val="font01"/>
    <w:basedOn w:val="25"/>
    <w:qFormat/>
    <w:uiPriority w:val="0"/>
    <w:rPr>
      <w:rFonts w:hint="eastAsia" w:ascii="宋体" w:hAnsi="宋体" w:eastAsia="宋体" w:cs="宋体"/>
      <w:color w:val="000000"/>
      <w:sz w:val="24"/>
      <w:szCs w:val="24"/>
      <w:u w:val="none"/>
    </w:rPr>
  </w:style>
  <w:style w:type="character" w:customStyle="1" w:styleId="36">
    <w:name w:val="标题 1 字符"/>
    <w:link w:val="3"/>
    <w:qFormat/>
    <w:uiPriority w:val="0"/>
    <w:rPr>
      <w:rFonts w:ascii="宋体" w:hAnsi="宋体" w:eastAsia="黑体" w:cs="宋体"/>
      <w:b/>
      <w:bCs/>
      <w:sz w:val="32"/>
      <w:szCs w:val="52"/>
      <w:lang w:val="zh-CN" w:eastAsia="zh-CN" w:bidi="zh-CN"/>
    </w:rPr>
  </w:style>
  <w:style w:type="paragraph" w:customStyle="1" w:styleId="37">
    <w:name w:val="正文缩进1"/>
    <w:basedOn w:val="1"/>
    <w:qFormat/>
    <w:uiPriority w:val="0"/>
    <w:pPr>
      <w:spacing w:line="560" w:lineRule="exact"/>
      <w:ind w:firstLine="640"/>
    </w:pPr>
    <w:rPr>
      <w:kern w:val="32"/>
      <w:szCs w:val="20"/>
    </w:rPr>
  </w:style>
  <w:style w:type="paragraph" w:customStyle="1" w:styleId="38">
    <w:name w:val="图表内容"/>
    <w:basedOn w:val="1"/>
    <w:qFormat/>
    <w:uiPriority w:val="0"/>
    <w:pPr>
      <w:spacing w:line="360" w:lineRule="atLeast"/>
    </w:pPr>
    <w:rPr>
      <w:rFonts w:ascii="Times New Roman" w:hAnsi="Times New Roman" w:eastAsia="仿宋_GB2312" w:cs="Times New Roman"/>
      <w:kern w:val="24"/>
      <w:sz w:val="28"/>
      <w:szCs w:val="28"/>
    </w:rPr>
  </w:style>
  <w:style w:type="character" w:customStyle="1" w:styleId="39">
    <w:name w:val="页脚 字符"/>
    <w:basedOn w:val="25"/>
    <w:link w:val="15"/>
    <w:qFormat/>
    <w:uiPriority w:val="99"/>
    <w:rPr>
      <w:rFonts w:ascii="宋体" w:hAnsi="宋体" w:cs="宋体"/>
      <w:sz w:val="18"/>
      <w:szCs w:val="22"/>
      <w:lang w:val="zh-CN" w:bidi="zh-CN"/>
    </w:rPr>
  </w:style>
  <w:style w:type="paragraph" w:customStyle="1" w:styleId="40">
    <w:name w:val="标题1"/>
    <w:basedOn w:val="1"/>
    <w:next w:val="1"/>
    <w:qFormat/>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41">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 w:type="paragraph" w:customStyle="1" w:styleId="42">
    <w:name w:val="二级标题"/>
    <w:basedOn w:val="1"/>
    <w:qFormat/>
    <w:uiPriority w:val="0"/>
    <w:pPr>
      <w:widowControl/>
      <w:spacing w:before="50" w:beforeLines="50" w:after="50" w:afterLines="50" w:line="500" w:lineRule="exact"/>
      <w:ind w:firstLine="643" w:firstLineChars="200"/>
      <w:jc w:val="left"/>
    </w:pPr>
    <w:rPr>
      <w:rFonts w:ascii="Times New Roman" w:hAnsi="Times New Roman" w:eastAsia="黑体"/>
      <w:b/>
      <w:color w:val="000000"/>
      <w:kern w:val="0"/>
      <w:sz w:val="32"/>
      <w:szCs w:val="30"/>
    </w:rPr>
  </w:style>
  <w:style w:type="paragraph" w:customStyle="1" w:styleId="43">
    <w:name w:val="三级标题"/>
    <w:basedOn w:val="1"/>
    <w:qFormat/>
    <w:uiPriority w:val="0"/>
    <w:pPr>
      <w:spacing w:line="500" w:lineRule="exact"/>
      <w:ind w:firstLine="640" w:firstLineChars="200"/>
    </w:pPr>
    <w:rPr>
      <w:rFonts w:eastAsia="仿宋_GB2312"/>
      <w:sz w:val="32"/>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D7FF14-87F2-431C-87C3-83CD32C9E0EE}">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11821</Words>
  <Characters>13135</Characters>
  <Lines>113</Lines>
  <Paragraphs>32</Paragraphs>
  <TotalTime>8</TotalTime>
  <ScaleCrop>false</ScaleCrop>
  <LinksUpToDate>false</LinksUpToDate>
  <CharactersWithSpaces>13376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2021-03-07T10:01:00Z</dcterms:created>
  <dc:creator>User</dc:creator>
  <cp:lastModifiedBy>Administrator</cp:lastModifiedBy>
  <cp:lastPrinted>2021-12-01T02:48:00Z</cp:lastPrinted>
  <dcterms:modified xsi:type="dcterms:W3CDTF">2022-12-14T05:25:14Z</dcterms:modified>
  <dc:title>应急预案版本号：2008-001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15 Word 版</vt:lpwstr>
  </property>
  <property fmtid="{D5CDD505-2E9C-101B-9397-08002B2CF9AE}" pid="4" name="LastSaved">
    <vt:filetime>2021-03-07T00:00:00Z</vt:filetime>
  </property>
  <property fmtid="{D5CDD505-2E9C-101B-9397-08002B2CF9AE}" pid="5" name="KSOProductBuildVer">
    <vt:lpwstr>2052-11.8.2.10972</vt:lpwstr>
  </property>
  <property fmtid="{D5CDD505-2E9C-101B-9397-08002B2CF9AE}" pid="6" name="ICV">
    <vt:lpwstr>95294DAF1CEE4BBB9594A77133D5EE00</vt:lpwstr>
  </property>
</Properties>
</file>