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1" w:rightFromText="181" w:vertAnchor="page" w:horzAnchor="margin" w:tblpXSpec="center" w:tblpY="2099"/>
        <w:tblOverlap w:val="never"/>
        <w:tblW w:w="0" w:type="auto"/>
        <w:tblLayout w:type="fixed"/>
        <w:tblCellMar>
          <w:left w:w="0" w:type="dxa"/>
          <w:right w:w="0" w:type="dxa"/>
        </w:tblCellMar>
        <w:tblLook w:val="04A0" w:firstRow="1" w:lastRow="0" w:firstColumn="1" w:lastColumn="0" w:noHBand="0" w:noVBand="1"/>
      </w:tblPr>
      <w:tblGrid>
        <w:gridCol w:w="8845"/>
      </w:tblGrid>
      <w:tr w:rsidR="0021007E" w14:paraId="12B01DC5" w14:textId="77777777">
        <w:trPr>
          <w:trHeight w:val="20"/>
        </w:trPr>
        <w:tc>
          <w:tcPr>
            <w:tcW w:w="8845" w:type="dxa"/>
            <w:vAlign w:val="center"/>
          </w:tcPr>
          <w:p w14:paraId="19BD6A9F" w14:textId="337714C1" w:rsidR="0021007E" w:rsidRDefault="0021007E">
            <w:pPr>
              <w:pStyle w:val="11"/>
              <w:tabs>
                <w:tab w:val="left" w:pos="5040"/>
              </w:tabs>
              <w:spacing w:line="560" w:lineRule="exact"/>
              <w:jc w:val="left"/>
              <w:rPr>
                <w:rFonts w:ascii="Times New Roman" w:eastAsia="黑体"/>
                <w:sz w:val="32"/>
                <w:szCs w:val="32"/>
              </w:rPr>
            </w:pPr>
          </w:p>
        </w:tc>
      </w:tr>
    </w:tbl>
    <w:p w14:paraId="08388E68" w14:textId="77777777" w:rsidR="0021007E" w:rsidRDefault="0021007E">
      <w:pPr>
        <w:spacing w:line="240" w:lineRule="auto"/>
        <w:ind w:firstLine="0"/>
        <w:jc w:val="center"/>
        <w:rPr>
          <w:rFonts w:ascii="Times New Roman" w:eastAsia="方正小标宋_GBK"/>
          <w:bCs/>
          <w:sz w:val="60"/>
          <w:szCs w:val="60"/>
        </w:rPr>
      </w:pPr>
    </w:p>
    <w:p w14:paraId="7CBBED6A" w14:textId="77777777" w:rsidR="0021007E" w:rsidRDefault="006068C6">
      <w:pPr>
        <w:spacing w:line="240" w:lineRule="auto"/>
        <w:ind w:firstLine="0"/>
        <w:jc w:val="center"/>
        <w:rPr>
          <w:rFonts w:ascii="Times New Roman"/>
          <w:b/>
          <w:bCs/>
          <w:szCs w:val="32"/>
        </w:rPr>
      </w:pPr>
      <w:r>
        <w:rPr>
          <w:rFonts w:ascii="Times New Roman" w:eastAsia="方正小标宋_GBK"/>
          <w:bCs/>
          <w:sz w:val="60"/>
          <w:szCs w:val="60"/>
        </w:rPr>
        <w:t>太仓市</w:t>
      </w:r>
      <w:bookmarkStart w:id="0" w:name="_Hlk181117846"/>
      <w:r>
        <w:rPr>
          <w:rFonts w:ascii="Times New Roman" w:eastAsia="方正小标宋_GBK"/>
          <w:bCs/>
          <w:sz w:val="60"/>
          <w:szCs w:val="60"/>
        </w:rPr>
        <w:t>突</w:t>
      </w:r>
      <w:bookmarkStart w:id="1" w:name="_GoBack"/>
      <w:bookmarkEnd w:id="1"/>
      <w:r>
        <w:rPr>
          <w:rFonts w:ascii="Times New Roman" w:eastAsia="方正小标宋_GBK"/>
          <w:bCs/>
          <w:sz w:val="60"/>
          <w:szCs w:val="60"/>
        </w:rPr>
        <w:t>发地质灾害应急</w:t>
      </w:r>
      <w:bookmarkEnd w:id="0"/>
      <w:r>
        <w:rPr>
          <w:rFonts w:ascii="Times New Roman" w:eastAsia="方正小标宋_GBK"/>
          <w:bCs/>
          <w:sz w:val="60"/>
          <w:szCs w:val="60"/>
        </w:rPr>
        <w:t>预案</w:t>
      </w:r>
    </w:p>
    <w:p w14:paraId="50900035" w14:textId="77777777" w:rsidR="0021007E" w:rsidRDefault="0021007E">
      <w:pPr>
        <w:spacing w:line="240" w:lineRule="auto"/>
        <w:rPr>
          <w:rFonts w:ascii="Times New Roman"/>
          <w:b/>
          <w:szCs w:val="32"/>
        </w:rPr>
      </w:pPr>
    </w:p>
    <w:p w14:paraId="3F64BF1B" w14:textId="77777777" w:rsidR="0021007E" w:rsidRDefault="0021007E">
      <w:pPr>
        <w:spacing w:line="240" w:lineRule="auto"/>
        <w:rPr>
          <w:rFonts w:ascii="Times New Roman"/>
          <w:b/>
          <w:szCs w:val="32"/>
        </w:rPr>
      </w:pPr>
    </w:p>
    <w:p w14:paraId="17043E16" w14:textId="77777777" w:rsidR="0021007E" w:rsidRDefault="0021007E">
      <w:pPr>
        <w:spacing w:line="240" w:lineRule="auto"/>
        <w:rPr>
          <w:rFonts w:ascii="Times New Roman"/>
          <w:b/>
          <w:szCs w:val="32"/>
        </w:rPr>
      </w:pPr>
    </w:p>
    <w:p w14:paraId="18CE8C37" w14:textId="77777777" w:rsidR="0021007E" w:rsidRDefault="0021007E">
      <w:pPr>
        <w:spacing w:line="240" w:lineRule="auto"/>
        <w:rPr>
          <w:rFonts w:ascii="Times New Roman"/>
          <w:b/>
          <w:szCs w:val="32"/>
        </w:rPr>
      </w:pPr>
    </w:p>
    <w:p w14:paraId="46E5D2A0" w14:textId="77777777" w:rsidR="0021007E" w:rsidRDefault="0021007E">
      <w:pPr>
        <w:spacing w:line="240" w:lineRule="auto"/>
        <w:rPr>
          <w:rFonts w:ascii="Times New Roman"/>
          <w:b/>
          <w:szCs w:val="32"/>
        </w:rPr>
      </w:pPr>
    </w:p>
    <w:p w14:paraId="79CE2A40" w14:textId="77777777" w:rsidR="0021007E" w:rsidRDefault="0021007E">
      <w:pPr>
        <w:spacing w:line="240" w:lineRule="auto"/>
        <w:rPr>
          <w:rFonts w:ascii="Times New Roman"/>
          <w:b/>
          <w:szCs w:val="32"/>
        </w:rPr>
      </w:pPr>
    </w:p>
    <w:p w14:paraId="7537C931" w14:textId="77777777" w:rsidR="0021007E" w:rsidRDefault="0021007E">
      <w:pPr>
        <w:spacing w:line="240" w:lineRule="auto"/>
        <w:rPr>
          <w:rFonts w:ascii="Times New Roman"/>
          <w:b/>
          <w:szCs w:val="32"/>
        </w:rPr>
      </w:pPr>
    </w:p>
    <w:p w14:paraId="782E4506" w14:textId="77777777" w:rsidR="0021007E" w:rsidRDefault="0021007E">
      <w:pPr>
        <w:spacing w:line="240" w:lineRule="auto"/>
        <w:rPr>
          <w:rFonts w:ascii="Times New Roman"/>
          <w:b/>
          <w:szCs w:val="32"/>
        </w:rPr>
      </w:pPr>
    </w:p>
    <w:p w14:paraId="221AEA7F" w14:textId="77777777" w:rsidR="0021007E" w:rsidRDefault="0021007E">
      <w:pPr>
        <w:pStyle w:val="ab"/>
        <w:rPr>
          <w:rFonts w:ascii="Times New Roman" w:hAnsi="Times New Roman"/>
          <w:b/>
          <w:szCs w:val="32"/>
        </w:rPr>
      </w:pPr>
    </w:p>
    <w:p w14:paraId="7DA2D297" w14:textId="77777777" w:rsidR="0021007E" w:rsidRDefault="0021007E">
      <w:pPr>
        <w:rPr>
          <w:rFonts w:ascii="Times New Roman"/>
          <w:b/>
          <w:szCs w:val="32"/>
        </w:rPr>
      </w:pPr>
    </w:p>
    <w:p w14:paraId="6A75DD7E" w14:textId="77777777" w:rsidR="0021007E" w:rsidRDefault="0021007E">
      <w:pPr>
        <w:pStyle w:val="ab"/>
        <w:rPr>
          <w:rFonts w:ascii="Times New Roman" w:hAnsi="Times New Roman"/>
          <w:b/>
          <w:szCs w:val="32"/>
        </w:rPr>
      </w:pPr>
    </w:p>
    <w:p w14:paraId="46BF27AE" w14:textId="77777777" w:rsidR="0021007E" w:rsidRDefault="0021007E">
      <w:pPr>
        <w:rPr>
          <w:rFonts w:ascii="Times New Roman"/>
        </w:rPr>
      </w:pPr>
    </w:p>
    <w:p w14:paraId="2E62102F" w14:textId="77777777" w:rsidR="0021007E" w:rsidRDefault="0021007E">
      <w:pPr>
        <w:spacing w:line="560" w:lineRule="exact"/>
        <w:rPr>
          <w:rFonts w:ascii="Times New Roman"/>
          <w:b/>
          <w:szCs w:val="32"/>
        </w:rPr>
      </w:pPr>
    </w:p>
    <w:p w14:paraId="0313A9FA" w14:textId="77777777" w:rsidR="0021007E" w:rsidRDefault="0021007E">
      <w:pPr>
        <w:pStyle w:val="a6"/>
        <w:autoSpaceDE w:val="0"/>
        <w:autoSpaceDN w:val="0"/>
        <w:spacing w:line="560" w:lineRule="exact"/>
        <w:jc w:val="center"/>
        <w:rPr>
          <w:rFonts w:ascii="Times New Roman" w:eastAsia="楷体" w:hAnsi="Times New Roman" w:cs="Times New Roman"/>
          <w:b/>
          <w:sz w:val="32"/>
          <w:szCs w:val="32"/>
          <w:lang w:bidi="zh-CN"/>
        </w:rPr>
      </w:pPr>
    </w:p>
    <w:p w14:paraId="246C9990" w14:textId="77777777" w:rsidR="0021007E" w:rsidRDefault="0021007E">
      <w:pPr>
        <w:pStyle w:val="a6"/>
        <w:autoSpaceDE w:val="0"/>
        <w:autoSpaceDN w:val="0"/>
        <w:spacing w:line="560" w:lineRule="exact"/>
        <w:jc w:val="center"/>
        <w:rPr>
          <w:rFonts w:ascii="Times New Roman" w:eastAsia="楷体" w:hAnsi="Times New Roman" w:cs="Times New Roman"/>
          <w:b/>
          <w:sz w:val="32"/>
          <w:szCs w:val="32"/>
          <w:lang w:bidi="zh-CN"/>
        </w:rPr>
      </w:pPr>
    </w:p>
    <w:p w14:paraId="754BF690" w14:textId="77777777" w:rsidR="0021007E" w:rsidRDefault="0021007E">
      <w:pPr>
        <w:pStyle w:val="a6"/>
        <w:autoSpaceDE w:val="0"/>
        <w:autoSpaceDN w:val="0"/>
        <w:spacing w:line="560" w:lineRule="exact"/>
        <w:jc w:val="center"/>
        <w:rPr>
          <w:rFonts w:ascii="Times New Roman" w:eastAsia="楷体" w:hAnsi="Times New Roman" w:cs="Times New Roman"/>
          <w:b/>
          <w:sz w:val="32"/>
          <w:szCs w:val="32"/>
          <w:lang w:bidi="zh-CN"/>
        </w:rPr>
      </w:pPr>
    </w:p>
    <w:p w14:paraId="7E3EED91" w14:textId="77777777" w:rsidR="0021007E" w:rsidRDefault="006068C6">
      <w:pPr>
        <w:pStyle w:val="a6"/>
        <w:autoSpaceDE w:val="0"/>
        <w:autoSpaceDN w:val="0"/>
        <w:spacing w:line="560" w:lineRule="exact"/>
        <w:jc w:val="center"/>
        <w:rPr>
          <w:rFonts w:ascii="Times New Roman" w:eastAsia="黑体" w:hAnsi="Times New Roman" w:cs="Times New Roman"/>
          <w:b/>
          <w:sz w:val="36"/>
          <w:szCs w:val="36"/>
        </w:rPr>
        <w:sectPr w:rsidR="0021007E">
          <w:pgSz w:w="11906" w:h="16838"/>
          <w:pgMar w:top="2098" w:right="1418" w:bottom="1985" w:left="1418" w:header="851" w:footer="992" w:gutter="0"/>
          <w:cols w:space="720"/>
          <w:docGrid w:type="linesAndChars" w:linePitch="312"/>
        </w:sectPr>
      </w:pPr>
      <w:r>
        <w:rPr>
          <w:rFonts w:ascii="Times New Roman" w:eastAsia="楷体" w:hAnsi="Times New Roman" w:cs="Times New Roman"/>
          <w:b/>
          <w:sz w:val="32"/>
          <w:szCs w:val="32"/>
          <w:lang w:bidi="zh-CN"/>
        </w:rPr>
        <w:t>二〇二五年三月</w:t>
      </w:r>
    </w:p>
    <w:p w14:paraId="4F2CCC3C" w14:textId="77777777" w:rsidR="0021007E" w:rsidRDefault="006068C6">
      <w:pPr>
        <w:spacing w:line="560" w:lineRule="exact"/>
        <w:ind w:firstLine="0"/>
        <w:jc w:val="center"/>
        <w:rPr>
          <w:rFonts w:ascii="Times New Roman" w:eastAsia="黑体"/>
        </w:rPr>
      </w:pPr>
      <w:r>
        <w:rPr>
          <w:rFonts w:ascii="Times New Roman" w:eastAsia="黑体"/>
        </w:rPr>
        <w:lastRenderedPageBreak/>
        <w:t>目</w:t>
      </w:r>
      <w:r>
        <w:rPr>
          <w:rFonts w:ascii="Times New Roman" w:eastAsia="黑体"/>
        </w:rPr>
        <w:t xml:space="preserve">  </w:t>
      </w:r>
      <w:r>
        <w:rPr>
          <w:rFonts w:ascii="Times New Roman" w:eastAsia="黑体"/>
        </w:rPr>
        <w:t>录</w:t>
      </w:r>
    </w:p>
    <w:p w14:paraId="04A3FDAE" w14:textId="77777777" w:rsidR="0021007E" w:rsidRDefault="006068C6">
      <w:pPr>
        <w:pStyle w:val="10"/>
        <w:tabs>
          <w:tab w:val="right" w:leader="dot" w:pos="8834"/>
        </w:tabs>
        <w:spacing w:before="0" w:after="0" w:line="560" w:lineRule="exact"/>
        <w:rPr>
          <w:rFonts w:ascii="Times New Roman" w:eastAsiaTheme="minorEastAsia" w:hAnsi="Times New Roman" w:cs="Times New Roman"/>
          <w:b w:val="0"/>
          <w:bCs w:val="0"/>
          <w:caps w:val="0"/>
          <w:snapToGrid/>
          <w:kern w:val="2"/>
          <w:sz w:val="28"/>
          <w:szCs w:val="28"/>
          <w14:ligatures w14:val="standardContextual"/>
        </w:rPr>
      </w:pPr>
      <w:r>
        <w:rPr>
          <w:rFonts w:ascii="Times New Roman" w:eastAsia="仿宋" w:hAnsi="Times New Roman" w:cs="Times New Roman"/>
          <w:sz w:val="28"/>
          <w:szCs w:val="28"/>
        </w:rPr>
        <w:fldChar w:fldCharType="begin"/>
      </w:r>
      <w:r>
        <w:rPr>
          <w:rFonts w:ascii="Times New Roman" w:eastAsia="仿宋" w:hAnsi="Times New Roman" w:cs="Times New Roman"/>
          <w:sz w:val="28"/>
          <w:szCs w:val="28"/>
        </w:rPr>
        <w:instrText xml:space="preserve"> TOC \o "1-2" \h \z \u </w:instrText>
      </w:r>
      <w:r>
        <w:rPr>
          <w:rFonts w:ascii="Times New Roman" w:eastAsia="仿宋" w:hAnsi="Times New Roman" w:cs="Times New Roman"/>
          <w:sz w:val="28"/>
          <w:szCs w:val="28"/>
        </w:rPr>
        <w:fldChar w:fldCharType="separate"/>
      </w:r>
      <w:hyperlink w:anchor="_Toc182906698" w:history="1">
        <w:r>
          <w:rPr>
            <w:rStyle w:val="aa"/>
            <w:rFonts w:ascii="Times New Roman" w:eastAsia="黑体" w:hAnsi="Times New Roman" w:cs="Times New Roman"/>
            <w:color w:val="auto"/>
            <w:sz w:val="28"/>
            <w:szCs w:val="28"/>
          </w:rPr>
          <w:t xml:space="preserve">1 </w:t>
        </w:r>
        <w:r>
          <w:rPr>
            <w:rStyle w:val="aa"/>
            <w:rFonts w:ascii="Times New Roman" w:eastAsia="黑体" w:hAnsi="Times New Roman" w:cs="Times New Roman"/>
            <w:color w:val="auto"/>
            <w:sz w:val="28"/>
            <w:szCs w:val="28"/>
          </w:rPr>
          <w:t>总则</w:t>
        </w:r>
        <w:r>
          <w:rPr>
            <w:rFonts w:ascii="Times New Roman" w:hAnsi="Times New Roman" w:cs="Times New Roman"/>
            <w:sz w:val="28"/>
            <w:szCs w:val="28"/>
          </w:rPr>
          <w:tab/>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PAGEREF _Toc182906698 \h </w:instrText>
        </w:r>
        <w:r>
          <w:rPr>
            <w:rFonts w:ascii="Times New Roman" w:hAnsi="Times New Roman" w:cs="Times New Roman"/>
            <w:sz w:val="28"/>
            <w:szCs w:val="28"/>
          </w:rPr>
        </w:r>
        <w:r>
          <w:rPr>
            <w:rFonts w:ascii="Times New Roman" w:hAnsi="Times New Roman" w:cs="Times New Roman"/>
            <w:sz w:val="28"/>
            <w:szCs w:val="28"/>
          </w:rPr>
          <w:fldChar w:fldCharType="separate"/>
        </w:r>
        <w:r>
          <w:rPr>
            <w:rFonts w:ascii="Times New Roman" w:hAnsi="Times New Roman" w:cs="Times New Roman"/>
            <w:sz w:val="28"/>
            <w:szCs w:val="28"/>
          </w:rPr>
          <w:t>1</w:t>
        </w:r>
        <w:r>
          <w:rPr>
            <w:rFonts w:ascii="Times New Roman" w:hAnsi="Times New Roman" w:cs="Times New Roman"/>
            <w:sz w:val="28"/>
            <w:szCs w:val="28"/>
          </w:rPr>
          <w:fldChar w:fldCharType="end"/>
        </w:r>
      </w:hyperlink>
    </w:p>
    <w:p w14:paraId="2247B48F"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699" w:history="1">
        <w:r w:rsidR="006068C6">
          <w:rPr>
            <w:rStyle w:val="aa"/>
            <w:rFonts w:ascii="Times New Roman" w:eastAsia="楷体_GB2312" w:hAnsi="Times New Roman" w:cs="Times New Roman"/>
            <w:color w:val="auto"/>
            <w:sz w:val="28"/>
            <w:szCs w:val="28"/>
          </w:rPr>
          <w:t xml:space="preserve">1.1 </w:t>
        </w:r>
        <w:r w:rsidR="006068C6">
          <w:rPr>
            <w:rStyle w:val="aa"/>
            <w:rFonts w:ascii="Times New Roman" w:eastAsia="楷体_GB2312" w:hAnsi="Times New Roman" w:cs="Times New Roman"/>
            <w:color w:val="auto"/>
            <w:sz w:val="28"/>
            <w:szCs w:val="28"/>
          </w:rPr>
          <w:t>编制目的</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_Toc182906699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1</w:t>
        </w:r>
        <w:r w:rsidR="006068C6">
          <w:rPr>
            <w:rFonts w:ascii="Times New Roman" w:hAnsi="Times New Roman" w:cs="Times New Roman"/>
            <w:sz w:val="28"/>
            <w:szCs w:val="28"/>
          </w:rPr>
          <w:fldChar w:fldCharType="end"/>
        </w:r>
      </w:hyperlink>
    </w:p>
    <w:p w14:paraId="33E69C34"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00" w:history="1">
        <w:r w:rsidR="006068C6">
          <w:rPr>
            <w:rStyle w:val="aa"/>
            <w:rFonts w:ascii="Times New Roman" w:eastAsia="楷体_GB2312" w:hAnsi="Times New Roman" w:cs="Times New Roman"/>
            <w:color w:val="auto"/>
            <w:sz w:val="28"/>
            <w:szCs w:val="28"/>
          </w:rPr>
          <w:t xml:space="preserve">1.2 </w:t>
        </w:r>
        <w:r w:rsidR="006068C6">
          <w:rPr>
            <w:rStyle w:val="aa"/>
            <w:rFonts w:ascii="Times New Roman" w:eastAsia="楷体_GB2312" w:hAnsi="Times New Roman" w:cs="Times New Roman"/>
            <w:color w:val="auto"/>
            <w:sz w:val="28"/>
            <w:szCs w:val="28"/>
          </w:rPr>
          <w:t>编制依据</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_Toc182906700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1</w:t>
        </w:r>
        <w:r w:rsidR="006068C6">
          <w:rPr>
            <w:rFonts w:ascii="Times New Roman" w:hAnsi="Times New Roman" w:cs="Times New Roman"/>
            <w:sz w:val="28"/>
            <w:szCs w:val="28"/>
          </w:rPr>
          <w:fldChar w:fldCharType="end"/>
        </w:r>
      </w:hyperlink>
    </w:p>
    <w:p w14:paraId="310350F5"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01" w:history="1">
        <w:r w:rsidR="006068C6">
          <w:rPr>
            <w:rStyle w:val="aa"/>
            <w:rFonts w:ascii="Times New Roman" w:eastAsia="楷体_GB2312" w:hAnsi="Times New Roman" w:cs="Times New Roman"/>
            <w:color w:val="auto"/>
            <w:sz w:val="28"/>
            <w:szCs w:val="28"/>
          </w:rPr>
          <w:t xml:space="preserve">1.3 </w:t>
        </w:r>
        <w:r w:rsidR="006068C6">
          <w:rPr>
            <w:rStyle w:val="aa"/>
            <w:rFonts w:ascii="Times New Roman" w:eastAsia="楷体_GB2312" w:hAnsi="Times New Roman" w:cs="Times New Roman"/>
            <w:color w:val="auto"/>
            <w:sz w:val="28"/>
            <w:szCs w:val="28"/>
          </w:rPr>
          <w:t>适用范围</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_Toc182906701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1</w:t>
        </w:r>
        <w:r w:rsidR="006068C6">
          <w:rPr>
            <w:rFonts w:ascii="Times New Roman" w:hAnsi="Times New Roman" w:cs="Times New Roman"/>
            <w:sz w:val="28"/>
            <w:szCs w:val="28"/>
          </w:rPr>
          <w:fldChar w:fldCharType="end"/>
        </w:r>
      </w:hyperlink>
    </w:p>
    <w:p w14:paraId="67458737"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02" w:history="1">
        <w:r w:rsidR="006068C6">
          <w:rPr>
            <w:rStyle w:val="aa"/>
            <w:rFonts w:ascii="Times New Roman" w:eastAsia="楷体_GB2312" w:hAnsi="Times New Roman" w:cs="Times New Roman"/>
            <w:color w:val="auto"/>
            <w:sz w:val="28"/>
            <w:szCs w:val="28"/>
          </w:rPr>
          <w:t xml:space="preserve">1.4 </w:t>
        </w:r>
        <w:r w:rsidR="006068C6">
          <w:rPr>
            <w:rStyle w:val="aa"/>
            <w:rFonts w:ascii="Times New Roman" w:eastAsia="楷体_GB2312" w:hAnsi="Times New Roman" w:cs="Times New Roman"/>
            <w:color w:val="auto"/>
            <w:sz w:val="28"/>
            <w:szCs w:val="28"/>
          </w:rPr>
          <w:t>工作原则</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_Toc182906702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1</w:t>
        </w:r>
        <w:r w:rsidR="006068C6">
          <w:rPr>
            <w:rFonts w:ascii="Times New Roman" w:hAnsi="Times New Roman" w:cs="Times New Roman"/>
            <w:sz w:val="28"/>
            <w:szCs w:val="28"/>
          </w:rPr>
          <w:fldChar w:fldCharType="end"/>
        </w:r>
      </w:hyperlink>
    </w:p>
    <w:p w14:paraId="71613C5E"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03" w:history="1">
        <w:r w:rsidR="006068C6">
          <w:rPr>
            <w:rStyle w:val="aa"/>
            <w:rFonts w:ascii="Times New Roman" w:eastAsia="楷体_GB2312" w:hAnsi="Times New Roman" w:cs="Times New Roman"/>
            <w:color w:val="auto"/>
            <w:sz w:val="28"/>
            <w:szCs w:val="28"/>
          </w:rPr>
          <w:t xml:space="preserve">1.5 </w:t>
        </w:r>
        <w:r w:rsidR="006068C6">
          <w:rPr>
            <w:rStyle w:val="aa"/>
            <w:rFonts w:ascii="Times New Roman" w:eastAsia="楷体_GB2312" w:hAnsi="Times New Roman" w:cs="Times New Roman"/>
            <w:color w:val="auto"/>
            <w:sz w:val="28"/>
            <w:szCs w:val="28"/>
          </w:rPr>
          <w:t>预案衔接</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_Toc182906703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2</w:t>
        </w:r>
        <w:r w:rsidR="006068C6">
          <w:rPr>
            <w:rFonts w:ascii="Times New Roman" w:hAnsi="Times New Roman" w:cs="Times New Roman"/>
            <w:sz w:val="28"/>
            <w:szCs w:val="28"/>
          </w:rPr>
          <w:fldChar w:fldCharType="end"/>
        </w:r>
      </w:hyperlink>
    </w:p>
    <w:p w14:paraId="3A55D7DD" w14:textId="77777777" w:rsidR="0021007E" w:rsidRDefault="00632DBD">
      <w:pPr>
        <w:pStyle w:val="10"/>
        <w:tabs>
          <w:tab w:val="right" w:leader="dot" w:pos="8834"/>
        </w:tabs>
        <w:spacing w:before="0" w:after="0" w:line="560" w:lineRule="exact"/>
        <w:rPr>
          <w:rFonts w:ascii="Times New Roman" w:eastAsiaTheme="minorEastAsia" w:hAnsi="Times New Roman" w:cs="Times New Roman"/>
          <w:b w:val="0"/>
          <w:bCs w:val="0"/>
          <w:caps w:val="0"/>
          <w:snapToGrid/>
          <w:kern w:val="2"/>
          <w:sz w:val="28"/>
          <w:szCs w:val="28"/>
          <w14:ligatures w14:val="standardContextual"/>
        </w:rPr>
      </w:pPr>
      <w:hyperlink w:anchor="_Toc182906704" w:history="1">
        <w:r w:rsidR="006068C6">
          <w:rPr>
            <w:rStyle w:val="aa"/>
            <w:rFonts w:ascii="Times New Roman" w:eastAsia="黑体" w:hAnsi="Times New Roman" w:cs="Times New Roman"/>
            <w:color w:val="auto"/>
            <w:sz w:val="28"/>
            <w:szCs w:val="28"/>
          </w:rPr>
          <w:t xml:space="preserve">2 </w:t>
        </w:r>
        <w:r w:rsidR="006068C6">
          <w:rPr>
            <w:rStyle w:val="aa"/>
            <w:rFonts w:ascii="Times New Roman" w:eastAsia="黑体" w:hAnsi="Times New Roman" w:cs="Times New Roman"/>
            <w:color w:val="auto"/>
            <w:sz w:val="28"/>
            <w:szCs w:val="28"/>
          </w:rPr>
          <w:t>组织指挥体系与职责</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_Toc182906704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2</w:t>
        </w:r>
        <w:r w:rsidR="006068C6">
          <w:rPr>
            <w:rFonts w:ascii="Times New Roman" w:hAnsi="Times New Roman" w:cs="Times New Roman"/>
            <w:sz w:val="28"/>
            <w:szCs w:val="28"/>
          </w:rPr>
          <w:fldChar w:fldCharType="end"/>
        </w:r>
      </w:hyperlink>
    </w:p>
    <w:p w14:paraId="0A46FA8D"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05" w:history="1">
        <w:r w:rsidR="006068C6">
          <w:rPr>
            <w:rStyle w:val="aa"/>
            <w:rFonts w:ascii="Times New Roman" w:eastAsia="楷体_GB2312" w:hAnsi="Times New Roman" w:cs="Times New Roman"/>
            <w:color w:val="auto"/>
            <w:sz w:val="28"/>
            <w:szCs w:val="28"/>
          </w:rPr>
          <w:t xml:space="preserve">2.1 </w:t>
        </w:r>
        <w:r w:rsidR="006068C6">
          <w:rPr>
            <w:rStyle w:val="aa"/>
            <w:rFonts w:ascii="Times New Roman" w:eastAsia="楷体_GB2312" w:hAnsi="Times New Roman" w:cs="Times New Roman"/>
            <w:color w:val="auto"/>
            <w:sz w:val="28"/>
            <w:szCs w:val="28"/>
          </w:rPr>
          <w:t>应急指挥部组成及职责</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_Toc182906705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2</w:t>
        </w:r>
        <w:r w:rsidR="006068C6">
          <w:rPr>
            <w:rFonts w:ascii="Times New Roman" w:hAnsi="Times New Roman" w:cs="Times New Roman"/>
            <w:sz w:val="28"/>
            <w:szCs w:val="28"/>
          </w:rPr>
          <w:fldChar w:fldCharType="end"/>
        </w:r>
      </w:hyperlink>
    </w:p>
    <w:p w14:paraId="6006AEB7"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06" w:history="1">
        <w:r w:rsidR="006068C6">
          <w:rPr>
            <w:rStyle w:val="aa"/>
            <w:rFonts w:ascii="Times New Roman" w:eastAsia="楷体_GB2312" w:hAnsi="Times New Roman" w:cs="Times New Roman"/>
            <w:color w:val="auto"/>
            <w:sz w:val="28"/>
            <w:szCs w:val="28"/>
          </w:rPr>
          <w:t xml:space="preserve">2.2 </w:t>
        </w:r>
        <w:r w:rsidR="006068C6">
          <w:rPr>
            <w:rStyle w:val="aa"/>
            <w:rFonts w:ascii="Times New Roman" w:eastAsia="楷体_GB2312" w:hAnsi="Times New Roman" w:cs="Times New Roman"/>
            <w:color w:val="auto"/>
            <w:sz w:val="28"/>
            <w:szCs w:val="28"/>
          </w:rPr>
          <w:t>应急指挥部办公室及职责</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_Toc182906706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3</w:t>
        </w:r>
        <w:r w:rsidR="006068C6">
          <w:rPr>
            <w:rFonts w:ascii="Times New Roman" w:hAnsi="Times New Roman" w:cs="Times New Roman"/>
            <w:sz w:val="28"/>
            <w:szCs w:val="28"/>
          </w:rPr>
          <w:fldChar w:fldCharType="end"/>
        </w:r>
      </w:hyperlink>
    </w:p>
    <w:p w14:paraId="7B6984DC"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07" w:history="1">
        <w:r w:rsidR="006068C6">
          <w:rPr>
            <w:rStyle w:val="aa"/>
            <w:rFonts w:ascii="Times New Roman" w:eastAsia="楷体_GB2312" w:hAnsi="Times New Roman" w:cs="Times New Roman"/>
            <w:color w:val="auto"/>
            <w:sz w:val="28"/>
            <w:szCs w:val="28"/>
          </w:rPr>
          <w:t xml:space="preserve">2.3 </w:t>
        </w:r>
        <w:r w:rsidR="006068C6">
          <w:rPr>
            <w:rStyle w:val="aa"/>
            <w:rFonts w:ascii="Times New Roman" w:eastAsia="楷体_GB2312" w:hAnsi="Times New Roman" w:cs="Times New Roman"/>
            <w:color w:val="auto"/>
            <w:sz w:val="28"/>
            <w:szCs w:val="28"/>
          </w:rPr>
          <w:t>应急指挥部成员单位及职责</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_Toc182906707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4</w:t>
        </w:r>
        <w:r w:rsidR="006068C6">
          <w:rPr>
            <w:rFonts w:ascii="Times New Roman" w:hAnsi="Times New Roman" w:cs="Times New Roman"/>
            <w:sz w:val="28"/>
            <w:szCs w:val="28"/>
          </w:rPr>
          <w:fldChar w:fldCharType="end"/>
        </w:r>
      </w:hyperlink>
    </w:p>
    <w:p w14:paraId="1A1AD8B8"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08" w:history="1">
        <w:r w:rsidR="006068C6">
          <w:rPr>
            <w:rStyle w:val="aa"/>
            <w:rFonts w:ascii="Times New Roman" w:eastAsia="楷体_GB2312" w:hAnsi="Times New Roman" w:cs="Times New Roman"/>
            <w:color w:val="auto"/>
            <w:sz w:val="28"/>
            <w:szCs w:val="28"/>
          </w:rPr>
          <w:t xml:space="preserve">2.4 </w:t>
        </w:r>
        <w:r w:rsidR="006068C6">
          <w:rPr>
            <w:rStyle w:val="aa"/>
            <w:rFonts w:ascii="Times New Roman" w:eastAsia="楷体_GB2312" w:hAnsi="Times New Roman" w:cs="Times New Roman"/>
            <w:color w:val="auto"/>
            <w:sz w:val="28"/>
            <w:szCs w:val="28"/>
          </w:rPr>
          <w:t>地方职责</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_Toc182906708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7</w:t>
        </w:r>
        <w:r w:rsidR="006068C6">
          <w:rPr>
            <w:rFonts w:ascii="Times New Roman" w:hAnsi="Times New Roman" w:cs="Times New Roman"/>
            <w:sz w:val="28"/>
            <w:szCs w:val="28"/>
          </w:rPr>
          <w:fldChar w:fldCharType="end"/>
        </w:r>
      </w:hyperlink>
    </w:p>
    <w:p w14:paraId="12F8DACC" w14:textId="77777777" w:rsidR="0021007E" w:rsidRDefault="00632DBD">
      <w:pPr>
        <w:pStyle w:val="10"/>
        <w:tabs>
          <w:tab w:val="right" w:leader="dot" w:pos="8834"/>
        </w:tabs>
        <w:spacing w:before="0" w:after="0" w:line="560" w:lineRule="exact"/>
        <w:rPr>
          <w:rFonts w:ascii="Times New Roman" w:eastAsiaTheme="minorEastAsia" w:hAnsi="Times New Roman" w:cs="Times New Roman"/>
          <w:b w:val="0"/>
          <w:bCs w:val="0"/>
          <w:caps w:val="0"/>
          <w:snapToGrid/>
          <w:kern w:val="2"/>
          <w:sz w:val="28"/>
          <w:szCs w:val="28"/>
          <w14:ligatures w14:val="standardContextual"/>
        </w:rPr>
      </w:pPr>
      <w:hyperlink w:anchor="_Toc182906709" w:history="1">
        <w:r w:rsidR="006068C6">
          <w:rPr>
            <w:rStyle w:val="aa"/>
            <w:rFonts w:ascii="Times New Roman" w:eastAsia="黑体" w:hAnsi="Times New Roman" w:cs="Times New Roman"/>
            <w:color w:val="auto"/>
            <w:sz w:val="28"/>
            <w:szCs w:val="28"/>
          </w:rPr>
          <w:t xml:space="preserve">3 </w:t>
        </w:r>
        <w:r w:rsidR="006068C6">
          <w:rPr>
            <w:rStyle w:val="aa"/>
            <w:rFonts w:ascii="Times New Roman" w:eastAsia="黑体" w:hAnsi="Times New Roman" w:cs="Times New Roman"/>
            <w:color w:val="auto"/>
            <w:sz w:val="28"/>
            <w:szCs w:val="28"/>
          </w:rPr>
          <w:t>突发地质灾害等级</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_Toc182906709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8</w:t>
        </w:r>
        <w:r w:rsidR="006068C6">
          <w:rPr>
            <w:rFonts w:ascii="Times New Roman" w:hAnsi="Times New Roman" w:cs="Times New Roman"/>
            <w:sz w:val="28"/>
            <w:szCs w:val="28"/>
          </w:rPr>
          <w:fldChar w:fldCharType="end"/>
        </w:r>
      </w:hyperlink>
    </w:p>
    <w:p w14:paraId="6FEE7051"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10" w:history="1">
        <w:r w:rsidR="006068C6">
          <w:rPr>
            <w:rStyle w:val="aa"/>
            <w:rFonts w:ascii="Times New Roman" w:eastAsia="楷体_GB2312" w:hAnsi="Times New Roman" w:cs="Times New Roman"/>
            <w:color w:val="auto"/>
            <w:sz w:val="28"/>
            <w:szCs w:val="28"/>
          </w:rPr>
          <w:t xml:space="preserve">3.1 </w:t>
        </w:r>
        <w:r w:rsidR="006068C6">
          <w:rPr>
            <w:rStyle w:val="aa"/>
            <w:rFonts w:ascii="Times New Roman" w:eastAsia="楷体_GB2312" w:hAnsi="Times New Roman" w:cs="Times New Roman"/>
            <w:color w:val="auto"/>
            <w:sz w:val="28"/>
            <w:szCs w:val="28"/>
          </w:rPr>
          <w:t>特大型突发地质灾害</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_Toc182906710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8</w:t>
        </w:r>
        <w:r w:rsidR="006068C6">
          <w:rPr>
            <w:rFonts w:ascii="Times New Roman" w:hAnsi="Times New Roman" w:cs="Times New Roman"/>
            <w:sz w:val="28"/>
            <w:szCs w:val="28"/>
          </w:rPr>
          <w:fldChar w:fldCharType="end"/>
        </w:r>
      </w:hyperlink>
    </w:p>
    <w:p w14:paraId="2957B3B6"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11" w:history="1">
        <w:r w:rsidR="006068C6">
          <w:rPr>
            <w:rStyle w:val="aa"/>
            <w:rFonts w:ascii="Times New Roman" w:eastAsia="楷体_GB2312" w:hAnsi="Times New Roman" w:cs="Times New Roman"/>
            <w:color w:val="auto"/>
            <w:sz w:val="28"/>
            <w:szCs w:val="28"/>
          </w:rPr>
          <w:t xml:space="preserve">3.2 </w:t>
        </w:r>
        <w:r w:rsidR="006068C6">
          <w:rPr>
            <w:rStyle w:val="aa"/>
            <w:rFonts w:ascii="Times New Roman" w:eastAsia="楷体_GB2312" w:hAnsi="Times New Roman" w:cs="Times New Roman"/>
            <w:color w:val="auto"/>
            <w:sz w:val="28"/>
            <w:szCs w:val="28"/>
          </w:rPr>
          <w:t>大型突发地质灾害</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_Toc182906711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8</w:t>
        </w:r>
        <w:r w:rsidR="006068C6">
          <w:rPr>
            <w:rFonts w:ascii="Times New Roman" w:hAnsi="Times New Roman" w:cs="Times New Roman"/>
            <w:sz w:val="28"/>
            <w:szCs w:val="28"/>
          </w:rPr>
          <w:fldChar w:fldCharType="end"/>
        </w:r>
      </w:hyperlink>
    </w:p>
    <w:p w14:paraId="24961054"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12" w:history="1">
        <w:r w:rsidR="006068C6">
          <w:rPr>
            <w:rStyle w:val="aa"/>
            <w:rFonts w:ascii="Times New Roman" w:eastAsia="楷体_GB2312" w:hAnsi="Times New Roman" w:cs="Times New Roman"/>
            <w:color w:val="auto"/>
            <w:sz w:val="28"/>
            <w:szCs w:val="28"/>
          </w:rPr>
          <w:t xml:space="preserve">3.3 </w:t>
        </w:r>
        <w:r w:rsidR="006068C6">
          <w:rPr>
            <w:rStyle w:val="aa"/>
            <w:rFonts w:ascii="Times New Roman" w:eastAsia="楷体_GB2312" w:hAnsi="Times New Roman" w:cs="Times New Roman"/>
            <w:color w:val="auto"/>
            <w:sz w:val="28"/>
            <w:szCs w:val="28"/>
          </w:rPr>
          <w:t>中型突发地质灾害</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_Toc182906712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8</w:t>
        </w:r>
        <w:r w:rsidR="006068C6">
          <w:rPr>
            <w:rFonts w:ascii="Times New Roman" w:hAnsi="Times New Roman" w:cs="Times New Roman"/>
            <w:sz w:val="28"/>
            <w:szCs w:val="28"/>
          </w:rPr>
          <w:fldChar w:fldCharType="end"/>
        </w:r>
      </w:hyperlink>
    </w:p>
    <w:p w14:paraId="2BFD3DBC"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13" w:history="1">
        <w:r w:rsidR="006068C6">
          <w:rPr>
            <w:rStyle w:val="aa"/>
            <w:rFonts w:ascii="Times New Roman" w:eastAsia="楷体_GB2312" w:hAnsi="Times New Roman" w:cs="Times New Roman"/>
            <w:color w:val="auto"/>
            <w:sz w:val="28"/>
            <w:szCs w:val="28"/>
          </w:rPr>
          <w:t xml:space="preserve">3.4 </w:t>
        </w:r>
        <w:r w:rsidR="006068C6">
          <w:rPr>
            <w:rStyle w:val="aa"/>
            <w:rFonts w:ascii="Times New Roman" w:eastAsia="楷体_GB2312" w:hAnsi="Times New Roman" w:cs="Times New Roman"/>
            <w:color w:val="auto"/>
            <w:sz w:val="28"/>
            <w:szCs w:val="28"/>
          </w:rPr>
          <w:t>小型突发地质灾害</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_Toc182906713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8</w:t>
        </w:r>
        <w:r w:rsidR="006068C6">
          <w:rPr>
            <w:rFonts w:ascii="Times New Roman" w:hAnsi="Times New Roman" w:cs="Times New Roman"/>
            <w:sz w:val="28"/>
            <w:szCs w:val="28"/>
          </w:rPr>
          <w:fldChar w:fldCharType="end"/>
        </w:r>
      </w:hyperlink>
    </w:p>
    <w:p w14:paraId="2D361942" w14:textId="77777777" w:rsidR="0021007E" w:rsidRDefault="00632DBD">
      <w:pPr>
        <w:pStyle w:val="10"/>
        <w:tabs>
          <w:tab w:val="right" w:leader="dot" w:pos="8834"/>
        </w:tabs>
        <w:spacing w:before="0" w:after="0" w:line="560" w:lineRule="exact"/>
        <w:rPr>
          <w:rFonts w:ascii="Times New Roman" w:eastAsiaTheme="minorEastAsia" w:hAnsi="Times New Roman" w:cs="Times New Roman"/>
          <w:b w:val="0"/>
          <w:bCs w:val="0"/>
          <w:caps w:val="0"/>
          <w:snapToGrid/>
          <w:kern w:val="2"/>
          <w:sz w:val="28"/>
          <w:szCs w:val="28"/>
          <w14:ligatures w14:val="standardContextual"/>
        </w:rPr>
      </w:pPr>
      <w:hyperlink w:anchor="_Toc182906714" w:history="1">
        <w:r w:rsidR="006068C6">
          <w:rPr>
            <w:rStyle w:val="aa"/>
            <w:rFonts w:ascii="Times New Roman" w:eastAsia="黑体" w:hAnsi="Times New Roman" w:cs="Times New Roman"/>
            <w:color w:val="auto"/>
            <w:sz w:val="28"/>
            <w:szCs w:val="28"/>
          </w:rPr>
          <w:t xml:space="preserve">4 </w:t>
        </w:r>
        <w:r w:rsidR="006068C6">
          <w:rPr>
            <w:rStyle w:val="aa"/>
            <w:rFonts w:ascii="Times New Roman" w:eastAsia="黑体" w:hAnsi="Times New Roman" w:cs="Times New Roman"/>
            <w:color w:val="auto"/>
            <w:sz w:val="28"/>
            <w:szCs w:val="28"/>
          </w:rPr>
          <w:t>预防和预警</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_Toc182906714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8</w:t>
        </w:r>
        <w:r w:rsidR="006068C6">
          <w:rPr>
            <w:rFonts w:ascii="Times New Roman" w:hAnsi="Times New Roman" w:cs="Times New Roman"/>
            <w:sz w:val="28"/>
            <w:szCs w:val="28"/>
          </w:rPr>
          <w:fldChar w:fldCharType="end"/>
        </w:r>
      </w:hyperlink>
    </w:p>
    <w:p w14:paraId="0F73C927"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15" w:history="1">
        <w:r w:rsidR="006068C6">
          <w:rPr>
            <w:rStyle w:val="aa"/>
            <w:rFonts w:ascii="Times New Roman" w:eastAsia="楷体_GB2312" w:hAnsi="Times New Roman" w:cs="Times New Roman"/>
            <w:color w:val="auto"/>
            <w:sz w:val="28"/>
            <w:szCs w:val="28"/>
          </w:rPr>
          <w:t xml:space="preserve">4.1 </w:t>
        </w:r>
        <w:r w:rsidR="006068C6">
          <w:rPr>
            <w:rStyle w:val="aa"/>
            <w:rFonts w:ascii="Times New Roman" w:eastAsia="楷体_GB2312" w:hAnsi="Times New Roman" w:cs="Times New Roman"/>
            <w:color w:val="auto"/>
            <w:sz w:val="28"/>
            <w:szCs w:val="28"/>
          </w:rPr>
          <w:t>预防措施</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_Toc182906715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9</w:t>
        </w:r>
        <w:r w:rsidR="006068C6">
          <w:rPr>
            <w:rFonts w:ascii="Times New Roman" w:hAnsi="Times New Roman" w:cs="Times New Roman"/>
            <w:sz w:val="28"/>
            <w:szCs w:val="28"/>
          </w:rPr>
          <w:fldChar w:fldCharType="end"/>
        </w:r>
      </w:hyperlink>
    </w:p>
    <w:p w14:paraId="67F89E47"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16" w:history="1">
        <w:r w:rsidR="006068C6">
          <w:rPr>
            <w:rStyle w:val="aa"/>
            <w:rFonts w:ascii="Times New Roman" w:eastAsia="楷体_GB2312" w:hAnsi="Times New Roman" w:cs="Times New Roman"/>
            <w:color w:val="auto"/>
            <w:sz w:val="28"/>
            <w:szCs w:val="28"/>
          </w:rPr>
          <w:t xml:space="preserve">4.2 </w:t>
        </w:r>
        <w:r w:rsidR="006068C6">
          <w:rPr>
            <w:rStyle w:val="aa"/>
            <w:rFonts w:ascii="Times New Roman" w:eastAsia="楷体_GB2312" w:hAnsi="Times New Roman" w:cs="Times New Roman"/>
            <w:color w:val="auto"/>
            <w:sz w:val="28"/>
            <w:szCs w:val="28"/>
          </w:rPr>
          <w:t>风险预警</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_Toc182906716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9</w:t>
        </w:r>
        <w:r w:rsidR="006068C6">
          <w:rPr>
            <w:rFonts w:ascii="Times New Roman" w:hAnsi="Times New Roman" w:cs="Times New Roman"/>
            <w:sz w:val="28"/>
            <w:szCs w:val="28"/>
          </w:rPr>
          <w:fldChar w:fldCharType="end"/>
        </w:r>
      </w:hyperlink>
    </w:p>
    <w:p w14:paraId="47DD0413" w14:textId="77777777" w:rsidR="0021007E" w:rsidRDefault="00632DBD">
      <w:pPr>
        <w:pStyle w:val="10"/>
        <w:tabs>
          <w:tab w:val="right" w:leader="dot" w:pos="8834"/>
        </w:tabs>
        <w:spacing w:before="0" w:after="0" w:line="560" w:lineRule="exact"/>
        <w:rPr>
          <w:rFonts w:ascii="Times New Roman" w:eastAsiaTheme="minorEastAsia" w:hAnsi="Times New Roman" w:cs="Times New Roman"/>
          <w:b w:val="0"/>
          <w:bCs w:val="0"/>
          <w:caps w:val="0"/>
          <w:snapToGrid/>
          <w:kern w:val="2"/>
          <w:sz w:val="28"/>
          <w:szCs w:val="28"/>
          <w14:ligatures w14:val="standardContextual"/>
        </w:rPr>
      </w:pPr>
      <w:hyperlink w:anchor="_Toc182906717" w:history="1">
        <w:r w:rsidR="006068C6">
          <w:rPr>
            <w:rStyle w:val="aa"/>
            <w:rFonts w:ascii="Times New Roman" w:eastAsia="黑体" w:hAnsi="Times New Roman" w:cs="Times New Roman"/>
            <w:color w:val="auto"/>
            <w:sz w:val="28"/>
            <w:szCs w:val="28"/>
          </w:rPr>
          <w:t xml:space="preserve">5 </w:t>
        </w:r>
        <w:r w:rsidR="006068C6">
          <w:rPr>
            <w:rStyle w:val="aa"/>
            <w:rFonts w:ascii="Times New Roman" w:eastAsia="黑体" w:hAnsi="Times New Roman" w:cs="Times New Roman"/>
            <w:color w:val="auto"/>
            <w:sz w:val="28"/>
            <w:szCs w:val="28"/>
          </w:rPr>
          <w:t>应急处置和救援</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_Toc182906717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11</w:t>
        </w:r>
        <w:r w:rsidR="006068C6">
          <w:rPr>
            <w:rFonts w:ascii="Times New Roman" w:hAnsi="Times New Roman" w:cs="Times New Roman"/>
            <w:sz w:val="28"/>
            <w:szCs w:val="28"/>
          </w:rPr>
          <w:fldChar w:fldCharType="end"/>
        </w:r>
      </w:hyperlink>
    </w:p>
    <w:p w14:paraId="04F23787"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18" w:history="1">
        <w:r w:rsidR="006068C6">
          <w:rPr>
            <w:rStyle w:val="aa"/>
            <w:rFonts w:ascii="Times New Roman" w:eastAsia="楷体_GB2312" w:hAnsi="Times New Roman" w:cs="Times New Roman"/>
            <w:color w:val="auto"/>
            <w:sz w:val="28"/>
            <w:szCs w:val="28"/>
          </w:rPr>
          <w:t xml:space="preserve">5.1 </w:t>
        </w:r>
        <w:r w:rsidR="006068C6">
          <w:rPr>
            <w:rStyle w:val="aa"/>
            <w:rFonts w:ascii="Times New Roman" w:eastAsia="楷体_GB2312" w:hAnsi="Times New Roman" w:cs="Times New Roman"/>
            <w:color w:val="auto"/>
            <w:sz w:val="28"/>
            <w:szCs w:val="28"/>
          </w:rPr>
          <w:t>灾情报告</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_Toc182906718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12</w:t>
        </w:r>
        <w:r w:rsidR="006068C6">
          <w:rPr>
            <w:rFonts w:ascii="Times New Roman" w:hAnsi="Times New Roman" w:cs="Times New Roman"/>
            <w:sz w:val="28"/>
            <w:szCs w:val="28"/>
          </w:rPr>
          <w:fldChar w:fldCharType="end"/>
        </w:r>
      </w:hyperlink>
    </w:p>
    <w:p w14:paraId="5B48FBBA"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19" w:history="1">
        <w:r w:rsidR="006068C6">
          <w:rPr>
            <w:rStyle w:val="aa"/>
            <w:rFonts w:ascii="Times New Roman" w:eastAsia="楷体_GB2312" w:hAnsi="Times New Roman" w:cs="Times New Roman"/>
            <w:color w:val="auto"/>
            <w:sz w:val="28"/>
            <w:szCs w:val="28"/>
          </w:rPr>
          <w:t xml:space="preserve">5.2 </w:t>
        </w:r>
        <w:r w:rsidR="006068C6">
          <w:rPr>
            <w:rStyle w:val="aa"/>
            <w:rFonts w:ascii="Times New Roman" w:eastAsia="楷体_GB2312" w:hAnsi="Times New Roman" w:cs="Times New Roman"/>
            <w:color w:val="auto"/>
            <w:sz w:val="28"/>
            <w:szCs w:val="28"/>
          </w:rPr>
          <w:t>先期处置</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_Toc182906719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12</w:t>
        </w:r>
        <w:r w:rsidR="006068C6">
          <w:rPr>
            <w:rFonts w:ascii="Times New Roman" w:hAnsi="Times New Roman" w:cs="Times New Roman"/>
            <w:sz w:val="28"/>
            <w:szCs w:val="28"/>
          </w:rPr>
          <w:fldChar w:fldCharType="end"/>
        </w:r>
      </w:hyperlink>
    </w:p>
    <w:p w14:paraId="19EDE591"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20" w:history="1">
        <w:r w:rsidR="006068C6">
          <w:rPr>
            <w:rStyle w:val="aa"/>
            <w:rFonts w:ascii="Times New Roman" w:eastAsia="楷体_GB2312" w:hAnsi="Times New Roman" w:cs="Times New Roman"/>
            <w:color w:val="auto"/>
            <w:sz w:val="28"/>
            <w:szCs w:val="28"/>
          </w:rPr>
          <w:t xml:space="preserve">5.3 </w:t>
        </w:r>
        <w:r w:rsidR="006068C6">
          <w:rPr>
            <w:rStyle w:val="aa"/>
            <w:rFonts w:ascii="Times New Roman" w:eastAsia="楷体_GB2312" w:hAnsi="Times New Roman" w:cs="Times New Roman"/>
            <w:color w:val="auto"/>
            <w:sz w:val="28"/>
            <w:szCs w:val="28"/>
          </w:rPr>
          <w:t>应急响应</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_Toc182906720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13</w:t>
        </w:r>
        <w:r w:rsidR="006068C6">
          <w:rPr>
            <w:rFonts w:ascii="Times New Roman" w:hAnsi="Times New Roman" w:cs="Times New Roman"/>
            <w:sz w:val="28"/>
            <w:szCs w:val="28"/>
          </w:rPr>
          <w:fldChar w:fldCharType="end"/>
        </w:r>
      </w:hyperlink>
    </w:p>
    <w:p w14:paraId="568C9ABB"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21" w:history="1">
        <w:r w:rsidR="006068C6">
          <w:rPr>
            <w:rStyle w:val="aa"/>
            <w:rFonts w:ascii="Times New Roman" w:hAnsi="Times New Roman" w:cs="Times New Roman"/>
            <w:color w:val="auto"/>
            <w:sz w:val="28"/>
            <w:szCs w:val="28"/>
          </w:rPr>
          <w:t xml:space="preserve">5.4 </w:t>
        </w:r>
        <w:r w:rsidR="006068C6">
          <w:rPr>
            <w:rStyle w:val="aa"/>
            <w:rFonts w:ascii="Times New Roman" w:eastAsia="楷体_GB2312" w:hAnsi="Times New Roman" w:cs="Times New Roman"/>
            <w:color w:val="auto"/>
            <w:sz w:val="28"/>
            <w:szCs w:val="28"/>
          </w:rPr>
          <w:t>响应升级</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_Toc182906721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16</w:t>
        </w:r>
        <w:r w:rsidR="006068C6">
          <w:rPr>
            <w:rFonts w:ascii="Times New Roman" w:hAnsi="Times New Roman" w:cs="Times New Roman"/>
            <w:sz w:val="28"/>
            <w:szCs w:val="28"/>
          </w:rPr>
          <w:fldChar w:fldCharType="end"/>
        </w:r>
      </w:hyperlink>
    </w:p>
    <w:p w14:paraId="6B18D478"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22" w:history="1">
        <w:r w:rsidR="006068C6">
          <w:rPr>
            <w:rStyle w:val="aa"/>
            <w:rFonts w:ascii="Times New Roman" w:eastAsia="楷体_GB2312" w:hAnsi="Times New Roman" w:cs="Times New Roman"/>
            <w:color w:val="auto"/>
            <w:sz w:val="28"/>
            <w:szCs w:val="28"/>
          </w:rPr>
          <w:t xml:space="preserve">5.5 </w:t>
        </w:r>
        <w:r w:rsidR="006068C6">
          <w:rPr>
            <w:rStyle w:val="aa"/>
            <w:rFonts w:ascii="Times New Roman" w:eastAsia="楷体_GB2312" w:hAnsi="Times New Roman" w:cs="Times New Roman"/>
            <w:color w:val="auto"/>
            <w:sz w:val="28"/>
            <w:szCs w:val="28"/>
          </w:rPr>
          <w:t>信息发布</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_Toc182906722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17</w:t>
        </w:r>
        <w:r w:rsidR="006068C6">
          <w:rPr>
            <w:rFonts w:ascii="Times New Roman" w:hAnsi="Times New Roman" w:cs="Times New Roman"/>
            <w:sz w:val="28"/>
            <w:szCs w:val="28"/>
          </w:rPr>
          <w:fldChar w:fldCharType="end"/>
        </w:r>
      </w:hyperlink>
    </w:p>
    <w:p w14:paraId="329BE5F2"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23" w:history="1">
        <w:r w:rsidR="006068C6">
          <w:rPr>
            <w:rStyle w:val="aa"/>
            <w:rFonts w:ascii="Times New Roman" w:eastAsia="楷体_GB2312" w:hAnsi="Times New Roman" w:cs="Times New Roman"/>
            <w:color w:val="auto"/>
            <w:sz w:val="28"/>
            <w:szCs w:val="28"/>
          </w:rPr>
          <w:t xml:space="preserve">5.6 </w:t>
        </w:r>
        <w:r w:rsidR="006068C6">
          <w:rPr>
            <w:rStyle w:val="aa"/>
            <w:rFonts w:ascii="Times New Roman" w:eastAsia="楷体_GB2312" w:hAnsi="Times New Roman" w:cs="Times New Roman"/>
            <w:color w:val="auto"/>
            <w:sz w:val="28"/>
            <w:szCs w:val="28"/>
          </w:rPr>
          <w:t>响应终止</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_Toc182906723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18</w:t>
        </w:r>
        <w:r w:rsidR="006068C6">
          <w:rPr>
            <w:rFonts w:ascii="Times New Roman" w:hAnsi="Times New Roman" w:cs="Times New Roman"/>
            <w:sz w:val="28"/>
            <w:szCs w:val="28"/>
          </w:rPr>
          <w:fldChar w:fldCharType="end"/>
        </w:r>
      </w:hyperlink>
    </w:p>
    <w:p w14:paraId="21D1538D" w14:textId="77777777" w:rsidR="0021007E" w:rsidRDefault="00632DBD">
      <w:pPr>
        <w:pStyle w:val="10"/>
        <w:tabs>
          <w:tab w:val="right" w:leader="dot" w:pos="8834"/>
        </w:tabs>
        <w:spacing w:before="0" w:after="0" w:line="560" w:lineRule="exact"/>
        <w:rPr>
          <w:rFonts w:ascii="Times New Roman" w:eastAsiaTheme="minorEastAsia" w:hAnsi="Times New Roman" w:cs="Times New Roman"/>
          <w:b w:val="0"/>
          <w:bCs w:val="0"/>
          <w:caps w:val="0"/>
          <w:snapToGrid/>
          <w:kern w:val="2"/>
          <w:sz w:val="28"/>
          <w:szCs w:val="28"/>
          <w14:ligatures w14:val="standardContextual"/>
        </w:rPr>
      </w:pPr>
      <w:hyperlink w:anchor="_Toc182906724" w:history="1">
        <w:r w:rsidR="006068C6">
          <w:rPr>
            <w:rStyle w:val="aa"/>
            <w:rFonts w:ascii="Times New Roman" w:eastAsia="黑体" w:hAnsi="Times New Roman" w:cs="Times New Roman"/>
            <w:color w:val="auto"/>
            <w:kern w:val="44"/>
            <w:sz w:val="28"/>
            <w:szCs w:val="28"/>
          </w:rPr>
          <w:t xml:space="preserve">6 </w:t>
        </w:r>
        <w:r w:rsidR="006068C6">
          <w:rPr>
            <w:rStyle w:val="aa"/>
            <w:rFonts w:ascii="Times New Roman" w:eastAsia="黑体" w:hAnsi="Times New Roman" w:cs="Times New Roman"/>
            <w:color w:val="auto"/>
            <w:kern w:val="44"/>
            <w:sz w:val="28"/>
            <w:szCs w:val="28"/>
          </w:rPr>
          <w:t>后期处置</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_Toc182906724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18</w:t>
        </w:r>
        <w:r w:rsidR="006068C6">
          <w:rPr>
            <w:rFonts w:ascii="Times New Roman" w:hAnsi="Times New Roman" w:cs="Times New Roman"/>
            <w:sz w:val="28"/>
            <w:szCs w:val="28"/>
          </w:rPr>
          <w:fldChar w:fldCharType="end"/>
        </w:r>
      </w:hyperlink>
    </w:p>
    <w:p w14:paraId="767F0B81"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25" w:history="1">
        <w:r w:rsidR="006068C6">
          <w:rPr>
            <w:rStyle w:val="aa"/>
            <w:rFonts w:ascii="Times New Roman" w:eastAsia="楷体_GB2312" w:hAnsi="Times New Roman" w:cs="Times New Roman"/>
            <w:color w:val="auto"/>
            <w:sz w:val="28"/>
            <w:szCs w:val="28"/>
          </w:rPr>
          <w:t xml:space="preserve">6.1 </w:t>
        </w:r>
        <w:r w:rsidR="006068C6">
          <w:rPr>
            <w:rStyle w:val="aa"/>
            <w:rFonts w:ascii="Times New Roman" w:eastAsia="楷体_GB2312" w:hAnsi="Times New Roman" w:cs="Times New Roman"/>
            <w:color w:val="auto"/>
            <w:sz w:val="28"/>
            <w:szCs w:val="28"/>
          </w:rPr>
          <w:t>调查评估</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_Toc182906725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18</w:t>
        </w:r>
        <w:r w:rsidR="006068C6">
          <w:rPr>
            <w:rFonts w:ascii="Times New Roman" w:hAnsi="Times New Roman" w:cs="Times New Roman"/>
            <w:sz w:val="28"/>
            <w:szCs w:val="28"/>
          </w:rPr>
          <w:fldChar w:fldCharType="end"/>
        </w:r>
      </w:hyperlink>
    </w:p>
    <w:p w14:paraId="02E9586A"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26" w:history="1">
        <w:r w:rsidR="006068C6">
          <w:rPr>
            <w:rStyle w:val="aa"/>
            <w:rFonts w:ascii="Times New Roman" w:eastAsia="楷体_GB2312" w:hAnsi="Times New Roman" w:cs="Times New Roman"/>
            <w:color w:val="auto"/>
            <w:sz w:val="28"/>
            <w:szCs w:val="28"/>
          </w:rPr>
          <w:t xml:space="preserve">6.2 </w:t>
        </w:r>
        <w:r w:rsidR="006068C6">
          <w:rPr>
            <w:rStyle w:val="aa"/>
            <w:rFonts w:ascii="Times New Roman" w:eastAsia="楷体_GB2312" w:hAnsi="Times New Roman" w:cs="Times New Roman"/>
            <w:color w:val="auto"/>
            <w:sz w:val="28"/>
            <w:szCs w:val="28"/>
          </w:rPr>
          <w:t>恢复重建</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_Toc182906726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18</w:t>
        </w:r>
        <w:r w:rsidR="006068C6">
          <w:rPr>
            <w:rFonts w:ascii="Times New Roman" w:hAnsi="Times New Roman" w:cs="Times New Roman"/>
            <w:sz w:val="28"/>
            <w:szCs w:val="28"/>
          </w:rPr>
          <w:fldChar w:fldCharType="end"/>
        </w:r>
      </w:hyperlink>
    </w:p>
    <w:p w14:paraId="4CF19A6C" w14:textId="77777777" w:rsidR="0021007E" w:rsidRDefault="00632DBD">
      <w:pPr>
        <w:pStyle w:val="10"/>
        <w:tabs>
          <w:tab w:val="right" w:leader="dot" w:pos="8834"/>
        </w:tabs>
        <w:spacing w:before="0" w:after="0" w:line="560" w:lineRule="exact"/>
        <w:rPr>
          <w:rFonts w:ascii="Times New Roman" w:eastAsiaTheme="minorEastAsia" w:hAnsi="Times New Roman" w:cs="Times New Roman"/>
          <w:b w:val="0"/>
          <w:bCs w:val="0"/>
          <w:caps w:val="0"/>
          <w:snapToGrid/>
          <w:kern w:val="2"/>
          <w:sz w:val="28"/>
          <w:szCs w:val="28"/>
          <w14:ligatures w14:val="standardContextual"/>
        </w:rPr>
      </w:pPr>
      <w:hyperlink w:anchor="_Toc182906727" w:history="1">
        <w:r w:rsidR="006068C6">
          <w:rPr>
            <w:rStyle w:val="aa"/>
            <w:rFonts w:ascii="Times New Roman" w:eastAsia="黑体" w:hAnsi="Times New Roman" w:cs="Times New Roman"/>
            <w:color w:val="auto"/>
            <w:sz w:val="28"/>
            <w:szCs w:val="28"/>
          </w:rPr>
          <w:t xml:space="preserve">7 </w:t>
        </w:r>
        <w:r w:rsidR="006068C6">
          <w:rPr>
            <w:rStyle w:val="aa"/>
            <w:rFonts w:ascii="Times New Roman" w:eastAsia="黑体" w:hAnsi="Times New Roman" w:cs="Times New Roman"/>
            <w:color w:val="auto"/>
            <w:sz w:val="28"/>
            <w:szCs w:val="28"/>
          </w:rPr>
          <w:t>应急保障</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_Toc182906727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18</w:t>
        </w:r>
        <w:r w:rsidR="006068C6">
          <w:rPr>
            <w:rFonts w:ascii="Times New Roman" w:hAnsi="Times New Roman" w:cs="Times New Roman"/>
            <w:sz w:val="28"/>
            <w:szCs w:val="28"/>
          </w:rPr>
          <w:fldChar w:fldCharType="end"/>
        </w:r>
      </w:hyperlink>
    </w:p>
    <w:p w14:paraId="6BBDF8C0"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28" w:history="1">
        <w:r w:rsidR="006068C6">
          <w:rPr>
            <w:rStyle w:val="aa"/>
            <w:rFonts w:ascii="Times New Roman" w:eastAsia="楷体_GB2312" w:hAnsi="Times New Roman" w:cs="Times New Roman"/>
            <w:color w:val="auto"/>
            <w:sz w:val="28"/>
            <w:szCs w:val="28"/>
          </w:rPr>
          <w:t xml:space="preserve">7.1 </w:t>
        </w:r>
        <w:r w:rsidR="006068C6">
          <w:rPr>
            <w:rStyle w:val="aa"/>
            <w:rFonts w:ascii="Times New Roman" w:eastAsia="楷体_GB2312" w:hAnsi="Times New Roman" w:cs="Times New Roman"/>
            <w:color w:val="auto"/>
            <w:sz w:val="28"/>
            <w:szCs w:val="28"/>
          </w:rPr>
          <w:t>平台保障</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_Toc182906728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19</w:t>
        </w:r>
        <w:r w:rsidR="006068C6">
          <w:rPr>
            <w:rFonts w:ascii="Times New Roman" w:hAnsi="Times New Roman" w:cs="Times New Roman"/>
            <w:sz w:val="28"/>
            <w:szCs w:val="28"/>
          </w:rPr>
          <w:fldChar w:fldCharType="end"/>
        </w:r>
      </w:hyperlink>
    </w:p>
    <w:p w14:paraId="71FCD495"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29" w:history="1">
        <w:r w:rsidR="006068C6">
          <w:rPr>
            <w:rStyle w:val="aa"/>
            <w:rFonts w:ascii="Times New Roman" w:eastAsia="楷体_GB2312" w:hAnsi="Times New Roman" w:cs="Times New Roman"/>
            <w:color w:val="auto"/>
            <w:sz w:val="28"/>
            <w:szCs w:val="28"/>
          </w:rPr>
          <w:t xml:space="preserve">7.2 </w:t>
        </w:r>
        <w:r w:rsidR="006068C6">
          <w:rPr>
            <w:rStyle w:val="aa"/>
            <w:rFonts w:ascii="Times New Roman" w:eastAsia="楷体_GB2312" w:hAnsi="Times New Roman" w:cs="Times New Roman"/>
            <w:color w:val="auto"/>
            <w:sz w:val="28"/>
            <w:szCs w:val="28"/>
          </w:rPr>
          <w:t>队伍保障</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_Toc182906729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19</w:t>
        </w:r>
        <w:r w:rsidR="006068C6">
          <w:rPr>
            <w:rFonts w:ascii="Times New Roman" w:hAnsi="Times New Roman" w:cs="Times New Roman"/>
            <w:sz w:val="28"/>
            <w:szCs w:val="28"/>
          </w:rPr>
          <w:fldChar w:fldCharType="end"/>
        </w:r>
      </w:hyperlink>
    </w:p>
    <w:p w14:paraId="0B745BA2"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30" w:history="1">
        <w:r w:rsidR="006068C6">
          <w:rPr>
            <w:rStyle w:val="aa"/>
            <w:rFonts w:ascii="Times New Roman" w:eastAsia="楷体_GB2312" w:hAnsi="Times New Roman" w:cs="Times New Roman"/>
            <w:color w:val="auto"/>
            <w:sz w:val="28"/>
            <w:szCs w:val="28"/>
          </w:rPr>
          <w:t xml:space="preserve">7.3 </w:t>
        </w:r>
        <w:r w:rsidR="006068C6">
          <w:rPr>
            <w:rStyle w:val="aa"/>
            <w:rFonts w:ascii="Times New Roman" w:eastAsia="楷体_GB2312" w:hAnsi="Times New Roman" w:cs="Times New Roman"/>
            <w:color w:val="auto"/>
            <w:sz w:val="28"/>
            <w:szCs w:val="28"/>
          </w:rPr>
          <w:t>资金保障</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_Toc182906730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19</w:t>
        </w:r>
        <w:r w:rsidR="006068C6">
          <w:rPr>
            <w:rFonts w:ascii="Times New Roman" w:hAnsi="Times New Roman" w:cs="Times New Roman"/>
            <w:sz w:val="28"/>
            <w:szCs w:val="28"/>
          </w:rPr>
          <w:fldChar w:fldCharType="end"/>
        </w:r>
      </w:hyperlink>
    </w:p>
    <w:p w14:paraId="09EC00F0"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31" w:history="1">
        <w:r w:rsidR="006068C6">
          <w:rPr>
            <w:rStyle w:val="aa"/>
            <w:rFonts w:ascii="Times New Roman" w:eastAsia="楷体_GB2312" w:hAnsi="Times New Roman" w:cs="Times New Roman"/>
            <w:color w:val="auto"/>
            <w:sz w:val="28"/>
            <w:szCs w:val="28"/>
          </w:rPr>
          <w:t xml:space="preserve">7.4 </w:t>
        </w:r>
        <w:r w:rsidR="006068C6">
          <w:rPr>
            <w:rStyle w:val="aa"/>
            <w:rFonts w:ascii="Times New Roman" w:eastAsia="楷体_GB2312" w:hAnsi="Times New Roman" w:cs="Times New Roman"/>
            <w:color w:val="auto"/>
            <w:sz w:val="28"/>
            <w:szCs w:val="28"/>
          </w:rPr>
          <w:t>物资保障</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_Toc182906731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19</w:t>
        </w:r>
        <w:r w:rsidR="006068C6">
          <w:rPr>
            <w:rFonts w:ascii="Times New Roman" w:hAnsi="Times New Roman" w:cs="Times New Roman"/>
            <w:sz w:val="28"/>
            <w:szCs w:val="28"/>
          </w:rPr>
          <w:fldChar w:fldCharType="end"/>
        </w:r>
      </w:hyperlink>
    </w:p>
    <w:p w14:paraId="3DECBBAC"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32" w:history="1">
        <w:r w:rsidR="006068C6">
          <w:rPr>
            <w:rStyle w:val="aa"/>
            <w:rFonts w:ascii="Times New Roman" w:eastAsia="楷体_GB2312" w:hAnsi="Times New Roman" w:cs="Times New Roman"/>
            <w:color w:val="auto"/>
            <w:sz w:val="28"/>
            <w:szCs w:val="28"/>
          </w:rPr>
          <w:t xml:space="preserve">7.5 </w:t>
        </w:r>
        <w:r w:rsidR="006068C6">
          <w:rPr>
            <w:rStyle w:val="aa"/>
            <w:rFonts w:ascii="Times New Roman" w:eastAsia="楷体_GB2312" w:hAnsi="Times New Roman" w:cs="Times New Roman"/>
            <w:color w:val="auto"/>
            <w:sz w:val="28"/>
            <w:szCs w:val="28"/>
          </w:rPr>
          <w:t>技术保障</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_Toc182906732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20</w:t>
        </w:r>
        <w:r w:rsidR="006068C6">
          <w:rPr>
            <w:rFonts w:ascii="Times New Roman" w:hAnsi="Times New Roman" w:cs="Times New Roman"/>
            <w:sz w:val="28"/>
            <w:szCs w:val="28"/>
          </w:rPr>
          <w:fldChar w:fldCharType="end"/>
        </w:r>
      </w:hyperlink>
    </w:p>
    <w:p w14:paraId="3DE89013" w14:textId="77777777" w:rsidR="0021007E" w:rsidRDefault="00632DBD">
      <w:pPr>
        <w:pStyle w:val="10"/>
        <w:tabs>
          <w:tab w:val="right" w:leader="dot" w:pos="8834"/>
        </w:tabs>
        <w:spacing w:before="0" w:after="0" w:line="560" w:lineRule="exact"/>
        <w:rPr>
          <w:rFonts w:ascii="Times New Roman" w:eastAsiaTheme="minorEastAsia" w:hAnsi="Times New Roman" w:cs="Times New Roman"/>
          <w:b w:val="0"/>
          <w:bCs w:val="0"/>
          <w:caps w:val="0"/>
          <w:snapToGrid/>
          <w:kern w:val="2"/>
          <w:sz w:val="28"/>
          <w:szCs w:val="28"/>
          <w14:ligatures w14:val="standardContextual"/>
        </w:rPr>
      </w:pPr>
      <w:hyperlink w:anchor="_Toc182906733" w:history="1">
        <w:r w:rsidR="006068C6">
          <w:rPr>
            <w:rStyle w:val="aa"/>
            <w:rFonts w:ascii="Times New Roman" w:eastAsia="黑体" w:hAnsi="Times New Roman" w:cs="Times New Roman"/>
            <w:color w:val="auto"/>
            <w:kern w:val="44"/>
            <w:sz w:val="28"/>
            <w:szCs w:val="28"/>
          </w:rPr>
          <w:t xml:space="preserve">8 </w:t>
        </w:r>
        <w:r w:rsidR="006068C6">
          <w:rPr>
            <w:rStyle w:val="aa"/>
            <w:rFonts w:ascii="Times New Roman" w:eastAsia="黑体" w:hAnsi="Times New Roman" w:cs="Times New Roman"/>
            <w:color w:val="auto"/>
            <w:kern w:val="44"/>
            <w:sz w:val="28"/>
            <w:szCs w:val="28"/>
          </w:rPr>
          <w:t>预案管理</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_Toc182906733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20</w:t>
        </w:r>
        <w:r w:rsidR="006068C6">
          <w:rPr>
            <w:rFonts w:ascii="Times New Roman" w:hAnsi="Times New Roman" w:cs="Times New Roman"/>
            <w:sz w:val="28"/>
            <w:szCs w:val="28"/>
          </w:rPr>
          <w:fldChar w:fldCharType="end"/>
        </w:r>
      </w:hyperlink>
    </w:p>
    <w:p w14:paraId="1DEBF389"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34" w:history="1">
        <w:r w:rsidR="006068C6">
          <w:rPr>
            <w:rStyle w:val="aa"/>
            <w:rFonts w:ascii="Times New Roman" w:eastAsia="楷体_GB2312" w:hAnsi="Times New Roman" w:cs="Times New Roman"/>
            <w:color w:val="auto"/>
            <w:sz w:val="28"/>
            <w:szCs w:val="28"/>
          </w:rPr>
          <w:t xml:space="preserve">8.1 </w:t>
        </w:r>
        <w:r w:rsidR="006068C6">
          <w:rPr>
            <w:rStyle w:val="aa"/>
            <w:rFonts w:ascii="Times New Roman" w:eastAsia="楷体_GB2312" w:hAnsi="Times New Roman" w:cs="Times New Roman"/>
            <w:color w:val="auto"/>
            <w:sz w:val="28"/>
            <w:szCs w:val="28"/>
          </w:rPr>
          <w:t>预案编制与管理</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_Toc182906734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20</w:t>
        </w:r>
        <w:r w:rsidR="006068C6">
          <w:rPr>
            <w:rFonts w:ascii="Times New Roman" w:hAnsi="Times New Roman" w:cs="Times New Roman"/>
            <w:sz w:val="28"/>
            <w:szCs w:val="28"/>
          </w:rPr>
          <w:fldChar w:fldCharType="end"/>
        </w:r>
      </w:hyperlink>
    </w:p>
    <w:p w14:paraId="7FEA7EF2"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35" w:history="1">
        <w:r w:rsidR="006068C6">
          <w:rPr>
            <w:rStyle w:val="aa"/>
            <w:rFonts w:ascii="Times New Roman" w:eastAsia="楷体_GB2312" w:hAnsi="Times New Roman" w:cs="Times New Roman"/>
            <w:color w:val="auto"/>
            <w:sz w:val="28"/>
            <w:szCs w:val="28"/>
          </w:rPr>
          <w:t xml:space="preserve">8.2 </w:t>
        </w:r>
        <w:r w:rsidR="006068C6">
          <w:rPr>
            <w:rStyle w:val="aa"/>
            <w:rFonts w:ascii="Times New Roman" w:eastAsia="楷体_GB2312" w:hAnsi="Times New Roman" w:cs="Times New Roman"/>
            <w:color w:val="auto"/>
            <w:sz w:val="28"/>
            <w:szCs w:val="28"/>
          </w:rPr>
          <w:t>预案演练</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_Toc182906735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20</w:t>
        </w:r>
        <w:r w:rsidR="006068C6">
          <w:rPr>
            <w:rFonts w:ascii="Times New Roman" w:hAnsi="Times New Roman" w:cs="Times New Roman"/>
            <w:sz w:val="28"/>
            <w:szCs w:val="28"/>
          </w:rPr>
          <w:fldChar w:fldCharType="end"/>
        </w:r>
      </w:hyperlink>
    </w:p>
    <w:p w14:paraId="6215023F"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36" w:history="1">
        <w:r w:rsidR="006068C6">
          <w:rPr>
            <w:rStyle w:val="aa"/>
            <w:rFonts w:ascii="Times New Roman" w:eastAsia="楷体_GB2312" w:hAnsi="Times New Roman" w:cs="Times New Roman"/>
            <w:color w:val="auto"/>
            <w:sz w:val="28"/>
            <w:szCs w:val="28"/>
          </w:rPr>
          <w:t xml:space="preserve">8.3 </w:t>
        </w:r>
        <w:r w:rsidR="006068C6">
          <w:rPr>
            <w:rStyle w:val="aa"/>
            <w:rFonts w:ascii="Times New Roman" w:eastAsia="楷体_GB2312" w:hAnsi="Times New Roman" w:cs="Times New Roman"/>
            <w:color w:val="auto"/>
            <w:sz w:val="28"/>
            <w:szCs w:val="28"/>
          </w:rPr>
          <w:t>预案评估与修订</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_Toc182906736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21</w:t>
        </w:r>
        <w:r w:rsidR="006068C6">
          <w:rPr>
            <w:rFonts w:ascii="Times New Roman" w:hAnsi="Times New Roman" w:cs="Times New Roman"/>
            <w:sz w:val="28"/>
            <w:szCs w:val="28"/>
          </w:rPr>
          <w:fldChar w:fldCharType="end"/>
        </w:r>
      </w:hyperlink>
    </w:p>
    <w:p w14:paraId="5B04204C" w14:textId="77777777" w:rsidR="0021007E" w:rsidRDefault="00632DBD">
      <w:pPr>
        <w:pStyle w:val="10"/>
        <w:tabs>
          <w:tab w:val="right" w:leader="dot" w:pos="8834"/>
        </w:tabs>
        <w:spacing w:before="0" w:after="0" w:line="560" w:lineRule="exact"/>
        <w:rPr>
          <w:rFonts w:ascii="Times New Roman" w:eastAsiaTheme="minorEastAsia" w:hAnsi="Times New Roman" w:cs="Times New Roman"/>
          <w:b w:val="0"/>
          <w:bCs w:val="0"/>
          <w:caps w:val="0"/>
          <w:snapToGrid/>
          <w:kern w:val="2"/>
          <w:sz w:val="28"/>
          <w:szCs w:val="28"/>
          <w14:ligatures w14:val="standardContextual"/>
        </w:rPr>
      </w:pPr>
      <w:hyperlink w:anchor="_Toc182906737" w:history="1">
        <w:r w:rsidR="006068C6">
          <w:rPr>
            <w:rStyle w:val="aa"/>
            <w:rFonts w:ascii="Times New Roman" w:eastAsia="黑体" w:hAnsi="Times New Roman" w:cs="Times New Roman"/>
            <w:color w:val="auto"/>
            <w:kern w:val="44"/>
            <w:sz w:val="28"/>
            <w:szCs w:val="28"/>
          </w:rPr>
          <w:t xml:space="preserve">9 </w:t>
        </w:r>
        <w:r w:rsidR="006068C6">
          <w:rPr>
            <w:rStyle w:val="aa"/>
            <w:rFonts w:ascii="Times New Roman" w:eastAsia="黑体" w:hAnsi="Times New Roman" w:cs="Times New Roman"/>
            <w:color w:val="auto"/>
            <w:kern w:val="44"/>
            <w:sz w:val="28"/>
            <w:szCs w:val="28"/>
          </w:rPr>
          <w:t>附则</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_Toc182906737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22</w:t>
        </w:r>
        <w:r w:rsidR="006068C6">
          <w:rPr>
            <w:rFonts w:ascii="Times New Roman" w:hAnsi="Times New Roman" w:cs="Times New Roman"/>
            <w:sz w:val="28"/>
            <w:szCs w:val="28"/>
          </w:rPr>
          <w:fldChar w:fldCharType="end"/>
        </w:r>
      </w:hyperlink>
    </w:p>
    <w:p w14:paraId="4857F5A6"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38" w:history="1">
        <w:r w:rsidR="006068C6">
          <w:rPr>
            <w:rStyle w:val="aa"/>
            <w:rFonts w:ascii="Times New Roman" w:eastAsia="楷体_GB2312" w:hAnsi="Times New Roman" w:cs="Times New Roman"/>
            <w:color w:val="auto"/>
            <w:sz w:val="28"/>
            <w:szCs w:val="28"/>
          </w:rPr>
          <w:t xml:space="preserve">9.1 </w:t>
        </w:r>
        <w:r w:rsidR="006068C6">
          <w:rPr>
            <w:rStyle w:val="aa"/>
            <w:rFonts w:ascii="Times New Roman" w:eastAsia="楷体_GB2312" w:hAnsi="Times New Roman" w:cs="Times New Roman"/>
            <w:color w:val="auto"/>
            <w:sz w:val="28"/>
            <w:szCs w:val="28"/>
          </w:rPr>
          <w:t>责任与奖惩</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_Toc182906738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22</w:t>
        </w:r>
        <w:r w:rsidR="006068C6">
          <w:rPr>
            <w:rFonts w:ascii="Times New Roman" w:hAnsi="Times New Roman" w:cs="Times New Roman"/>
            <w:sz w:val="28"/>
            <w:szCs w:val="28"/>
          </w:rPr>
          <w:fldChar w:fldCharType="end"/>
        </w:r>
      </w:hyperlink>
    </w:p>
    <w:p w14:paraId="7177CCAD"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39" w:history="1">
        <w:r w:rsidR="006068C6">
          <w:rPr>
            <w:rStyle w:val="aa"/>
            <w:rFonts w:ascii="Times New Roman" w:eastAsia="楷体_GB2312" w:hAnsi="Times New Roman" w:cs="Times New Roman"/>
            <w:color w:val="auto"/>
            <w:sz w:val="28"/>
            <w:szCs w:val="28"/>
          </w:rPr>
          <w:t xml:space="preserve">9.2 </w:t>
        </w:r>
        <w:r w:rsidR="006068C6">
          <w:rPr>
            <w:rStyle w:val="aa"/>
            <w:rFonts w:ascii="Times New Roman" w:eastAsia="楷体_GB2312" w:hAnsi="Times New Roman" w:cs="Times New Roman"/>
            <w:color w:val="auto"/>
            <w:sz w:val="28"/>
            <w:szCs w:val="28"/>
          </w:rPr>
          <w:t>预案解释</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_Toc182906739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22</w:t>
        </w:r>
        <w:r w:rsidR="006068C6">
          <w:rPr>
            <w:rFonts w:ascii="Times New Roman" w:hAnsi="Times New Roman" w:cs="Times New Roman"/>
            <w:sz w:val="28"/>
            <w:szCs w:val="28"/>
          </w:rPr>
          <w:fldChar w:fldCharType="end"/>
        </w:r>
      </w:hyperlink>
    </w:p>
    <w:p w14:paraId="1BF3EDDB"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40" w:history="1">
        <w:r w:rsidR="006068C6">
          <w:rPr>
            <w:rStyle w:val="aa"/>
            <w:rFonts w:ascii="Times New Roman" w:eastAsia="楷体_GB2312" w:hAnsi="Times New Roman" w:cs="Times New Roman"/>
            <w:color w:val="auto"/>
            <w:sz w:val="28"/>
            <w:szCs w:val="28"/>
          </w:rPr>
          <w:t xml:space="preserve">9.3 </w:t>
        </w:r>
        <w:r w:rsidR="006068C6">
          <w:rPr>
            <w:rStyle w:val="aa"/>
            <w:rFonts w:ascii="Times New Roman" w:eastAsia="楷体_GB2312" w:hAnsi="Times New Roman" w:cs="Times New Roman"/>
            <w:color w:val="auto"/>
            <w:sz w:val="28"/>
            <w:szCs w:val="28"/>
          </w:rPr>
          <w:t>实施时间</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_Toc182906740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22</w:t>
        </w:r>
        <w:r w:rsidR="006068C6">
          <w:rPr>
            <w:rFonts w:ascii="Times New Roman" w:hAnsi="Times New Roman" w:cs="Times New Roman"/>
            <w:sz w:val="28"/>
            <w:szCs w:val="28"/>
          </w:rPr>
          <w:fldChar w:fldCharType="end"/>
        </w:r>
      </w:hyperlink>
    </w:p>
    <w:p w14:paraId="77F89856" w14:textId="77777777" w:rsidR="0021007E" w:rsidRDefault="00632DBD">
      <w:pPr>
        <w:pStyle w:val="10"/>
        <w:tabs>
          <w:tab w:val="right" w:leader="dot" w:pos="8834"/>
        </w:tabs>
        <w:spacing w:before="0" w:after="0" w:line="560" w:lineRule="exact"/>
        <w:rPr>
          <w:rFonts w:ascii="Times New Roman" w:eastAsiaTheme="minorEastAsia" w:hAnsi="Times New Roman" w:cs="Times New Roman"/>
          <w:b w:val="0"/>
          <w:bCs w:val="0"/>
          <w:caps w:val="0"/>
          <w:snapToGrid/>
          <w:kern w:val="2"/>
          <w:sz w:val="28"/>
          <w:szCs w:val="28"/>
          <w14:ligatures w14:val="standardContextual"/>
        </w:rPr>
      </w:pPr>
      <w:hyperlink w:anchor="_Toc182906741" w:history="1">
        <w:r w:rsidR="006068C6">
          <w:rPr>
            <w:rStyle w:val="aa"/>
            <w:rFonts w:ascii="Times New Roman" w:eastAsia="黑体" w:hAnsi="Times New Roman" w:cs="Times New Roman"/>
            <w:color w:val="auto"/>
            <w:kern w:val="44"/>
            <w:sz w:val="28"/>
            <w:szCs w:val="28"/>
          </w:rPr>
          <w:t>附件</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_Toc182906741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23</w:t>
        </w:r>
        <w:r w:rsidR="006068C6">
          <w:rPr>
            <w:rFonts w:ascii="Times New Roman" w:hAnsi="Times New Roman" w:cs="Times New Roman"/>
            <w:sz w:val="28"/>
            <w:szCs w:val="28"/>
          </w:rPr>
          <w:fldChar w:fldCharType="end"/>
        </w:r>
      </w:hyperlink>
    </w:p>
    <w:p w14:paraId="16F91AC6"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42" w:history="1">
        <w:r w:rsidR="006068C6">
          <w:rPr>
            <w:rStyle w:val="aa"/>
            <w:rFonts w:ascii="Times New Roman" w:eastAsia="楷体_GB2312" w:hAnsi="Times New Roman" w:cs="Times New Roman"/>
            <w:color w:val="auto"/>
            <w:sz w:val="28"/>
            <w:szCs w:val="28"/>
          </w:rPr>
          <w:t>附件</w:t>
        </w:r>
        <w:r w:rsidR="006068C6">
          <w:rPr>
            <w:rStyle w:val="aa"/>
            <w:rFonts w:ascii="Times New Roman" w:eastAsia="楷体_GB2312" w:hAnsi="Times New Roman" w:cs="Times New Roman"/>
            <w:color w:val="auto"/>
            <w:sz w:val="28"/>
            <w:szCs w:val="28"/>
          </w:rPr>
          <w:t xml:space="preserve">1 </w:t>
        </w:r>
        <w:r w:rsidR="006068C6">
          <w:rPr>
            <w:rStyle w:val="aa"/>
            <w:rFonts w:ascii="Times New Roman" w:eastAsia="楷体_GB2312" w:hAnsi="Times New Roman" w:cs="Times New Roman"/>
            <w:color w:val="auto"/>
            <w:sz w:val="28"/>
            <w:szCs w:val="28"/>
          </w:rPr>
          <w:t>太仓市突发地质灾害应急组织体系图</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_Toc182906742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23</w:t>
        </w:r>
        <w:r w:rsidR="006068C6">
          <w:rPr>
            <w:rFonts w:ascii="Times New Roman" w:hAnsi="Times New Roman" w:cs="Times New Roman"/>
            <w:sz w:val="28"/>
            <w:szCs w:val="28"/>
          </w:rPr>
          <w:fldChar w:fldCharType="end"/>
        </w:r>
      </w:hyperlink>
    </w:p>
    <w:p w14:paraId="6D84D766"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43" w:history="1">
        <w:r w:rsidR="006068C6">
          <w:rPr>
            <w:rStyle w:val="aa"/>
            <w:rFonts w:ascii="Times New Roman" w:eastAsia="楷体_GB2312" w:hAnsi="Times New Roman" w:cs="Times New Roman"/>
            <w:color w:val="auto"/>
            <w:sz w:val="28"/>
            <w:szCs w:val="28"/>
          </w:rPr>
          <w:t>附件</w:t>
        </w:r>
        <w:r w:rsidR="006068C6">
          <w:rPr>
            <w:rStyle w:val="aa"/>
            <w:rFonts w:ascii="Times New Roman" w:eastAsia="楷体_GB2312" w:hAnsi="Times New Roman" w:cs="Times New Roman"/>
            <w:color w:val="auto"/>
            <w:sz w:val="28"/>
            <w:szCs w:val="28"/>
          </w:rPr>
          <w:t xml:space="preserve">2 </w:t>
        </w:r>
        <w:r w:rsidR="006068C6">
          <w:rPr>
            <w:rStyle w:val="aa"/>
            <w:rFonts w:ascii="Times New Roman" w:eastAsia="楷体_GB2312" w:hAnsi="Times New Roman" w:cs="Times New Roman"/>
            <w:color w:val="auto"/>
            <w:sz w:val="28"/>
            <w:szCs w:val="28"/>
          </w:rPr>
          <w:t>太仓市突发地质灾害预警响应流程图</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_Toc182906743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24</w:t>
        </w:r>
        <w:r w:rsidR="006068C6">
          <w:rPr>
            <w:rFonts w:ascii="Times New Roman" w:hAnsi="Times New Roman" w:cs="Times New Roman"/>
            <w:sz w:val="28"/>
            <w:szCs w:val="28"/>
          </w:rPr>
          <w:fldChar w:fldCharType="end"/>
        </w:r>
      </w:hyperlink>
    </w:p>
    <w:p w14:paraId="1C484A1C" w14:textId="77777777" w:rsidR="0021007E" w:rsidRDefault="00632DBD">
      <w:pPr>
        <w:pStyle w:val="20"/>
        <w:tabs>
          <w:tab w:val="right" w:leader="dot" w:pos="8834"/>
        </w:tabs>
        <w:spacing w:line="560" w:lineRule="exact"/>
        <w:rPr>
          <w:rFonts w:ascii="Times New Roman" w:eastAsiaTheme="minorEastAsia" w:hAnsi="Times New Roman" w:cs="Times New Roman"/>
          <w:smallCaps w:val="0"/>
          <w:snapToGrid/>
          <w:kern w:val="2"/>
          <w:sz w:val="28"/>
          <w:szCs w:val="28"/>
          <w14:ligatures w14:val="standardContextual"/>
        </w:rPr>
      </w:pPr>
      <w:hyperlink w:anchor="_Toc182906744" w:history="1">
        <w:r w:rsidR="006068C6">
          <w:rPr>
            <w:rStyle w:val="aa"/>
            <w:rFonts w:ascii="Times New Roman" w:eastAsia="楷体_GB2312" w:hAnsi="Times New Roman" w:cs="Times New Roman"/>
            <w:color w:val="auto"/>
            <w:sz w:val="28"/>
            <w:szCs w:val="28"/>
          </w:rPr>
          <w:t>附件</w:t>
        </w:r>
        <w:r w:rsidR="006068C6">
          <w:rPr>
            <w:rStyle w:val="aa"/>
            <w:rFonts w:ascii="Times New Roman" w:eastAsia="楷体_GB2312" w:hAnsi="Times New Roman" w:cs="Times New Roman"/>
            <w:color w:val="auto"/>
            <w:sz w:val="28"/>
            <w:szCs w:val="28"/>
          </w:rPr>
          <w:t xml:space="preserve">3 </w:t>
        </w:r>
        <w:r w:rsidR="006068C6">
          <w:rPr>
            <w:rStyle w:val="aa"/>
            <w:rFonts w:ascii="Times New Roman" w:eastAsia="楷体_GB2312" w:hAnsi="Times New Roman" w:cs="Times New Roman"/>
            <w:color w:val="auto"/>
            <w:sz w:val="28"/>
            <w:szCs w:val="28"/>
          </w:rPr>
          <w:t>太仓市突发地质灾害响应流程图</w:t>
        </w:r>
        <w:r w:rsidR="006068C6">
          <w:rPr>
            <w:rFonts w:ascii="Times New Roman" w:hAnsi="Times New Roman" w:cs="Times New Roman"/>
            <w:sz w:val="28"/>
            <w:szCs w:val="28"/>
          </w:rPr>
          <w:tab/>
        </w:r>
        <w:r w:rsidR="006068C6">
          <w:rPr>
            <w:rFonts w:ascii="Times New Roman" w:hAnsi="Times New Roman" w:cs="Times New Roman"/>
            <w:sz w:val="28"/>
            <w:szCs w:val="28"/>
          </w:rPr>
          <w:fldChar w:fldCharType="begin"/>
        </w:r>
        <w:r w:rsidR="006068C6">
          <w:rPr>
            <w:rFonts w:ascii="Times New Roman" w:hAnsi="Times New Roman" w:cs="Times New Roman"/>
            <w:sz w:val="28"/>
            <w:szCs w:val="28"/>
          </w:rPr>
          <w:instrText xml:space="preserve"> PAGEREF _Toc182906744 \h </w:instrText>
        </w:r>
        <w:r w:rsidR="006068C6">
          <w:rPr>
            <w:rFonts w:ascii="Times New Roman" w:hAnsi="Times New Roman" w:cs="Times New Roman"/>
            <w:sz w:val="28"/>
            <w:szCs w:val="28"/>
          </w:rPr>
        </w:r>
        <w:r w:rsidR="006068C6">
          <w:rPr>
            <w:rFonts w:ascii="Times New Roman" w:hAnsi="Times New Roman" w:cs="Times New Roman"/>
            <w:sz w:val="28"/>
            <w:szCs w:val="28"/>
          </w:rPr>
          <w:fldChar w:fldCharType="separate"/>
        </w:r>
        <w:r w:rsidR="006068C6">
          <w:rPr>
            <w:rFonts w:ascii="Times New Roman" w:hAnsi="Times New Roman" w:cs="Times New Roman"/>
            <w:sz w:val="28"/>
            <w:szCs w:val="28"/>
          </w:rPr>
          <w:t>25</w:t>
        </w:r>
        <w:r w:rsidR="006068C6">
          <w:rPr>
            <w:rFonts w:ascii="Times New Roman" w:hAnsi="Times New Roman" w:cs="Times New Roman"/>
            <w:sz w:val="28"/>
            <w:szCs w:val="28"/>
          </w:rPr>
          <w:fldChar w:fldCharType="end"/>
        </w:r>
      </w:hyperlink>
    </w:p>
    <w:p w14:paraId="1C4FD6EF" w14:textId="77777777" w:rsidR="0021007E" w:rsidRDefault="006068C6">
      <w:pPr>
        <w:pStyle w:val="a8"/>
        <w:spacing w:before="0" w:beforeAutospacing="0" w:after="0" w:afterAutospacing="0" w:line="560" w:lineRule="exact"/>
        <w:ind w:leftChars="200" w:left="630" w:firstLine="0"/>
        <w:contextualSpacing/>
        <w:jc w:val="both"/>
        <w:outlineLvl w:val="0"/>
        <w:rPr>
          <w:rFonts w:ascii="Times New Roman" w:eastAsia="仿宋"/>
          <w:sz w:val="28"/>
          <w:szCs w:val="28"/>
        </w:rPr>
        <w:sectPr w:rsidR="0021007E">
          <w:footerReference w:type="default" r:id="rId9"/>
          <w:pgSz w:w="11906" w:h="16838"/>
          <w:pgMar w:top="2098" w:right="1474" w:bottom="1985" w:left="1588" w:header="851" w:footer="1588" w:gutter="0"/>
          <w:pgNumType w:start="1"/>
          <w:cols w:space="720"/>
          <w:docGrid w:type="linesAndChars" w:linePitch="590" w:charSpace="-1024"/>
        </w:sectPr>
      </w:pPr>
      <w:r>
        <w:rPr>
          <w:rFonts w:ascii="Times New Roman" w:eastAsia="仿宋"/>
          <w:sz w:val="28"/>
          <w:szCs w:val="28"/>
        </w:rPr>
        <w:fldChar w:fldCharType="end"/>
      </w:r>
    </w:p>
    <w:p w14:paraId="3DF56298" w14:textId="77777777" w:rsidR="0021007E" w:rsidRDefault="006068C6">
      <w:pPr>
        <w:pStyle w:val="a8"/>
        <w:spacing w:before="0" w:beforeAutospacing="0" w:after="0" w:afterAutospacing="0" w:line="560" w:lineRule="exact"/>
        <w:ind w:leftChars="200" w:left="630" w:firstLine="0"/>
        <w:contextualSpacing/>
        <w:jc w:val="both"/>
        <w:outlineLvl w:val="0"/>
        <w:rPr>
          <w:rFonts w:ascii="Times New Roman" w:eastAsia="黑体"/>
          <w:sz w:val="32"/>
          <w:szCs w:val="32"/>
        </w:rPr>
      </w:pPr>
      <w:bookmarkStart w:id="2" w:name="_Toc182906698"/>
      <w:r>
        <w:rPr>
          <w:rFonts w:ascii="Times New Roman" w:eastAsia="黑体"/>
          <w:sz w:val="32"/>
        </w:rPr>
        <w:lastRenderedPageBreak/>
        <w:t xml:space="preserve">1 </w:t>
      </w:r>
      <w:r>
        <w:rPr>
          <w:rFonts w:ascii="Times New Roman" w:eastAsia="黑体"/>
          <w:sz w:val="32"/>
        </w:rPr>
        <w:t>总则</w:t>
      </w:r>
      <w:bookmarkEnd w:id="2"/>
    </w:p>
    <w:p w14:paraId="09D43DE9" w14:textId="77777777" w:rsidR="0021007E" w:rsidRDefault="006068C6">
      <w:pPr>
        <w:pStyle w:val="a8"/>
        <w:spacing w:before="0" w:beforeAutospacing="0" w:after="0" w:afterAutospacing="0" w:line="560" w:lineRule="exact"/>
        <w:ind w:firstLineChars="200" w:firstLine="630"/>
        <w:contextualSpacing/>
        <w:jc w:val="both"/>
        <w:outlineLvl w:val="1"/>
        <w:rPr>
          <w:rFonts w:ascii="Times New Roman" w:eastAsia="楷体_GB2312"/>
          <w:sz w:val="32"/>
        </w:rPr>
      </w:pPr>
      <w:bookmarkStart w:id="3" w:name="_Toc182906699"/>
      <w:r>
        <w:rPr>
          <w:rFonts w:ascii="Times New Roman" w:eastAsia="楷体_GB2312"/>
          <w:sz w:val="32"/>
        </w:rPr>
        <w:t xml:space="preserve">1.1 </w:t>
      </w:r>
      <w:r>
        <w:rPr>
          <w:rFonts w:ascii="Times New Roman" w:eastAsia="楷体_GB2312"/>
          <w:sz w:val="32"/>
        </w:rPr>
        <w:t>编制目的</w:t>
      </w:r>
      <w:bookmarkEnd w:id="3"/>
    </w:p>
    <w:p w14:paraId="2E57BB35" w14:textId="77777777" w:rsidR="0021007E" w:rsidRDefault="006068C6">
      <w:pPr>
        <w:spacing w:line="560" w:lineRule="exact"/>
        <w:ind w:firstLineChars="200" w:firstLine="630"/>
        <w:rPr>
          <w:rFonts w:ascii="Times New Roman" w:eastAsia="仿宋"/>
          <w:szCs w:val="24"/>
        </w:rPr>
      </w:pPr>
      <w:r>
        <w:rPr>
          <w:rFonts w:ascii="Times New Roman" w:eastAsia="仿宋"/>
          <w:szCs w:val="24"/>
        </w:rPr>
        <w:t>深入贯彻习近平新时代中国特色社会主义思想，全面落实习近平总书记关于防范化解重大安全风险和防灾减灾救灾的重要论述，进一步健全太仓市突发地质灾害应急管理体制和运行机制，高效有序应对突发地质灾害，提升应急处置和救援工作水平，最大限度地保障人民生命和财产安全，维护社会稳定。</w:t>
      </w:r>
    </w:p>
    <w:p w14:paraId="76B5B67E" w14:textId="77777777" w:rsidR="0021007E" w:rsidRDefault="006068C6">
      <w:pPr>
        <w:pStyle w:val="a8"/>
        <w:spacing w:before="0" w:beforeAutospacing="0" w:after="0" w:afterAutospacing="0" w:line="560" w:lineRule="exact"/>
        <w:ind w:firstLineChars="200" w:firstLine="630"/>
        <w:contextualSpacing/>
        <w:jc w:val="both"/>
        <w:outlineLvl w:val="1"/>
        <w:rPr>
          <w:rFonts w:ascii="Times New Roman" w:eastAsia="楷体_GB2312"/>
          <w:sz w:val="32"/>
        </w:rPr>
      </w:pPr>
      <w:bookmarkStart w:id="4" w:name="_Toc182906700"/>
      <w:r>
        <w:rPr>
          <w:rFonts w:ascii="Times New Roman" w:eastAsia="楷体_GB2312"/>
          <w:sz w:val="32"/>
        </w:rPr>
        <w:t xml:space="preserve">1.2 </w:t>
      </w:r>
      <w:r>
        <w:rPr>
          <w:rFonts w:ascii="Times New Roman" w:eastAsia="楷体_GB2312"/>
          <w:sz w:val="32"/>
        </w:rPr>
        <w:t>编制依据</w:t>
      </w:r>
      <w:bookmarkEnd w:id="4"/>
    </w:p>
    <w:p w14:paraId="34270299" w14:textId="77777777" w:rsidR="0021007E" w:rsidRDefault="006068C6">
      <w:pPr>
        <w:pStyle w:val="a8"/>
        <w:spacing w:before="0" w:beforeAutospacing="0" w:after="0" w:afterAutospacing="0" w:line="560" w:lineRule="exact"/>
        <w:ind w:firstLine="645"/>
        <w:contextualSpacing/>
        <w:jc w:val="both"/>
        <w:rPr>
          <w:rFonts w:ascii="Times New Roman" w:eastAsia="仿宋"/>
          <w:sz w:val="32"/>
        </w:rPr>
      </w:pPr>
      <w:r>
        <w:rPr>
          <w:rFonts w:ascii="Times New Roman" w:eastAsia="仿宋"/>
          <w:sz w:val="32"/>
        </w:rPr>
        <w:t>依据《中华人民共和国突发事件应对法》《地质灾害防治条例》《国务院关于加强地质灾害防治工作的决定》《国家突发地质灾害应急预案》《江苏省地质环境保护条例》《江苏省突发事件总体应急预案》《江苏省突发地质灾害应急预案》《苏州市突发事件总体应急预案》《</w:t>
      </w:r>
      <w:bookmarkStart w:id="5" w:name="_Hlk181117917"/>
      <w:r>
        <w:rPr>
          <w:rFonts w:ascii="Times New Roman" w:eastAsia="仿宋"/>
          <w:sz w:val="32"/>
        </w:rPr>
        <w:t>苏州市突发地质灾害应急预案</w:t>
      </w:r>
      <w:bookmarkEnd w:id="5"/>
      <w:r>
        <w:rPr>
          <w:rFonts w:ascii="Times New Roman" w:eastAsia="仿宋"/>
          <w:sz w:val="32"/>
        </w:rPr>
        <w:t>》《太仓市突发事件总体应急预案》等法律法规和有关规定，结合本市实际情况，制定本预案。</w:t>
      </w:r>
    </w:p>
    <w:p w14:paraId="579B871D" w14:textId="77777777" w:rsidR="0021007E" w:rsidRDefault="006068C6">
      <w:pPr>
        <w:pStyle w:val="a8"/>
        <w:spacing w:before="0" w:beforeAutospacing="0" w:after="0" w:afterAutospacing="0" w:line="560" w:lineRule="exact"/>
        <w:ind w:firstLineChars="200" w:firstLine="630"/>
        <w:contextualSpacing/>
        <w:jc w:val="both"/>
        <w:outlineLvl w:val="1"/>
        <w:rPr>
          <w:rFonts w:ascii="Times New Roman" w:eastAsia="楷体_GB2312"/>
          <w:sz w:val="32"/>
        </w:rPr>
      </w:pPr>
      <w:bookmarkStart w:id="6" w:name="_Toc182906701"/>
      <w:r>
        <w:rPr>
          <w:rFonts w:ascii="Times New Roman" w:eastAsia="楷体_GB2312"/>
          <w:sz w:val="32"/>
        </w:rPr>
        <w:t xml:space="preserve">1.3 </w:t>
      </w:r>
      <w:r>
        <w:rPr>
          <w:rFonts w:ascii="Times New Roman" w:eastAsia="楷体_GB2312"/>
          <w:sz w:val="32"/>
        </w:rPr>
        <w:t>适用范围</w:t>
      </w:r>
      <w:bookmarkEnd w:id="6"/>
    </w:p>
    <w:p w14:paraId="049B5415" w14:textId="77777777" w:rsidR="0021007E" w:rsidRDefault="006068C6">
      <w:pPr>
        <w:pStyle w:val="a8"/>
        <w:spacing w:before="0" w:beforeAutospacing="0" w:after="0" w:afterAutospacing="0" w:line="560" w:lineRule="exact"/>
        <w:ind w:firstLine="645"/>
        <w:contextualSpacing/>
        <w:jc w:val="both"/>
        <w:rPr>
          <w:rFonts w:ascii="Times New Roman" w:eastAsia="仿宋"/>
          <w:sz w:val="32"/>
        </w:rPr>
      </w:pPr>
      <w:r>
        <w:rPr>
          <w:rFonts w:ascii="Times New Roman" w:eastAsia="仿宋"/>
          <w:sz w:val="32"/>
        </w:rPr>
        <w:t>本预案适用于太仓市行政区域内因自然因素或人为活动引发的地面塌陷等与地质作用有关的突发地质灾害的应对工作。</w:t>
      </w:r>
    </w:p>
    <w:p w14:paraId="55F5565C" w14:textId="77777777" w:rsidR="0021007E" w:rsidRDefault="006068C6">
      <w:pPr>
        <w:pStyle w:val="a8"/>
        <w:spacing w:before="0" w:beforeAutospacing="0" w:after="0" w:afterAutospacing="0" w:line="560" w:lineRule="exact"/>
        <w:ind w:firstLineChars="200" w:firstLine="630"/>
        <w:contextualSpacing/>
        <w:jc w:val="both"/>
        <w:outlineLvl w:val="1"/>
        <w:rPr>
          <w:rFonts w:ascii="Times New Roman" w:eastAsia="楷体_GB2312"/>
          <w:sz w:val="32"/>
        </w:rPr>
      </w:pPr>
      <w:bookmarkStart w:id="7" w:name="_Toc182906702"/>
      <w:r>
        <w:rPr>
          <w:rFonts w:ascii="Times New Roman" w:eastAsia="楷体_GB2312"/>
          <w:sz w:val="32"/>
        </w:rPr>
        <w:t xml:space="preserve">1.4 </w:t>
      </w:r>
      <w:r>
        <w:rPr>
          <w:rFonts w:ascii="Times New Roman" w:eastAsia="楷体_GB2312"/>
          <w:sz w:val="32"/>
        </w:rPr>
        <w:t>工作原则</w:t>
      </w:r>
      <w:bookmarkEnd w:id="7"/>
    </w:p>
    <w:p w14:paraId="3FFEF21F" w14:textId="77777777" w:rsidR="0021007E" w:rsidRDefault="006068C6">
      <w:pPr>
        <w:pStyle w:val="a8"/>
        <w:spacing w:before="0" w:beforeAutospacing="0" w:after="0" w:afterAutospacing="0" w:line="560" w:lineRule="exact"/>
        <w:ind w:firstLine="645"/>
        <w:contextualSpacing/>
        <w:jc w:val="both"/>
        <w:rPr>
          <w:rFonts w:ascii="Times New Roman" w:eastAsia="仿宋"/>
          <w:sz w:val="32"/>
        </w:rPr>
      </w:pPr>
      <w:r>
        <w:rPr>
          <w:rFonts w:ascii="Times New Roman" w:eastAsia="仿宋"/>
          <w:sz w:val="32"/>
        </w:rPr>
        <w:t>（</w:t>
      </w:r>
      <w:r>
        <w:rPr>
          <w:rFonts w:ascii="Times New Roman" w:eastAsia="仿宋"/>
          <w:sz w:val="32"/>
        </w:rPr>
        <w:t>1</w:t>
      </w:r>
      <w:r>
        <w:rPr>
          <w:rFonts w:ascii="Times New Roman" w:eastAsia="仿宋"/>
          <w:sz w:val="32"/>
        </w:rPr>
        <w:t>）以人为本，保障安全。坚持以人民为中心，弘扬生命至上、安全第一的思想，把保障人民生命和财产安全作为应急工作的出发点和落脚点，最大限度地降低突发地质灾害造成的人员</w:t>
      </w:r>
      <w:r>
        <w:rPr>
          <w:rFonts w:ascii="Times New Roman" w:eastAsia="仿宋"/>
          <w:sz w:val="32"/>
        </w:rPr>
        <w:lastRenderedPageBreak/>
        <w:t>伤亡、财产损失和社会影响。</w:t>
      </w:r>
    </w:p>
    <w:p w14:paraId="329B5BEA" w14:textId="77777777" w:rsidR="0021007E" w:rsidRDefault="006068C6">
      <w:pPr>
        <w:pStyle w:val="a8"/>
        <w:spacing w:before="0" w:beforeAutospacing="0" w:after="0" w:afterAutospacing="0" w:line="560" w:lineRule="exact"/>
        <w:ind w:firstLine="645"/>
        <w:contextualSpacing/>
        <w:jc w:val="both"/>
        <w:rPr>
          <w:rFonts w:ascii="Times New Roman" w:eastAsia="仿宋"/>
          <w:sz w:val="32"/>
        </w:rPr>
      </w:pPr>
      <w:r>
        <w:rPr>
          <w:rFonts w:ascii="Times New Roman" w:eastAsia="仿宋"/>
          <w:sz w:val="32"/>
        </w:rPr>
        <w:t>（</w:t>
      </w:r>
      <w:r>
        <w:rPr>
          <w:rFonts w:ascii="Times New Roman" w:eastAsia="仿宋"/>
          <w:sz w:val="32"/>
        </w:rPr>
        <w:t>2</w:t>
      </w:r>
      <w:r>
        <w:rPr>
          <w:rFonts w:ascii="Times New Roman" w:eastAsia="仿宋"/>
          <w:sz w:val="32"/>
        </w:rPr>
        <w:t>）统一领导，部门协同。在各级党委和政府领导下，建立协同机制，充分发挥有关部门和单位作用，做到统一领导指挥，各部门按照各自职责和权限协同联动，形成应急工作合力。</w:t>
      </w:r>
    </w:p>
    <w:p w14:paraId="0D21F2E2" w14:textId="77777777" w:rsidR="0021007E" w:rsidRDefault="006068C6">
      <w:pPr>
        <w:pStyle w:val="a8"/>
        <w:spacing w:before="0" w:beforeAutospacing="0" w:after="0" w:afterAutospacing="0" w:line="560" w:lineRule="exact"/>
        <w:ind w:firstLine="645"/>
        <w:contextualSpacing/>
        <w:jc w:val="both"/>
        <w:rPr>
          <w:rFonts w:ascii="Times New Roman" w:eastAsia="仿宋"/>
          <w:sz w:val="32"/>
        </w:rPr>
      </w:pPr>
      <w:r>
        <w:rPr>
          <w:rFonts w:ascii="Times New Roman" w:eastAsia="仿宋"/>
          <w:sz w:val="32"/>
        </w:rPr>
        <w:t>（</w:t>
      </w:r>
      <w:r>
        <w:rPr>
          <w:rFonts w:ascii="Times New Roman" w:eastAsia="仿宋"/>
          <w:sz w:val="32"/>
        </w:rPr>
        <w:t>3</w:t>
      </w:r>
      <w:r>
        <w:rPr>
          <w:rFonts w:ascii="Times New Roman" w:eastAsia="仿宋"/>
          <w:sz w:val="32"/>
        </w:rPr>
        <w:t>）属地管理，分级负责。坚持属地为主、条块结合的应急工作机制，按照突发地质灾害等级分级负责，上下联动，做到及时、快速、准确应对。</w:t>
      </w:r>
    </w:p>
    <w:p w14:paraId="6A6F7787" w14:textId="77777777" w:rsidR="0021007E" w:rsidRDefault="006068C6">
      <w:pPr>
        <w:pStyle w:val="a8"/>
        <w:spacing w:before="0" w:beforeAutospacing="0" w:after="0" w:afterAutospacing="0" w:line="560" w:lineRule="exact"/>
        <w:ind w:firstLineChars="200" w:firstLine="630"/>
        <w:contextualSpacing/>
        <w:jc w:val="both"/>
        <w:outlineLvl w:val="1"/>
        <w:rPr>
          <w:rFonts w:ascii="Times New Roman" w:eastAsia="楷体_GB2312"/>
          <w:sz w:val="32"/>
        </w:rPr>
      </w:pPr>
      <w:bookmarkStart w:id="8" w:name="_Toc181117132"/>
      <w:bookmarkStart w:id="9" w:name="_Toc182906703"/>
      <w:r>
        <w:rPr>
          <w:rFonts w:ascii="Times New Roman" w:eastAsia="楷体_GB2312"/>
          <w:sz w:val="32"/>
        </w:rPr>
        <w:t xml:space="preserve">1.5 </w:t>
      </w:r>
      <w:r>
        <w:rPr>
          <w:rFonts w:ascii="Times New Roman" w:eastAsia="楷体_GB2312"/>
          <w:sz w:val="32"/>
        </w:rPr>
        <w:t>预案衔接</w:t>
      </w:r>
      <w:bookmarkEnd w:id="8"/>
      <w:bookmarkEnd w:id="9"/>
    </w:p>
    <w:p w14:paraId="5149756C" w14:textId="77777777" w:rsidR="0021007E" w:rsidRDefault="006068C6">
      <w:pPr>
        <w:pStyle w:val="a8"/>
        <w:spacing w:before="0" w:beforeAutospacing="0" w:after="0" w:afterAutospacing="0" w:line="560" w:lineRule="exact"/>
        <w:ind w:firstLine="645"/>
        <w:contextualSpacing/>
        <w:jc w:val="both"/>
        <w:rPr>
          <w:rFonts w:ascii="Times New Roman" w:eastAsia="仿宋"/>
          <w:sz w:val="32"/>
        </w:rPr>
      </w:pPr>
      <w:r>
        <w:rPr>
          <w:rFonts w:ascii="Times New Roman" w:eastAsia="仿宋"/>
          <w:sz w:val="32"/>
        </w:rPr>
        <w:t>本应急预案是《太仓市突发事件总体应急预案》应对突发地质灾害应急的专项预案，与《苏州市</w:t>
      </w:r>
      <w:bookmarkStart w:id="10" w:name="_Hlk181117952"/>
      <w:r>
        <w:rPr>
          <w:rFonts w:ascii="Times New Roman" w:eastAsia="仿宋"/>
          <w:sz w:val="32"/>
        </w:rPr>
        <w:t>突发地质灾害应急预案</w:t>
      </w:r>
      <w:bookmarkEnd w:id="10"/>
      <w:r>
        <w:rPr>
          <w:rFonts w:ascii="Times New Roman" w:eastAsia="仿宋"/>
          <w:sz w:val="32"/>
        </w:rPr>
        <w:t>》衔接。各镇（区、街道）、重点企业和单位的突发地质灾害应急预案应与本预案衔接。</w:t>
      </w:r>
    </w:p>
    <w:p w14:paraId="0A2A81FC" w14:textId="77777777" w:rsidR="0021007E" w:rsidRDefault="006068C6">
      <w:pPr>
        <w:pStyle w:val="a8"/>
        <w:spacing w:before="0" w:beforeAutospacing="0" w:after="0" w:afterAutospacing="0" w:line="560" w:lineRule="exact"/>
        <w:ind w:firstLine="645"/>
        <w:contextualSpacing/>
        <w:jc w:val="both"/>
        <w:rPr>
          <w:rFonts w:ascii="Times New Roman" w:eastAsia="仿宋"/>
          <w:sz w:val="32"/>
        </w:rPr>
      </w:pPr>
      <w:r>
        <w:rPr>
          <w:rFonts w:ascii="Times New Roman" w:eastAsia="仿宋"/>
          <w:sz w:val="32"/>
        </w:rPr>
        <w:t>太仓港的突发地质灾害应急预案应与本预案衔接，法律、法规、规章、上级人民政府相关突发地质灾害应急预案对港口突发地质灾害应急管理另有规定的，从其规定。</w:t>
      </w:r>
    </w:p>
    <w:p w14:paraId="1BC95A8B" w14:textId="77777777" w:rsidR="0021007E" w:rsidRDefault="006068C6">
      <w:pPr>
        <w:pStyle w:val="a8"/>
        <w:spacing w:before="0" w:beforeAutospacing="0" w:after="0" w:afterAutospacing="0" w:line="560" w:lineRule="exact"/>
        <w:ind w:firstLineChars="200" w:firstLine="630"/>
        <w:contextualSpacing/>
        <w:jc w:val="both"/>
        <w:outlineLvl w:val="0"/>
        <w:rPr>
          <w:rFonts w:ascii="Times New Roman" w:eastAsia="黑体"/>
          <w:sz w:val="32"/>
        </w:rPr>
      </w:pPr>
      <w:bookmarkStart w:id="11" w:name="_Toc182906704"/>
      <w:r>
        <w:rPr>
          <w:rFonts w:ascii="Times New Roman" w:eastAsia="黑体"/>
          <w:sz w:val="32"/>
        </w:rPr>
        <w:t xml:space="preserve">2 </w:t>
      </w:r>
      <w:r>
        <w:rPr>
          <w:rFonts w:ascii="Times New Roman" w:eastAsia="黑体"/>
          <w:sz w:val="32"/>
        </w:rPr>
        <w:t>组织指挥体系与职责</w:t>
      </w:r>
      <w:bookmarkEnd w:id="11"/>
    </w:p>
    <w:p w14:paraId="16A3509A" w14:textId="77777777" w:rsidR="0021007E" w:rsidRDefault="006068C6">
      <w:pPr>
        <w:pStyle w:val="a8"/>
        <w:spacing w:before="0" w:beforeAutospacing="0" w:after="0" w:afterAutospacing="0" w:line="560" w:lineRule="exact"/>
        <w:ind w:firstLine="645"/>
        <w:contextualSpacing/>
        <w:jc w:val="both"/>
        <w:rPr>
          <w:rFonts w:ascii="Times New Roman" w:eastAsia="仿宋"/>
          <w:sz w:val="32"/>
        </w:rPr>
      </w:pPr>
      <w:r>
        <w:rPr>
          <w:rFonts w:ascii="Times New Roman" w:eastAsia="仿宋"/>
          <w:sz w:val="32"/>
        </w:rPr>
        <w:t>发生小型突发地质灾害灾情和险情，由属地负责应对，由市政府成立市突发地质灾害应急指挥部，负责行政区域突发地质灾害应急处置和救援工作。当发生特大型、大型、中型突发地质灾害时，市突发地质灾害应急指挥部在苏州市突发地质灾害应急指挥部的领导、指挥下，参与应急处置和救援工作。</w:t>
      </w:r>
    </w:p>
    <w:p w14:paraId="1257F013" w14:textId="77777777" w:rsidR="0021007E" w:rsidRDefault="006068C6">
      <w:pPr>
        <w:pStyle w:val="a8"/>
        <w:spacing w:before="0" w:beforeAutospacing="0" w:after="0" w:afterAutospacing="0" w:line="560" w:lineRule="exact"/>
        <w:ind w:firstLineChars="200" w:firstLine="630"/>
        <w:contextualSpacing/>
        <w:jc w:val="both"/>
        <w:outlineLvl w:val="1"/>
        <w:rPr>
          <w:rFonts w:ascii="Times New Roman" w:eastAsia="楷体_GB2312"/>
          <w:sz w:val="32"/>
        </w:rPr>
      </w:pPr>
      <w:bookmarkStart w:id="12" w:name="_Toc182906705"/>
      <w:r>
        <w:rPr>
          <w:rFonts w:ascii="Times New Roman" w:eastAsia="楷体_GB2312"/>
          <w:sz w:val="32"/>
        </w:rPr>
        <w:t xml:space="preserve">2.1 </w:t>
      </w:r>
      <w:r>
        <w:rPr>
          <w:rFonts w:ascii="Times New Roman" w:eastAsia="楷体_GB2312"/>
          <w:sz w:val="32"/>
        </w:rPr>
        <w:t>应急指挥部组成及职责</w:t>
      </w:r>
      <w:bookmarkEnd w:id="12"/>
    </w:p>
    <w:p w14:paraId="52A1D15B" w14:textId="77777777" w:rsidR="0021007E" w:rsidRDefault="006068C6">
      <w:pPr>
        <w:pStyle w:val="a8"/>
        <w:spacing w:before="0" w:beforeAutospacing="0" w:after="0" w:afterAutospacing="0" w:line="560" w:lineRule="exact"/>
        <w:ind w:firstLine="630"/>
        <w:contextualSpacing/>
        <w:jc w:val="both"/>
        <w:rPr>
          <w:rFonts w:ascii="Times New Roman" w:eastAsia="仿宋"/>
          <w:sz w:val="32"/>
        </w:rPr>
      </w:pPr>
      <w:r>
        <w:rPr>
          <w:rFonts w:ascii="Times New Roman" w:eastAsia="仿宋"/>
          <w:sz w:val="32"/>
        </w:rPr>
        <w:lastRenderedPageBreak/>
        <w:t>市突发地质灾害应急指挥部组成人员如下：</w:t>
      </w:r>
    </w:p>
    <w:p w14:paraId="24E982B3" w14:textId="77777777" w:rsidR="0021007E" w:rsidRDefault="006068C6">
      <w:pPr>
        <w:pStyle w:val="a8"/>
        <w:spacing w:before="0" w:beforeAutospacing="0" w:after="0" w:afterAutospacing="0" w:line="560" w:lineRule="exact"/>
        <w:ind w:firstLine="645"/>
        <w:contextualSpacing/>
        <w:jc w:val="both"/>
        <w:rPr>
          <w:rFonts w:ascii="Times New Roman" w:eastAsia="仿宋"/>
          <w:sz w:val="32"/>
        </w:rPr>
      </w:pPr>
      <w:r>
        <w:rPr>
          <w:rFonts w:ascii="Times New Roman" w:eastAsia="仿宋"/>
          <w:b/>
          <w:bCs/>
          <w:sz w:val="32"/>
        </w:rPr>
        <w:t>指挥长：</w:t>
      </w:r>
      <w:r>
        <w:rPr>
          <w:rFonts w:ascii="Times New Roman" w:eastAsia="仿宋"/>
          <w:sz w:val="32"/>
        </w:rPr>
        <w:t>市政府分管应急管理工作的副市长或市委、市政府指定的负责同志。必要时，市长担任指挥长，分管副市长担任常务副指挥长。</w:t>
      </w:r>
    </w:p>
    <w:p w14:paraId="2D47E36C" w14:textId="77777777" w:rsidR="0021007E" w:rsidRDefault="006068C6">
      <w:pPr>
        <w:pStyle w:val="a8"/>
        <w:spacing w:before="0" w:beforeAutospacing="0" w:after="0" w:afterAutospacing="0" w:line="560" w:lineRule="exact"/>
        <w:ind w:firstLine="645"/>
        <w:contextualSpacing/>
        <w:jc w:val="both"/>
        <w:rPr>
          <w:rFonts w:ascii="Times New Roman" w:eastAsia="仿宋"/>
          <w:sz w:val="32"/>
        </w:rPr>
      </w:pPr>
      <w:r>
        <w:rPr>
          <w:rFonts w:ascii="Times New Roman" w:eastAsia="仿宋"/>
          <w:b/>
          <w:bCs/>
          <w:sz w:val="32"/>
        </w:rPr>
        <w:t>副指挥长：</w:t>
      </w:r>
      <w:r>
        <w:rPr>
          <w:rFonts w:ascii="Times New Roman" w:eastAsia="仿宋"/>
          <w:sz w:val="32"/>
        </w:rPr>
        <w:t>市政府分管应急管理工作的政府办副主任，市应急局、市资源规划局主要负责人。</w:t>
      </w:r>
    </w:p>
    <w:p w14:paraId="39EC6A45" w14:textId="77777777" w:rsidR="0021007E" w:rsidRDefault="006068C6">
      <w:pPr>
        <w:pStyle w:val="a8"/>
        <w:spacing w:before="0" w:beforeAutospacing="0" w:after="0" w:afterAutospacing="0" w:line="560" w:lineRule="exact"/>
        <w:ind w:firstLine="645"/>
        <w:contextualSpacing/>
        <w:jc w:val="both"/>
        <w:rPr>
          <w:rFonts w:ascii="Times New Roman" w:eastAsia="仿宋"/>
          <w:sz w:val="32"/>
        </w:rPr>
      </w:pPr>
      <w:r>
        <w:rPr>
          <w:rFonts w:ascii="Times New Roman" w:eastAsia="仿宋"/>
          <w:sz w:val="32"/>
        </w:rPr>
        <w:t>成员：市应急局、市委宣传部、市发改委、市教育局、市工信局、市公安局、市民政局、市财政局、市资源规划局、市住建局、市城管局、市交运局、市水务局、市文体广旅局、市卫健委、</w:t>
      </w:r>
      <w:bookmarkStart w:id="13" w:name="_Hlk181116555"/>
      <w:r>
        <w:rPr>
          <w:rFonts w:ascii="Times New Roman" w:eastAsia="仿宋"/>
          <w:sz w:val="32"/>
        </w:rPr>
        <w:t>市海事局</w:t>
      </w:r>
      <w:bookmarkEnd w:id="13"/>
      <w:r>
        <w:rPr>
          <w:rFonts w:ascii="Times New Roman" w:eastAsia="仿宋"/>
          <w:sz w:val="32"/>
        </w:rPr>
        <w:t>、太仓供电公司、市气象局、武警中队、消防救援局等部门和单位负责人。</w:t>
      </w:r>
    </w:p>
    <w:p w14:paraId="3DB5B035"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主要职责：贯彻落实党中央国务院、省委省政府、苏州市委市政府和太仓市委市政府的部署要求，负责组织领导和指挥全市突发地质灾害的应急处置和救援工作，决定启动、变更和结束突发地质灾害应急响应，下达应急救援指令，动员社会力量参与突发地质灾害抢险救灾并组织实施突发地质灾害抢险救灾工作措施，开展灾后处置。督促、指导有关镇（区、街道）以及市有关部门和单位做好突发地质灾害应对工作。</w:t>
      </w:r>
    </w:p>
    <w:p w14:paraId="7E35C49B" w14:textId="77777777" w:rsidR="0021007E" w:rsidRDefault="006068C6">
      <w:pPr>
        <w:pStyle w:val="a8"/>
        <w:spacing w:before="0" w:beforeAutospacing="0" w:after="0" w:afterAutospacing="0" w:line="560" w:lineRule="exact"/>
        <w:ind w:firstLineChars="200" w:firstLine="630"/>
        <w:contextualSpacing/>
        <w:jc w:val="both"/>
        <w:outlineLvl w:val="1"/>
        <w:rPr>
          <w:rFonts w:ascii="Times New Roman" w:eastAsia="楷体_GB2312"/>
          <w:sz w:val="32"/>
        </w:rPr>
      </w:pPr>
      <w:bookmarkStart w:id="14" w:name="_Toc182906706"/>
      <w:r>
        <w:rPr>
          <w:rFonts w:ascii="Times New Roman" w:eastAsia="楷体_GB2312"/>
          <w:sz w:val="32"/>
        </w:rPr>
        <w:t xml:space="preserve">2.2 </w:t>
      </w:r>
      <w:r>
        <w:rPr>
          <w:rFonts w:ascii="Times New Roman" w:eastAsia="楷体_GB2312"/>
          <w:sz w:val="32"/>
        </w:rPr>
        <w:t>应急指挥部办公室及职责</w:t>
      </w:r>
      <w:bookmarkEnd w:id="14"/>
    </w:p>
    <w:p w14:paraId="6FC468F7"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市突发地质灾害应急指挥部下设办公室，办公室设在市应急局，主任由市应急局主要负责人担任，各成员单位有关处室负责人为联络员。</w:t>
      </w:r>
    </w:p>
    <w:p w14:paraId="5CFBB2E8"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lastRenderedPageBreak/>
        <w:t>主要职责：协助组织开展应急处置和救援工作，并督办落实，负责相关信息的上传下达，承担市突发地质灾害应急指挥部及其办公室文件、文稿的办理和会务工作，完成市突发地质灾害应急指挥部交办的其他工作。</w:t>
      </w:r>
    </w:p>
    <w:p w14:paraId="3F0B4CC4" w14:textId="77777777" w:rsidR="0021007E" w:rsidRDefault="006068C6">
      <w:pPr>
        <w:pStyle w:val="a8"/>
        <w:spacing w:before="0" w:beforeAutospacing="0" w:after="0" w:afterAutospacing="0" w:line="560" w:lineRule="exact"/>
        <w:ind w:firstLineChars="200" w:firstLine="630"/>
        <w:contextualSpacing/>
        <w:jc w:val="both"/>
        <w:outlineLvl w:val="1"/>
        <w:rPr>
          <w:rFonts w:ascii="Times New Roman" w:eastAsia="楷体_GB2312"/>
          <w:sz w:val="32"/>
        </w:rPr>
      </w:pPr>
      <w:bookmarkStart w:id="15" w:name="_Toc182906707"/>
      <w:r>
        <w:rPr>
          <w:rFonts w:ascii="Times New Roman" w:eastAsia="楷体_GB2312"/>
          <w:sz w:val="32"/>
        </w:rPr>
        <w:t xml:space="preserve">2.3 </w:t>
      </w:r>
      <w:r>
        <w:rPr>
          <w:rFonts w:ascii="Times New Roman" w:eastAsia="楷体_GB2312"/>
          <w:sz w:val="32"/>
        </w:rPr>
        <w:t>应急指挥部成员单位及职责</w:t>
      </w:r>
      <w:bookmarkEnd w:id="15"/>
    </w:p>
    <w:p w14:paraId="2F8CD6EB"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市应急局：承担应急值守工作，综合研判灾害发展态势并提出应对建议；汇总灾情信息和依法统一发布灾情；组织协调专、兼职应急救援力量开展应急救援工作，按程序提请、衔接人武部协调驻太部队和武警中队等参与应急救援工作；组织指导灾情核查、损失评估、救灾捐赠工作，会同有关方面组织协调紧急转移安置受灾群众、因灾毁损房屋恢复重建补助和受灾群众生活救助；组织协调重要应急物资的调拨和紧急配送，管理、分配中央、省级、苏州市级下拨和太仓市级救灾款物并监督使用；组织开展突发地质灾害调查评估工作；参与灾情及其应急救援情况新闻发布工作。</w:t>
      </w:r>
    </w:p>
    <w:p w14:paraId="491DB56F"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市委宣传部：负责会同市应急局组织指导灾情及其应急救援情况的新闻发布工作；统筹协调应急救援的宣传报道，统一安排新闻媒体采访，做好舆情收集分析和舆论引导管控。</w:t>
      </w:r>
    </w:p>
    <w:p w14:paraId="13C648C8"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市发改委：负责提出因灾损毁基础设施修复工程及其所需资金的意见和建议；协调安排中央、省级、苏州市级和太仓市级财政投入的重大救灾和应急处置项目，并监督实施。负责按需求做好市级救灾物资的收储、轮换和日常管理；根据市应急局的动用</w:t>
      </w:r>
      <w:r>
        <w:rPr>
          <w:rFonts w:ascii="Times New Roman" w:eastAsia="仿宋"/>
          <w:sz w:val="32"/>
        </w:rPr>
        <w:lastRenderedPageBreak/>
        <w:t>指令按程序组织调出，并做好救灾物资的紧急配送。</w:t>
      </w:r>
    </w:p>
    <w:p w14:paraId="38E2D1E3"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市教育局：负责指导受灾害威胁区域，按照市政府部署安排做好学校师生疏散转移；协调因灾损毁校舍修复和教育、教学资源调配，妥善解决灾区学生就学问题。</w:t>
      </w:r>
    </w:p>
    <w:p w14:paraId="709AB1E7"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市工信局：负责组织指导受灾害威胁区域有关工业企业人员疏散转移并开展自救互救；协调相关工业应急物资的紧急生产，协助市应急局、市发改委等部门做好应急物资的采购、调配等工作。负责组织协调抢修因灾损毁的通信设施，尽快恢复灾区通信；做好应急处置和救援过程中公众通信网的应急通信保障组织工作。</w:t>
      </w:r>
    </w:p>
    <w:p w14:paraId="79A7CCD9"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市公安局：负责协助灾害发生地政府及其有关部门动员受灾害威胁区域人员疏散转移，情况危急时，依法强制组织避灾疏散；统筹协调有关路段的交通管制和疏导工作，保证应急救援人员、车辆、机械等通行畅通；组织警力做好灾区社会治安秩序维护工作。</w:t>
      </w:r>
    </w:p>
    <w:p w14:paraId="356A8A42"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市民政局：负责组织指导遇难人员遗体处置工作。</w:t>
      </w:r>
    </w:p>
    <w:p w14:paraId="5346CF55"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市财政局：负责市级突发地质灾害应急资金保障工作；协助市应急局做好中央、省级、苏州市级下拨资金的分配和管理。</w:t>
      </w:r>
    </w:p>
    <w:p w14:paraId="5E8CC30C"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市资源规划局：负责组织指导协调和监督地质灾害调查评价及隐患点普查、详查、排查；指导开展群测群防、专业监测和预报预警等工作，指导开展地质灾害工程治理工作；承担地质灾害应急救援的技术支撑工作，提供灾害发生地地质背景、地质灾害</w:t>
      </w:r>
      <w:r>
        <w:rPr>
          <w:rFonts w:ascii="Times New Roman" w:eastAsia="仿宋"/>
          <w:sz w:val="32"/>
        </w:rPr>
        <w:lastRenderedPageBreak/>
        <w:t>调查等基础数据，为指挥决策提供依据；组织地质灾害应急专家会商研判灾情及发展趋势，提出应急处置和救援工作技术建议；指导开展灾区及周边地区地质灾害隐患再排查工作，防范次生地质灾害。</w:t>
      </w:r>
    </w:p>
    <w:p w14:paraId="59239506"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市住建局：负责组织指导开展灾区房屋安全应急检查，指导消除危房安全隐患，协助做好危房人员的避险转移；组织协调灾区供气等公共设施的保护和抢修工作，并保障其正常运行。</w:t>
      </w:r>
    </w:p>
    <w:p w14:paraId="4518F613"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市交运局：负责组织指导抢修因灾损毁的道路和设施；会同市应急局做好应急救援车辆的通行保障和服务工作。</w:t>
      </w:r>
    </w:p>
    <w:p w14:paraId="69A50A25"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市水务局：负责组织指导排查水利工程险患和抢修因灾损毁的水利设施，组织协调灾区供水等公共设施的保护和抢修工作，并保障其正常运行；承担灾区相关水情和汛情的监测和通报，做好因突发地质灾害引发的次生洪涝灾害的处置。</w:t>
      </w:r>
    </w:p>
    <w:p w14:paraId="7B832613"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市文体广旅局：负责组织指导受灾害威胁区域景区、景点游客疏散转移和险患排查；指导景区、景点对游客进行必要的突发地质灾害风险提示和应急知识教育。负责主管景区内旅游服务设施的保护和排险，组织修复被毁的旅游基础设施和服务设施。当发生灾情造成旅游者伤亡时，积极协同有关部门做好旅游者的善后处置工作。</w:t>
      </w:r>
    </w:p>
    <w:p w14:paraId="715891AC"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市卫健委：负责组织指导受灾害威胁区域医疗场所人员疏散转移；统筹协调灾区医疗救治工作，预防和控制疫情的发生和蔓延。</w:t>
      </w:r>
    </w:p>
    <w:p w14:paraId="6DD96D8A" w14:textId="77777777" w:rsidR="0021007E" w:rsidRDefault="006068C6">
      <w:pPr>
        <w:spacing w:line="560" w:lineRule="exact"/>
        <w:rPr>
          <w:rFonts w:ascii="Times New Roman"/>
        </w:rPr>
      </w:pPr>
      <w:r>
        <w:rPr>
          <w:rFonts w:ascii="Times New Roman"/>
        </w:rPr>
        <w:lastRenderedPageBreak/>
        <w:t>市海事局：负责组织协调本单位力量和现场附近船舶参与搜救应急处置行动；根据情况，发布航行警告、组织实施海上交通管制等。</w:t>
      </w:r>
    </w:p>
    <w:p w14:paraId="494C434A"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太仓供电公司：负责组织指导抢修因灾损毁的电力设施，尽快恢复灾区生产和生活用电；承担应急处置和救援的电力保障工作。</w:t>
      </w:r>
    </w:p>
    <w:p w14:paraId="0DBE46FA"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市气象局：负责监测预报灾区气象条件和天气趋势，为地质灾害体的应急监测和预警预报提供所需的气象资料，协助市资源规划局制作、发布救援现场二次或次生突发地质灾害的气象风险预警信息。</w:t>
      </w:r>
    </w:p>
    <w:p w14:paraId="57B5972C"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消防救援局：负责组织消防救援队伍参加人员搜救、应急排险等应急处置和救援工作。</w:t>
      </w:r>
    </w:p>
    <w:p w14:paraId="6C754F38"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shd w:val="clear" w:color="FFFFFF" w:fill="D9D9D9"/>
        </w:rPr>
      </w:pPr>
      <w:r>
        <w:rPr>
          <w:rFonts w:ascii="Times New Roman" w:eastAsia="仿宋"/>
          <w:sz w:val="32"/>
        </w:rPr>
        <w:t>武警中队：负责组织武警部队参加应急处置和救援工作，协同公安部门维护当地秩序，保卫重要目标。</w:t>
      </w:r>
    </w:p>
    <w:p w14:paraId="6B6D082F"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根据工作需要，可增加部分成员单位，参与突发地质灾害应急处置和救援工作。</w:t>
      </w:r>
    </w:p>
    <w:p w14:paraId="50DFE231" w14:textId="77777777" w:rsidR="0021007E" w:rsidRDefault="006068C6">
      <w:pPr>
        <w:pStyle w:val="a8"/>
        <w:spacing w:before="0" w:beforeAutospacing="0" w:after="0" w:afterAutospacing="0" w:line="560" w:lineRule="exact"/>
        <w:ind w:firstLineChars="200" w:firstLine="630"/>
        <w:contextualSpacing/>
        <w:jc w:val="both"/>
        <w:outlineLvl w:val="1"/>
        <w:rPr>
          <w:rFonts w:ascii="Times New Roman" w:eastAsia="楷体_GB2312"/>
          <w:sz w:val="32"/>
        </w:rPr>
      </w:pPr>
      <w:bookmarkStart w:id="16" w:name="_Toc182906708"/>
      <w:r>
        <w:rPr>
          <w:rFonts w:ascii="Times New Roman" w:eastAsia="楷体_GB2312"/>
          <w:sz w:val="32"/>
        </w:rPr>
        <w:t xml:space="preserve">2.4 </w:t>
      </w:r>
      <w:r>
        <w:rPr>
          <w:rFonts w:ascii="Times New Roman" w:eastAsia="楷体_GB2312"/>
          <w:sz w:val="32"/>
        </w:rPr>
        <w:t>地方职责</w:t>
      </w:r>
      <w:bookmarkEnd w:id="16"/>
    </w:p>
    <w:p w14:paraId="37F55A07"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太仓市下辖各镇（区、街道）负责制定辖区突发性地质灾害应急预案；负责辖区地质灾害日常巡查工作；建立辖区地质灾害群测群防监测网络，及时向市应急管理局报告地质灾害前兆和发生变化情况；组织处置辖区内无人员伤亡的小型地质灾害；开展辖区内有人员伤亡的小型地质灾害及中型、大型、特大型地质灾</w:t>
      </w:r>
      <w:r>
        <w:rPr>
          <w:rFonts w:ascii="Times New Roman" w:eastAsia="仿宋"/>
          <w:sz w:val="32"/>
        </w:rPr>
        <w:lastRenderedPageBreak/>
        <w:t>害先期处置工作；做好受灾人员的疏散和安置；提供太仓市及苏州市现场指挥部运作的相关保障；指导村社区开展基层应急处置工作。</w:t>
      </w:r>
    </w:p>
    <w:p w14:paraId="5A8B8B6B" w14:textId="77777777" w:rsidR="0021007E" w:rsidRDefault="006068C6">
      <w:pPr>
        <w:pStyle w:val="a8"/>
        <w:spacing w:before="0" w:beforeAutospacing="0" w:after="0" w:afterAutospacing="0" w:line="560" w:lineRule="exact"/>
        <w:ind w:firstLineChars="200" w:firstLine="630"/>
        <w:contextualSpacing/>
        <w:jc w:val="both"/>
        <w:outlineLvl w:val="0"/>
        <w:rPr>
          <w:rFonts w:ascii="Times New Roman" w:eastAsia="黑体"/>
          <w:sz w:val="32"/>
        </w:rPr>
      </w:pPr>
      <w:bookmarkStart w:id="17" w:name="_Toc182906709"/>
      <w:r>
        <w:rPr>
          <w:rFonts w:ascii="Times New Roman" w:eastAsia="黑体"/>
          <w:sz w:val="32"/>
        </w:rPr>
        <w:t xml:space="preserve">3 </w:t>
      </w:r>
      <w:r>
        <w:rPr>
          <w:rFonts w:ascii="Times New Roman" w:eastAsia="黑体"/>
          <w:sz w:val="32"/>
        </w:rPr>
        <w:t>突发地质灾害等级</w:t>
      </w:r>
      <w:bookmarkEnd w:id="17"/>
    </w:p>
    <w:p w14:paraId="36706FA6"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突发地质灾害按照人员伤亡、经济损失的大小分为特大型、大型、中型、小型四个等级，分别对应</w:t>
      </w:r>
      <w:r>
        <w:rPr>
          <w:rFonts w:ascii="Times New Roman" w:eastAsia="宋体"/>
          <w:sz w:val="32"/>
        </w:rPr>
        <w:t>Ⅰ</w:t>
      </w:r>
      <w:r>
        <w:rPr>
          <w:rFonts w:ascii="Times New Roman" w:eastAsia="仿宋"/>
          <w:sz w:val="32"/>
        </w:rPr>
        <w:t>、</w:t>
      </w:r>
      <w:r>
        <w:rPr>
          <w:rFonts w:ascii="Times New Roman" w:eastAsia="宋体"/>
          <w:sz w:val="32"/>
        </w:rPr>
        <w:t>Ⅱ</w:t>
      </w:r>
      <w:r>
        <w:rPr>
          <w:rFonts w:ascii="Times New Roman" w:eastAsia="仿宋"/>
          <w:sz w:val="32"/>
        </w:rPr>
        <w:t>、</w:t>
      </w:r>
      <w:r>
        <w:rPr>
          <w:rFonts w:ascii="Times New Roman" w:eastAsia="宋体"/>
          <w:sz w:val="32"/>
        </w:rPr>
        <w:t>Ⅲ</w:t>
      </w:r>
      <w:r>
        <w:rPr>
          <w:rFonts w:ascii="Times New Roman" w:eastAsia="仿宋"/>
          <w:sz w:val="32"/>
        </w:rPr>
        <w:t>、</w:t>
      </w:r>
      <w:r>
        <w:rPr>
          <w:rFonts w:ascii="Times New Roman" w:eastAsia="宋体"/>
          <w:sz w:val="32"/>
        </w:rPr>
        <w:t>Ⅳ</w:t>
      </w:r>
      <w:r>
        <w:rPr>
          <w:rFonts w:ascii="Times New Roman" w:eastAsia="仿宋"/>
          <w:sz w:val="32"/>
        </w:rPr>
        <w:t>级应急响应。</w:t>
      </w:r>
    </w:p>
    <w:p w14:paraId="1277FCBD" w14:textId="77777777" w:rsidR="0021007E" w:rsidRDefault="006068C6">
      <w:pPr>
        <w:pStyle w:val="a8"/>
        <w:spacing w:before="0" w:beforeAutospacing="0" w:after="0" w:afterAutospacing="0" w:line="560" w:lineRule="exact"/>
        <w:ind w:firstLineChars="200" w:firstLine="630"/>
        <w:contextualSpacing/>
        <w:jc w:val="both"/>
        <w:outlineLvl w:val="1"/>
        <w:rPr>
          <w:rFonts w:ascii="Times New Roman" w:eastAsia="楷体_GB2312"/>
          <w:sz w:val="32"/>
        </w:rPr>
      </w:pPr>
      <w:bookmarkStart w:id="18" w:name="_Toc182906710"/>
      <w:r>
        <w:rPr>
          <w:rFonts w:ascii="Times New Roman" w:eastAsia="楷体_GB2312"/>
          <w:sz w:val="32"/>
        </w:rPr>
        <w:t xml:space="preserve">3.1 </w:t>
      </w:r>
      <w:r>
        <w:rPr>
          <w:rFonts w:ascii="Times New Roman" w:eastAsia="楷体_GB2312"/>
          <w:sz w:val="32"/>
        </w:rPr>
        <w:t>特大型突发地质灾害</w:t>
      </w:r>
      <w:bookmarkEnd w:id="18"/>
    </w:p>
    <w:p w14:paraId="20279270"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因灾死亡</w:t>
      </w:r>
      <w:r>
        <w:rPr>
          <w:rFonts w:ascii="Times New Roman" w:eastAsia="仿宋"/>
          <w:sz w:val="32"/>
        </w:rPr>
        <w:t>30</w:t>
      </w:r>
      <w:r>
        <w:rPr>
          <w:rFonts w:ascii="Times New Roman" w:eastAsia="仿宋"/>
          <w:sz w:val="32"/>
        </w:rPr>
        <w:t>人以上，或因灾造成直接经济损失</w:t>
      </w:r>
      <w:r>
        <w:rPr>
          <w:rFonts w:ascii="Times New Roman" w:eastAsia="仿宋"/>
          <w:sz w:val="32"/>
        </w:rPr>
        <w:t>1000</w:t>
      </w:r>
      <w:r>
        <w:rPr>
          <w:rFonts w:ascii="Times New Roman" w:eastAsia="仿宋"/>
          <w:sz w:val="32"/>
        </w:rPr>
        <w:t>万元以上的为特大型突发地质灾害。</w:t>
      </w:r>
    </w:p>
    <w:p w14:paraId="292999DF" w14:textId="77777777" w:rsidR="0021007E" w:rsidRDefault="006068C6">
      <w:pPr>
        <w:pStyle w:val="a8"/>
        <w:spacing w:before="0" w:beforeAutospacing="0" w:after="0" w:afterAutospacing="0" w:line="560" w:lineRule="exact"/>
        <w:ind w:firstLineChars="200" w:firstLine="630"/>
        <w:contextualSpacing/>
        <w:jc w:val="both"/>
        <w:outlineLvl w:val="1"/>
        <w:rPr>
          <w:rFonts w:ascii="Times New Roman" w:eastAsia="楷体_GB2312"/>
          <w:sz w:val="32"/>
        </w:rPr>
      </w:pPr>
      <w:bookmarkStart w:id="19" w:name="_Toc182906711"/>
      <w:r>
        <w:rPr>
          <w:rFonts w:ascii="Times New Roman" w:eastAsia="楷体_GB2312"/>
          <w:sz w:val="32"/>
        </w:rPr>
        <w:t xml:space="preserve">3.2 </w:t>
      </w:r>
      <w:r>
        <w:rPr>
          <w:rFonts w:ascii="Times New Roman" w:eastAsia="楷体_GB2312"/>
          <w:sz w:val="32"/>
        </w:rPr>
        <w:t>大型突发地质灾害</w:t>
      </w:r>
      <w:bookmarkEnd w:id="19"/>
    </w:p>
    <w:p w14:paraId="3C00C8EB"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因灾死亡</w:t>
      </w:r>
      <w:r>
        <w:rPr>
          <w:rFonts w:ascii="Times New Roman" w:eastAsia="仿宋"/>
          <w:sz w:val="32"/>
        </w:rPr>
        <w:t>10</w:t>
      </w:r>
      <w:r>
        <w:rPr>
          <w:rFonts w:ascii="Times New Roman" w:eastAsia="仿宋"/>
          <w:sz w:val="32"/>
        </w:rPr>
        <w:t>人以上、</w:t>
      </w:r>
      <w:r>
        <w:rPr>
          <w:rFonts w:ascii="Times New Roman" w:eastAsia="仿宋"/>
          <w:sz w:val="32"/>
        </w:rPr>
        <w:t>30</w:t>
      </w:r>
      <w:r>
        <w:rPr>
          <w:rFonts w:ascii="Times New Roman" w:eastAsia="仿宋"/>
          <w:sz w:val="32"/>
        </w:rPr>
        <w:t>人以下，或因灾造成直接经济损失</w:t>
      </w:r>
      <w:r>
        <w:rPr>
          <w:rFonts w:ascii="Times New Roman" w:eastAsia="仿宋"/>
          <w:sz w:val="32"/>
        </w:rPr>
        <w:t>500</w:t>
      </w:r>
      <w:r>
        <w:rPr>
          <w:rFonts w:ascii="Times New Roman" w:eastAsia="仿宋"/>
          <w:sz w:val="32"/>
        </w:rPr>
        <w:t>万元以上、</w:t>
      </w:r>
      <w:r>
        <w:rPr>
          <w:rFonts w:ascii="Times New Roman" w:eastAsia="仿宋"/>
          <w:sz w:val="32"/>
        </w:rPr>
        <w:t>1000</w:t>
      </w:r>
      <w:r>
        <w:rPr>
          <w:rFonts w:ascii="Times New Roman" w:eastAsia="仿宋"/>
          <w:sz w:val="32"/>
        </w:rPr>
        <w:t>万元以下的为大型突发地质灾害。</w:t>
      </w:r>
    </w:p>
    <w:p w14:paraId="0528AF19" w14:textId="77777777" w:rsidR="0021007E" w:rsidRDefault="006068C6">
      <w:pPr>
        <w:pStyle w:val="a8"/>
        <w:spacing w:before="0" w:beforeAutospacing="0" w:after="0" w:afterAutospacing="0" w:line="560" w:lineRule="exact"/>
        <w:ind w:firstLineChars="200" w:firstLine="630"/>
        <w:contextualSpacing/>
        <w:jc w:val="both"/>
        <w:outlineLvl w:val="1"/>
        <w:rPr>
          <w:rFonts w:ascii="Times New Roman" w:eastAsia="楷体_GB2312"/>
          <w:sz w:val="32"/>
        </w:rPr>
      </w:pPr>
      <w:bookmarkStart w:id="20" w:name="_Toc182906712"/>
      <w:r>
        <w:rPr>
          <w:rFonts w:ascii="Times New Roman" w:eastAsia="楷体_GB2312"/>
          <w:sz w:val="32"/>
        </w:rPr>
        <w:t xml:space="preserve">3.3 </w:t>
      </w:r>
      <w:r>
        <w:rPr>
          <w:rFonts w:ascii="Times New Roman" w:eastAsia="楷体_GB2312"/>
          <w:sz w:val="32"/>
        </w:rPr>
        <w:t>中型突发地质灾害</w:t>
      </w:r>
      <w:bookmarkEnd w:id="20"/>
    </w:p>
    <w:p w14:paraId="04D20FC1"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因灾死亡</w:t>
      </w:r>
      <w:r>
        <w:rPr>
          <w:rFonts w:ascii="Times New Roman" w:eastAsia="仿宋"/>
          <w:sz w:val="32"/>
        </w:rPr>
        <w:t>3</w:t>
      </w:r>
      <w:r>
        <w:rPr>
          <w:rFonts w:ascii="Times New Roman" w:eastAsia="仿宋"/>
          <w:sz w:val="32"/>
        </w:rPr>
        <w:t>人以上、</w:t>
      </w:r>
      <w:r>
        <w:rPr>
          <w:rFonts w:ascii="Times New Roman" w:eastAsia="仿宋"/>
          <w:sz w:val="32"/>
        </w:rPr>
        <w:t>10</w:t>
      </w:r>
      <w:r>
        <w:rPr>
          <w:rFonts w:ascii="Times New Roman" w:eastAsia="仿宋"/>
          <w:sz w:val="32"/>
        </w:rPr>
        <w:t>人以下，或因灾造成直接经济损失</w:t>
      </w:r>
      <w:r>
        <w:rPr>
          <w:rFonts w:ascii="Times New Roman" w:eastAsia="仿宋"/>
          <w:sz w:val="32"/>
        </w:rPr>
        <w:t>100</w:t>
      </w:r>
      <w:r>
        <w:rPr>
          <w:rFonts w:ascii="Times New Roman" w:eastAsia="仿宋"/>
          <w:sz w:val="32"/>
        </w:rPr>
        <w:t>万元以上、</w:t>
      </w:r>
      <w:r>
        <w:rPr>
          <w:rFonts w:ascii="Times New Roman" w:eastAsia="仿宋"/>
          <w:sz w:val="32"/>
        </w:rPr>
        <w:t>500</w:t>
      </w:r>
      <w:r>
        <w:rPr>
          <w:rFonts w:ascii="Times New Roman" w:eastAsia="仿宋"/>
          <w:sz w:val="32"/>
        </w:rPr>
        <w:t>万元以下的为中型突发地质灾害。</w:t>
      </w:r>
    </w:p>
    <w:p w14:paraId="09B2FF09" w14:textId="77777777" w:rsidR="0021007E" w:rsidRDefault="006068C6">
      <w:pPr>
        <w:pStyle w:val="a8"/>
        <w:spacing w:before="0" w:beforeAutospacing="0" w:after="0" w:afterAutospacing="0" w:line="560" w:lineRule="exact"/>
        <w:ind w:firstLineChars="200" w:firstLine="630"/>
        <w:contextualSpacing/>
        <w:jc w:val="both"/>
        <w:outlineLvl w:val="1"/>
        <w:rPr>
          <w:rFonts w:ascii="Times New Roman" w:eastAsia="楷体_GB2312"/>
          <w:sz w:val="32"/>
        </w:rPr>
      </w:pPr>
      <w:bookmarkStart w:id="21" w:name="_Toc182906713"/>
      <w:r>
        <w:rPr>
          <w:rFonts w:ascii="Times New Roman" w:eastAsia="楷体_GB2312"/>
          <w:sz w:val="32"/>
        </w:rPr>
        <w:t xml:space="preserve">3.4 </w:t>
      </w:r>
      <w:r>
        <w:rPr>
          <w:rFonts w:ascii="Times New Roman" w:eastAsia="楷体_GB2312"/>
          <w:sz w:val="32"/>
        </w:rPr>
        <w:t>小型突发地质灾害</w:t>
      </w:r>
      <w:bookmarkEnd w:id="21"/>
    </w:p>
    <w:p w14:paraId="32EEBE48"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因灾死亡</w:t>
      </w:r>
      <w:r>
        <w:rPr>
          <w:rFonts w:ascii="Times New Roman" w:eastAsia="仿宋"/>
          <w:sz w:val="32"/>
        </w:rPr>
        <w:t>3</w:t>
      </w:r>
      <w:r>
        <w:rPr>
          <w:rFonts w:ascii="Times New Roman" w:eastAsia="仿宋"/>
          <w:sz w:val="32"/>
        </w:rPr>
        <w:t>人以下，或因灾造成直接经济损失</w:t>
      </w:r>
      <w:r>
        <w:rPr>
          <w:rFonts w:ascii="Times New Roman" w:eastAsia="仿宋"/>
          <w:sz w:val="32"/>
        </w:rPr>
        <w:t>100</w:t>
      </w:r>
      <w:r>
        <w:rPr>
          <w:rFonts w:ascii="Times New Roman" w:eastAsia="仿宋"/>
          <w:sz w:val="32"/>
        </w:rPr>
        <w:t>万元以下的为小型突发地质灾害。</w:t>
      </w:r>
    </w:p>
    <w:p w14:paraId="0C06AAF9"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以上所称的</w:t>
      </w:r>
      <w:r>
        <w:rPr>
          <w:rFonts w:ascii="Times New Roman" w:eastAsia="仿宋"/>
          <w:sz w:val="32"/>
        </w:rPr>
        <w:t>“</w:t>
      </w:r>
      <w:r>
        <w:rPr>
          <w:rFonts w:ascii="Times New Roman" w:eastAsia="仿宋"/>
          <w:sz w:val="32"/>
        </w:rPr>
        <w:t>以上</w:t>
      </w:r>
      <w:r>
        <w:rPr>
          <w:rFonts w:ascii="Times New Roman" w:eastAsia="仿宋"/>
          <w:sz w:val="32"/>
        </w:rPr>
        <w:t>”</w:t>
      </w:r>
      <w:r>
        <w:rPr>
          <w:rFonts w:ascii="Times New Roman" w:eastAsia="仿宋"/>
          <w:sz w:val="32"/>
        </w:rPr>
        <w:t>包含本数，所称的</w:t>
      </w:r>
      <w:r>
        <w:rPr>
          <w:rFonts w:ascii="Times New Roman" w:eastAsia="仿宋"/>
          <w:sz w:val="32"/>
        </w:rPr>
        <w:t>“</w:t>
      </w:r>
      <w:r>
        <w:rPr>
          <w:rFonts w:ascii="Times New Roman" w:eastAsia="仿宋"/>
          <w:sz w:val="32"/>
        </w:rPr>
        <w:t>以下</w:t>
      </w:r>
      <w:r>
        <w:rPr>
          <w:rFonts w:ascii="Times New Roman" w:eastAsia="仿宋"/>
          <w:sz w:val="32"/>
        </w:rPr>
        <w:t>”</w:t>
      </w:r>
      <w:r>
        <w:rPr>
          <w:rFonts w:ascii="Times New Roman" w:eastAsia="仿宋"/>
          <w:sz w:val="32"/>
        </w:rPr>
        <w:t>不包含本数。</w:t>
      </w:r>
    </w:p>
    <w:p w14:paraId="76D9CBA0" w14:textId="77777777" w:rsidR="0021007E" w:rsidRDefault="006068C6">
      <w:pPr>
        <w:pStyle w:val="a8"/>
        <w:spacing w:before="0" w:beforeAutospacing="0" w:after="0" w:afterAutospacing="0" w:line="560" w:lineRule="exact"/>
        <w:ind w:firstLineChars="200" w:firstLine="630"/>
        <w:contextualSpacing/>
        <w:jc w:val="both"/>
        <w:outlineLvl w:val="0"/>
        <w:rPr>
          <w:rFonts w:ascii="Times New Roman" w:eastAsia="黑体"/>
          <w:sz w:val="32"/>
        </w:rPr>
      </w:pPr>
      <w:bookmarkStart w:id="22" w:name="_Toc182906714"/>
      <w:r>
        <w:rPr>
          <w:rFonts w:ascii="Times New Roman" w:eastAsia="黑体"/>
          <w:sz w:val="32"/>
        </w:rPr>
        <w:t xml:space="preserve">4 </w:t>
      </w:r>
      <w:r>
        <w:rPr>
          <w:rFonts w:ascii="Times New Roman" w:eastAsia="黑体"/>
          <w:sz w:val="32"/>
        </w:rPr>
        <w:t>预防和预警</w:t>
      </w:r>
      <w:bookmarkEnd w:id="22"/>
    </w:p>
    <w:p w14:paraId="1C65A9AB"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在突发地质灾害发生前，严格落实各项预防措施，及时准确</w:t>
      </w:r>
      <w:r>
        <w:rPr>
          <w:rFonts w:ascii="Times New Roman" w:eastAsia="仿宋"/>
          <w:sz w:val="32"/>
        </w:rPr>
        <w:lastRenderedPageBreak/>
        <w:t>发布预警信息，启动相关预警响应。</w:t>
      </w:r>
    </w:p>
    <w:p w14:paraId="032AD85F" w14:textId="77777777" w:rsidR="0021007E" w:rsidRDefault="006068C6">
      <w:pPr>
        <w:pStyle w:val="a8"/>
        <w:spacing w:before="0" w:beforeAutospacing="0" w:after="0" w:afterAutospacing="0" w:line="560" w:lineRule="exact"/>
        <w:ind w:firstLineChars="200" w:firstLine="630"/>
        <w:contextualSpacing/>
        <w:jc w:val="both"/>
        <w:outlineLvl w:val="1"/>
        <w:rPr>
          <w:rFonts w:ascii="Times New Roman" w:eastAsia="楷体_GB2312"/>
          <w:sz w:val="32"/>
        </w:rPr>
      </w:pPr>
      <w:bookmarkStart w:id="23" w:name="_Toc182906715"/>
      <w:r>
        <w:rPr>
          <w:rFonts w:ascii="Times New Roman" w:eastAsia="楷体_GB2312"/>
          <w:sz w:val="32"/>
        </w:rPr>
        <w:t xml:space="preserve">4.1 </w:t>
      </w:r>
      <w:r>
        <w:rPr>
          <w:rFonts w:ascii="Times New Roman" w:eastAsia="楷体_GB2312"/>
          <w:sz w:val="32"/>
        </w:rPr>
        <w:t>预防措施</w:t>
      </w:r>
      <w:bookmarkEnd w:id="23"/>
    </w:p>
    <w:p w14:paraId="1DBB606C"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资源规划部门会同住建、交运、水务等部门，依据地质灾害防治规划，于每年初编制本行政区域的年度地质灾害防治方案，标明辖区内突发地质灾害隐患点的类型、分布以及防灾责任人，说明主要威胁对象和范围，明确重点防范期和区域，提出年度工作目标，制订具体有效的预防措施，报本级政府批准后公布实施。</w:t>
      </w:r>
    </w:p>
    <w:p w14:paraId="386ED3A6" w14:textId="77777777" w:rsidR="0021007E" w:rsidRDefault="006068C6">
      <w:pPr>
        <w:pStyle w:val="a8"/>
        <w:spacing w:before="0" w:beforeAutospacing="0" w:after="0" w:afterAutospacing="0" w:line="560" w:lineRule="exact"/>
        <w:ind w:firstLineChars="200" w:firstLine="630"/>
        <w:contextualSpacing/>
        <w:jc w:val="both"/>
        <w:outlineLvl w:val="1"/>
        <w:rPr>
          <w:rFonts w:ascii="Times New Roman" w:eastAsia="楷体_GB2312"/>
          <w:sz w:val="32"/>
        </w:rPr>
      </w:pPr>
      <w:bookmarkStart w:id="24" w:name="_Toc182906716"/>
      <w:r>
        <w:rPr>
          <w:rFonts w:ascii="Times New Roman" w:eastAsia="楷体_GB2312"/>
          <w:sz w:val="32"/>
        </w:rPr>
        <w:t xml:space="preserve">4.2 </w:t>
      </w:r>
      <w:r>
        <w:rPr>
          <w:rFonts w:ascii="Times New Roman" w:eastAsia="楷体_GB2312"/>
          <w:sz w:val="32"/>
        </w:rPr>
        <w:t>风险预警</w:t>
      </w:r>
      <w:bookmarkEnd w:id="24"/>
    </w:p>
    <w:p w14:paraId="0EBA4B91"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bookmarkStart w:id="25" w:name="_Hlk170741688"/>
      <w:r>
        <w:rPr>
          <w:rFonts w:ascii="Times New Roman" w:eastAsia="仿宋"/>
          <w:sz w:val="32"/>
        </w:rPr>
        <w:t xml:space="preserve">4.2.1 </w:t>
      </w:r>
      <w:r>
        <w:rPr>
          <w:rFonts w:ascii="Times New Roman" w:eastAsia="仿宋"/>
          <w:sz w:val="32"/>
        </w:rPr>
        <w:t>预警信息发布</w:t>
      </w:r>
    </w:p>
    <w:p w14:paraId="1BF1BF5D"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资源规划部门会同气象部门，针对可能出现的突发地质灾害进行分析研判，形成预警信息，主要内容包括突发地质灾害可能发生的时间、风险等级以及空间范围等。预警等级由高至低分为一级（红色）、二级（橙色）、三级（黄色）和四级（蓝色），严格按照有关规定审签后发布。</w:t>
      </w:r>
    </w:p>
    <w:p w14:paraId="2447036A"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一级（红色）和二级（橙色）预警信息：本级政府主要负责人签发。</w:t>
      </w:r>
    </w:p>
    <w:p w14:paraId="535ACEED"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三级（黄色）和四级（蓝色）预警信息：本级政府受委托的部门、单位的主要负责人签发。</w:t>
      </w:r>
    </w:p>
    <w:p w14:paraId="5DC136A2"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预警信息通过电话、传真、报刊、手机短信、广播电视以及网络平台等方式公开播发，并通报有关的相邻地区。各镇（区、街道）负责组织落实预警信息在基层的传播工作。资源规划、气象部门要加强对预警信息的动态管理，适时调整预警等级，更新</w:t>
      </w:r>
      <w:r>
        <w:rPr>
          <w:rFonts w:ascii="Times New Roman" w:eastAsia="仿宋"/>
          <w:sz w:val="32"/>
        </w:rPr>
        <w:lastRenderedPageBreak/>
        <w:t>预警信息内容。</w:t>
      </w:r>
    </w:p>
    <w:p w14:paraId="5859CB34"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4.2.2</w:t>
      </w:r>
      <w:r>
        <w:rPr>
          <w:rFonts w:ascii="Times New Roman" w:eastAsia="仿宋"/>
          <w:sz w:val="32"/>
        </w:rPr>
        <w:t>预警响应措施</w:t>
      </w:r>
    </w:p>
    <w:p w14:paraId="07D56861"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预警信息发布后，各级有关部门和单位自动启动相应的预警响应，立即进入预警状态，按照职责分工做好相关响应工作。</w:t>
      </w:r>
    </w:p>
    <w:p w14:paraId="21120697" w14:textId="77777777" w:rsidR="0021007E" w:rsidRDefault="006068C6">
      <w:pPr>
        <w:pStyle w:val="a8"/>
        <w:spacing w:before="0" w:beforeAutospacing="0" w:after="0" w:afterAutospacing="0" w:line="560" w:lineRule="exact"/>
        <w:ind w:firstLineChars="150" w:firstLine="473"/>
        <w:contextualSpacing/>
        <w:jc w:val="both"/>
        <w:rPr>
          <w:rFonts w:ascii="Times New Roman" w:eastAsia="仿宋"/>
          <w:sz w:val="32"/>
        </w:rPr>
      </w:pPr>
      <w:r>
        <w:rPr>
          <w:rFonts w:ascii="Times New Roman" w:eastAsia="仿宋"/>
          <w:sz w:val="32"/>
        </w:rPr>
        <w:t>（</w:t>
      </w:r>
      <w:r>
        <w:rPr>
          <w:rFonts w:ascii="Times New Roman" w:eastAsia="仿宋"/>
          <w:sz w:val="32"/>
        </w:rPr>
        <w:t>1</w:t>
      </w:r>
      <w:r>
        <w:rPr>
          <w:rFonts w:ascii="Times New Roman" w:eastAsia="仿宋"/>
          <w:sz w:val="32"/>
        </w:rPr>
        <w:t>）四级（蓝色）预警响应。</w:t>
      </w:r>
    </w:p>
    <w:p w14:paraId="4B938EEB"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rPr>
      </w:pPr>
      <w:r>
        <w:rPr>
          <w:rFonts w:ascii="Times New Roman" w:eastAsia="仿宋"/>
          <w:sz w:val="32"/>
        </w:rPr>
        <w:t>实行</w:t>
      </w:r>
      <w:r>
        <w:rPr>
          <w:rFonts w:ascii="Times New Roman" w:eastAsia="仿宋"/>
          <w:sz w:val="32"/>
        </w:rPr>
        <w:t>24</w:t>
      </w:r>
      <w:r>
        <w:rPr>
          <w:rFonts w:ascii="Times New Roman" w:eastAsia="仿宋"/>
          <w:sz w:val="32"/>
        </w:rPr>
        <w:t>小时值班，保持通信联络畅通；气象、水务等部门密切关注雨情、水情变化趋势，必要时向有关部门和单位通报；资源规划等部门加大对预警区内突发地质灾害隐患点的再排查和巡查监测力度；应急管理部门组织指导有关部门和单位做好应对突发地质灾害的准备工作，资源规划部门做好突发地质灾害应急救援技术支撑的准备工作。</w:t>
      </w:r>
    </w:p>
    <w:p w14:paraId="76DEB2D2" w14:textId="77777777" w:rsidR="0021007E" w:rsidRDefault="006068C6">
      <w:pPr>
        <w:pStyle w:val="a8"/>
        <w:spacing w:before="0" w:beforeAutospacing="0" w:after="0" w:afterAutospacing="0" w:line="560" w:lineRule="exact"/>
        <w:ind w:firstLineChars="150" w:firstLine="473"/>
        <w:contextualSpacing/>
        <w:jc w:val="both"/>
        <w:rPr>
          <w:rFonts w:ascii="Times New Roman" w:eastAsia="仿宋"/>
          <w:sz w:val="32"/>
        </w:rPr>
      </w:pPr>
      <w:r>
        <w:rPr>
          <w:rFonts w:ascii="Times New Roman" w:eastAsia="仿宋"/>
          <w:sz w:val="32"/>
        </w:rPr>
        <w:t>（</w:t>
      </w:r>
      <w:r>
        <w:rPr>
          <w:rFonts w:ascii="Times New Roman" w:eastAsia="仿宋"/>
          <w:sz w:val="32"/>
        </w:rPr>
        <w:t>2</w:t>
      </w:r>
      <w:r>
        <w:rPr>
          <w:rFonts w:ascii="Times New Roman" w:eastAsia="仿宋"/>
          <w:sz w:val="32"/>
        </w:rPr>
        <w:t>）三级（黄色）预警响应</w:t>
      </w:r>
    </w:p>
    <w:p w14:paraId="587F203E"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在四级（蓝色）预警响应的基础上，实行部门和单位负责人带班值班；气象、水务等部门加强对雨情、水情的动态监测和收集，并及时向有关部门和单位通报；资源规划等部门组织对预警区内突发地质灾害隐患点开展</w:t>
      </w:r>
      <w:r>
        <w:rPr>
          <w:rFonts w:ascii="Times New Roman" w:eastAsia="仿宋"/>
          <w:sz w:val="32"/>
        </w:rPr>
        <w:t>24</w:t>
      </w:r>
      <w:r>
        <w:rPr>
          <w:rFonts w:ascii="Times New Roman" w:eastAsia="仿宋"/>
          <w:sz w:val="32"/>
        </w:rPr>
        <w:t>小时巡查监测；应急管理部门会同自然资源和规划、气象等部门联合开展突发地质灾害趋势会商，组织动员专、兼职应急救援队伍做好应急救援准备。</w:t>
      </w:r>
    </w:p>
    <w:p w14:paraId="2004D167" w14:textId="77777777" w:rsidR="0021007E" w:rsidRDefault="006068C6">
      <w:pPr>
        <w:pStyle w:val="a8"/>
        <w:spacing w:before="0" w:beforeAutospacing="0" w:after="0" w:afterAutospacing="0" w:line="560" w:lineRule="exact"/>
        <w:ind w:firstLineChars="150" w:firstLine="473"/>
        <w:contextualSpacing/>
        <w:jc w:val="both"/>
        <w:rPr>
          <w:rFonts w:ascii="Times New Roman" w:eastAsia="仿宋"/>
          <w:sz w:val="32"/>
        </w:rPr>
      </w:pPr>
      <w:r>
        <w:rPr>
          <w:rFonts w:ascii="Times New Roman" w:eastAsia="仿宋"/>
          <w:sz w:val="32"/>
        </w:rPr>
        <w:t>（</w:t>
      </w:r>
      <w:r>
        <w:rPr>
          <w:rFonts w:ascii="Times New Roman" w:eastAsia="仿宋"/>
          <w:sz w:val="32"/>
        </w:rPr>
        <w:t>3</w:t>
      </w:r>
      <w:r>
        <w:rPr>
          <w:rFonts w:ascii="Times New Roman" w:eastAsia="仿宋"/>
          <w:sz w:val="32"/>
        </w:rPr>
        <w:t>）二级（橙色）预警响应</w:t>
      </w:r>
    </w:p>
    <w:p w14:paraId="73E21EF4"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在三级（黄色）预警响应的基础上，气象、水务等部门加密监测和收集雨情、水情，并及时向有关部门和单位通报；必要时，各有关部门和单位按照职责分工组织指导受威胁人员转移避让；</w:t>
      </w:r>
      <w:r>
        <w:rPr>
          <w:rFonts w:ascii="Times New Roman" w:eastAsia="仿宋"/>
          <w:sz w:val="32"/>
        </w:rPr>
        <w:lastRenderedPageBreak/>
        <w:t>资源规划部门组织指导做好突发地质灾害险情处置，并及时向有关部门通报相关情况；应急管理部门组织指导专、兼职应急救援队伍进入待命状态。</w:t>
      </w:r>
    </w:p>
    <w:p w14:paraId="44CA5BDE" w14:textId="77777777" w:rsidR="0021007E" w:rsidRDefault="006068C6">
      <w:pPr>
        <w:pStyle w:val="a8"/>
        <w:spacing w:before="0" w:beforeAutospacing="0" w:after="0" w:afterAutospacing="0" w:line="560" w:lineRule="exact"/>
        <w:ind w:firstLineChars="150" w:firstLine="473"/>
        <w:contextualSpacing/>
        <w:jc w:val="both"/>
        <w:rPr>
          <w:rFonts w:ascii="Times New Roman" w:eastAsia="仿宋"/>
          <w:sz w:val="32"/>
        </w:rPr>
      </w:pPr>
      <w:r>
        <w:rPr>
          <w:rFonts w:ascii="Times New Roman" w:eastAsia="仿宋"/>
          <w:sz w:val="32"/>
        </w:rPr>
        <w:t>（</w:t>
      </w:r>
      <w:r>
        <w:rPr>
          <w:rFonts w:ascii="Times New Roman" w:eastAsia="仿宋"/>
          <w:sz w:val="32"/>
        </w:rPr>
        <w:t>4</w:t>
      </w:r>
      <w:r>
        <w:rPr>
          <w:rFonts w:ascii="Times New Roman" w:eastAsia="仿宋"/>
          <w:sz w:val="32"/>
        </w:rPr>
        <w:t>）一级（红色）预警响应</w:t>
      </w:r>
    </w:p>
    <w:p w14:paraId="22333CC6"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在二级（橙色）预警响应的基础上，气象、水务等部门实时监测和收集雨情、水情，并及时向有关部门和单位通报；各有关部门和单位按照职责分工组织指导受威胁人员转移避让，防止无关人员进入突发地质灾害危险区域；必要时，应急管理部门会同资源规划部门，组织指导专、兼职应急救援队伍和技术支撑队伍进驻预警区。</w:t>
      </w:r>
    </w:p>
    <w:p w14:paraId="22AF4BB4"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 xml:space="preserve">4.2.3 </w:t>
      </w:r>
      <w:r>
        <w:rPr>
          <w:rFonts w:ascii="Times New Roman" w:eastAsia="仿宋"/>
          <w:sz w:val="32"/>
        </w:rPr>
        <w:t>预警响应调整和终止</w:t>
      </w:r>
    </w:p>
    <w:p w14:paraId="39F7EEB7"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预警响应视气象条件以及实时雨情、水情监测情况随预警信息等级动态调整，可逐步升（降）级。当预警区内发生突发地质灾害时，在预警响应的基础上，根据突发地质灾害等级启动相应应急响应。</w:t>
      </w:r>
    </w:p>
    <w:p w14:paraId="778DB067"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超出突发地质灾害预警时限未再发布新的预警信息，预警响应自动终止，并由原预警信息发布单位解除预警信息。</w:t>
      </w:r>
    </w:p>
    <w:p w14:paraId="11B55C07" w14:textId="77777777" w:rsidR="0021007E" w:rsidRDefault="006068C6">
      <w:pPr>
        <w:pStyle w:val="a8"/>
        <w:spacing w:before="0" w:beforeAutospacing="0" w:after="0" w:afterAutospacing="0" w:line="560" w:lineRule="exact"/>
        <w:ind w:firstLineChars="200" w:firstLine="630"/>
        <w:contextualSpacing/>
        <w:jc w:val="both"/>
        <w:outlineLvl w:val="0"/>
        <w:rPr>
          <w:rFonts w:ascii="Times New Roman" w:eastAsia="黑体"/>
          <w:sz w:val="32"/>
        </w:rPr>
      </w:pPr>
      <w:bookmarkStart w:id="26" w:name="_Toc182906717"/>
      <w:r>
        <w:rPr>
          <w:rFonts w:ascii="Times New Roman" w:eastAsia="黑体"/>
          <w:sz w:val="32"/>
        </w:rPr>
        <w:t xml:space="preserve">5 </w:t>
      </w:r>
      <w:r>
        <w:rPr>
          <w:rFonts w:ascii="Times New Roman" w:eastAsia="黑体"/>
          <w:sz w:val="32"/>
        </w:rPr>
        <w:t>应急处置和救援</w:t>
      </w:r>
      <w:bookmarkEnd w:id="26"/>
    </w:p>
    <w:p w14:paraId="75982EB7"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突发地质灾害应急处置和救援工作遵循属地管理、分级负责原则，按照灾害等级分别由各级突发地质灾害应急指挥机构统一领导和指挥，上级突发地质灾害应急指挥机构及其成员单位可视情给予必要的支持和指导。</w:t>
      </w:r>
    </w:p>
    <w:p w14:paraId="6A4508D5" w14:textId="77777777" w:rsidR="0021007E" w:rsidRDefault="006068C6">
      <w:pPr>
        <w:pStyle w:val="a8"/>
        <w:spacing w:before="0" w:beforeAutospacing="0" w:after="0" w:afterAutospacing="0" w:line="560" w:lineRule="exact"/>
        <w:ind w:firstLineChars="200" w:firstLine="630"/>
        <w:contextualSpacing/>
        <w:jc w:val="both"/>
        <w:outlineLvl w:val="1"/>
        <w:rPr>
          <w:rFonts w:ascii="Times New Roman" w:eastAsia="楷体_GB2312"/>
          <w:sz w:val="32"/>
        </w:rPr>
      </w:pPr>
      <w:bookmarkStart w:id="27" w:name="_Toc182906718"/>
      <w:bookmarkEnd w:id="25"/>
      <w:r>
        <w:rPr>
          <w:rFonts w:ascii="Times New Roman" w:eastAsia="楷体_GB2312"/>
          <w:sz w:val="32"/>
        </w:rPr>
        <w:lastRenderedPageBreak/>
        <w:t xml:space="preserve">5.1 </w:t>
      </w:r>
      <w:r>
        <w:rPr>
          <w:rFonts w:ascii="Times New Roman" w:eastAsia="楷体_GB2312"/>
          <w:sz w:val="32"/>
        </w:rPr>
        <w:t>灾情报告</w:t>
      </w:r>
      <w:bookmarkEnd w:id="27"/>
    </w:p>
    <w:p w14:paraId="7570B203"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 xml:space="preserve">5.1.1 </w:t>
      </w:r>
      <w:r>
        <w:rPr>
          <w:rFonts w:ascii="Times New Roman" w:eastAsia="仿宋"/>
          <w:sz w:val="32"/>
        </w:rPr>
        <w:t>速报</w:t>
      </w:r>
    </w:p>
    <w:p w14:paraId="7F6A06BC" w14:textId="77777777" w:rsidR="0021007E" w:rsidRDefault="006068C6">
      <w:pPr>
        <w:spacing w:line="560" w:lineRule="exact"/>
        <w:rPr>
          <w:rFonts w:ascii="Times New Roman"/>
        </w:rPr>
      </w:pPr>
      <w:r>
        <w:rPr>
          <w:rFonts w:ascii="Times New Roman"/>
        </w:rPr>
        <w:t>有关镇（区、街道）、村（社区）、单位和个人发现或接报突发地质灾害时，应立即向市应急管理、资源规划部门报告。必要时，可同时越级上报。</w:t>
      </w:r>
    </w:p>
    <w:p w14:paraId="21915EFF" w14:textId="77777777" w:rsidR="0021007E" w:rsidRDefault="006068C6">
      <w:pPr>
        <w:spacing w:line="560" w:lineRule="exact"/>
        <w:rPr>
          <w:rFonts w:ascii="Times New Roman"/>
        </w:rPr>
      </w:pPr>
      <w:r>
        <w:rPr>
          <w:rFonts w:ascii="Times New Roman"/>
        </w:rPr>
        <w:t>中型及以上突发地质灾害或有人员死亡的小型突发地质灾害，</w:t>
      </w:r>
      <w:bookmarkStart w:id="28" w:name="_Hlk170742312"/>
      <w:r>
        <w:rPr>
          <w:rFonts w:ascii="Times New Roman"/>
        </w:rPr>
        <w:t>市应急局、资源规划局</w:t>
      </w:r>
      <w:bookmarkEnd w:id="28"/>
      <w:r>
        <w:rPr>
          <w:rFonts w:ascii="Times New Roman"/>
        </w:rPr>
        <w:t>应立即向市政府、苏州市应急局、资源规划局速报有关情况。</w:t>
      </w:r>
    </w:p>
    <w:p w14:paraId="60F62A7C" w14:textId="77777777" w:rsidR="0021007E" w:rsidRDefault="006068C6">
      <w:pPr>
        <w:spacing w:line="560" w:lineRule="exact"/>
        <w:rPr>
          <w:rFonts w:ascii="Times New Roman"/>
        </w:rPr>
      </w:pPr>
      <w:r>
        <w:rPr>
          <w:rFonts w:ascii="Times New Roman"/>
        </w:rPr>
        <w:t>无人员死亡的小型突发地质灾害，市应急局、资源规划局在</w:t>
      </w:r>
      <w:r>
        <w:rPr>
          <w:rFonts w:ascii="Times New Roman"/>
        </w:rPr>
        <w:t>6</w:t>
      </w:r>
      <w:r>
        <w:rPr>
          <w:rFonts w:ascii="Times New Roman"/>
        </w:rPr>
        <w:t>小时内向市人民政府和苏州市应急局、资源规划局速报有关情况。</w:t>
      </w:r>
    </w:p>
    <w:p w14:paraId="5EC8CCAF" w14:textId="77777777" w:rsidR="0021007E" w:rsidRDefault="006068C6">
      <w:pPr>
        <w:spacing w:line="560" w:lineRule="exact"/>
        <w:rPr>
          <w:rFonts w:ascii="Times New Roman"/>
        </w:rPr>
      </w:pPr>
      <w:r>
        <w:rPr>
          <w:rFonts w:ascii="Times New Roman"/>
        </w:rPr>
        <w:t>速报内容主要包括突发地质灾害发生时间、地点、类型、等级、伤亡人数、直接经济损失、可能的引发因素、发展趋势以及先期处置情况等。</w:t>
      </w:r>
    </w:p>
    <w:p w14:paraId="58613628" w14:textId="77777777" w:rsidR="0021007E" w:rsidRDefault="006068C6">
      <w:pPr>
        <w:spacing w:line="560" w:lineRule="exact"/>
        <w:rPr>
          <w:rFonts w:ascii="Times New Roman"/>
        </w:rPr>
      </w:pPr>
      <w:r>
        <w:rPr>
          <w:rFonts w:ascii="Times New Roman"/>
        </w:rPr>
        <w:t>国家、省委省政府、苏州市委市政府和太仓市委市政府对突发事件报告另有规定的从其规定执行。</w:t>
      </w:r>
    </w:p>
    <w:p w14:paraId="24677B8B"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 xml:space="preserve">5.1.2 </w:t>
      </w:r>
      <w:r>
        <w:rPr>
          <w:rFonts w:ascii="Times New Roman" w:eastAsia="仿宋"/>
          <w:sz w:val="32"/>
        </w:rPr>
        <w:t>续报和终报</w:t>
      </w:r>
    </w:p>
    <w:p w14:paraId="30FB4343"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根据突发地质灾害发展变化以及应急处置和救援工作进展，原速报单位要及时做好有关情况的续报和终报工作。</w:t>
      </w:r>
    </w:p>
    <w:p w14:paraId="32502AEC" w14:textId="77777777" w:rsidR="0021007E" w:rsidRDefault="006068C6">
      <w:pPr>
        <w:pStyle w:val="a8"/>
        <w:spacing w:before="0" w:beforeAutospacing="0" w:after="0" w:afterAutospacing="0" w:line="560" w:lineRule="exact"/>
        <w:ind w:firstLineChars="200" w:firstLine="630"/>
        <w:contextualSpacing/>
        <w:jc w:val="both"/>
        <w:outlineLvl w:val="1"/>
        <w:rPr>
          <w:rFonts w:ascii="Times New Roman" w:eastAsia="楷体_GB2312"/>
        </w:rPr>
      </w:pPr>
      <w:bookmarkStart w:id="29" w:name="_Toc182906719"/>
      <w:r>
        <w:rPr>
          <w:rFonts w:ascii="Times New Roman" w:eastAsia="楷体_GB2312"/>
          <w:sz w:val="32"/>
        </w:rPr>
        <w:t xml:space="preserve">5.2 </w:t>
      </w:r>
      <w:r>
        <w:rPr>
          <w:rFonts w:ascii="Times New Roman" w:eastAsia="楷体_GB2312"/>
          <w:sz w:val="32"/>
        </w:rPr>
        <w:t>先期处置</w:t>
      </w:r>
      <w:bookmarkEnd w:id="29"/>
    </w:p>
    <w:p w14:paraId="488B6172" w14:textId="77777777" w:rsidR="0021007E" w:rsidRDefault="006068C6">
      <w:pPr>
        <w:pStyle w:val="a8"/>
        <w:spacing w:before="0" w:beforeAutospacing="0" w:after="0" w:afterAutospacing="0" w:line="560" w:lineRule="exact"/>
        <w:ind w:firstLine="630"/>
        <w:contextualSpacing/>
        <w:jc w:val="both"/>
        <w:rPr>
          <w:rFonts w:ascii="Times New Roman" w:eastAsia="仿宋"/>
          <w:sz w:val="32"/>
        </w:rPr>
      </w:pPr>
      <w:r>
        <w:rPr>
          <w:rFonts w:ascii="Times New Roman" w:eastAsia="仿宋"/>
          <w:sz w:val="32"/>
        </w:rPr>
        <w:t>灾害发生地镇（区、街道）、村（社区）及有关责任单位发现或接报突发地质灾害后，应立即派人赶赴现场开展调查，采取</w:t>
      </w:r>
      <w:r>
        <w:rPr>
          <w:rFonts w:ascii="Times New Roman" w:eastAsia="仿宋"/>
          <w:sz w:val="32"/>
        </w:rPr>
        <w:lastRenderedPageBreak/>
        <w:t>划定危险区、设立警示标志、封锁进出道路、设置转移路线等必要的先期处置措施，防止灾情进一步扩大和防范二次或次生灾害。情况紧急时，可先行组织搜救被困或失联人员和疏散撤离受灾害威胁区域人员。</w:t>
      </w:r>
    </w:p>
    <w:p w14:paraId="262637B8" w14:textId="77777777" w:rsidR="0021007E" w:rsidRDefault="006068C6">
      <w:pPr>
        <w:pStyle w:val="a8"/>
        <w:spacing w:before="0" w:beforeAutospacing="0" w:after="0" w:afterAutospacing="0" w:line="560" w:lineRule="exact"/>
        <w:ind w:firstLineChars="200" w:firstLine="630"/>
        <w:contextualSpacing/>
        <w:jc w:val="both"/>
        <w:outlineLvl w:val="1"/>
        <w:rPr>
          <w:rFonts w:ascii="Times New Roman" w:eastAsia="楷体_GB2312"/>
          <w:sz w:val="32"/>
        </w:rPr>
      </w:pPr>
      <w:bookmarkStart w:id="30" w:name="_Toc182906720"/>
      <w:r>
        <w:rPr>
          <w:rFonts w:ascii="Times New Roman" w:eastAsia="楷体_GB2312"/>
          <w:sz w:val="32"/>
        </w:rPr>
        <w:t xml:space="preserve">5.3 </w:t>
      </w:r>
      <w:r>
        <w:rPr>
          <w:rFonts w:ascii="Times New Roman" w:eastAsia="楷体_GB2312"/>
          <w:sz w:val="32"/>
        </w:rPr>
        <w:t>应急响应</w:t>
      </w:r>
      <w:bookmarkEnd w:id="30"/>
    </w:p>
    <w:p w14:paraId="23345780"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 xml:space="preserve">5.3.1 </w:t>
      </w:r>
      <w:r>
        <w:rPr>
          <w:rFonts w:ascii="Times New Roman" w:eastAsia="宋体"/>
          <w:sz w:val="32"/>
        </w:rPr>
        <w:t>Ⅰ</w:t>
      </w:r>
      <w:r>
        <w:rPr>
          <w:rFonts w:ascii="Times New Roman" w:eastAsia="仿宋"/>
          <w:sz w:val="32"/>
        </w:rPr>
        <w:t>、</w:t>
      </w:r>
      <w:r>
        <w:rPr>
          <w:rFonts w:ascii="Times New Roman" w:eastAsia="宋体"/>
          <w:sz w:val="32"/>
        </w:rPr>
        <w:t>Ⅱ</w:t>
      </w:r>
      <w:r>
        <w:rPr>
          <w:rFonts w:ascii="Times New Roman" w:eastAsia="仿宋"/>
          <w:sz w:val="32"/>
        </w:rPr>
        <w:t>级应急响应</w:t>
      </w:r>
    </w:p>
    <w:p w14:paraId="2A0D922F" w14:textId="77777777" w:rsidR="0021007E" w:rsidRDefault="006068C6">
      <w:pPr>
        <w:spacing w:line="560" w:lineRule="exact"/>
        <w:ind w:firstLineChars="200" w:firstLine="630"/>
        <w:rPr>
          <w:rFonts w:ascii="Times New Roman"/>
        </w:rPr>
      </w:pPr>
      <w:r>
        <w:rPr>
          <w:rFonts w:ascii="Times New Roman" w:eastAsia="仿宋"/>
        </w:rPr>
        <w:t>发生大型或特大型突发地质灾害时，</w:t>
      </w:r>
      <w:r>
        <w:rPr>
          <w:rFonts w:ascii="Times New Roman" w:eastAsia="仿宋_GB2312"/>
        </w:rPr>
        <w:t>市突发地质灾害应急指挥部应立即比照</w:t>
      </w:r>
      <w:r>
        <w:rPr>
          <w:rFonts w:ascii="Times New Roman" w:eastAsia="宋体"/>
        </w:rPr>
        <w:t>Ⅰ</w:t>
      </w:r>
      <w:r>
        <w:rPr>
          <w:rFonts w:ascii="Times New Roman" w:eastAsia="仿宋"/>
        </w:rPr>
        <w:t>、</w:t>
      </w:r>
      <w:r>
        <w:rPr>
          <w:rFonts w:ascii="Times New Roman" w:eastAsia="宋体"/>
        </w:rPr>
        <w:t>Ⅱ</w:t>
      </w:r>
      <w:r>
        <w:rPr>
          <w:rFonts w:ascii="Times New Roman" w:eastAsia="仿宋"/>
        </w:rPr>
        <w:t>级</w:t>
      </w:r>
      <w:r>
        <w:rPr>
          <w:rFonts w:ascii="Times New Roman" w:eastAsia="仿宋_GB2312"/>
        </w:rPr>
        <w:t>应急响应，组织各相关成员单位和专家组赶赴现场，开展应急前期处置工作，</w:t>
      </w:r>
      <w:r>
        <w:rPr>
          <w:rFonts w:ascii="Times New Roman"/>
        </w:rPr>
        <w:t>并及时向苏州市政府及苏州市应急局、资源规划局报告有关情况，报请上级市政府启动</w:t>
      </w:r>
      <w:r>
        <w:rPr>
          <w:rFonts w:ascii="Times New Roman" w:eastAsia="宋体"/>
        </w:rPr>
        <w:t>Ⅰ</w:t>
      </w:r>
      <w:r>
        <w:rPr>
          <w:rFonts w:ascii="Times New Roman" w:eastAsia="仿宋"/>
        </w:rPr>
        <w:t>、</w:t>
      </w:r>
      <w:r>
        <w:rPr>
          <w:rFonts w:ascii="Times New Roman" w:eastAsia="宋体"/>
        </w:rPr>
        <w:t>Ⅱ</w:t>
      </w:r>
      <w:r>
        <w:rPr>
          <w:rFonts w:ascii="Times New Roman" w:eastAsia="仿宋"/>
        </w:rPr>
        <w:t>级</w:t>
      </w:r>
      <w:r>
        <w:rPr>
          <w:rFonts w:ascii="Times New Roman" w:eastAsia="仿宋_GB2312"/>
        </w:rPr>
        <w:t>应急响应。</w:t>
      </w:r>
    </w:p>
    <w:p w14:paraId="65ADCFE4" w14:textId="77777777" w:rsidR="0021007E" w:rsidRDefault="006068C6">
      <w:pPr>
        <w:overflowPunct w:val="0"/>
        <w:adjustRightInd w:val="0"/>
        <w:spacing w:line="560" w:lineRule="exact"/>
        <w:ind w:firstLineChars="200" w:firstLine="630"/>
        <w:rPr>
          <w:rFonts w:ascii="Times New Roman" w:eastAsia="仿宋_GB2312"/>
        </w:rPr>
      </w:pPr>
      <w:bookmarkStart w:id="31" w:name="_Hlk181109681"/>
      <w:r>
        <w:rPr>
          <w:rFonts w:ascii="Times New Roman" w:eastAsia="宋体"/>
        </w:rPr>
        <w:t>Ⅰ</w:t>
      </w:r>
      <w:r>
        <w:rPr>
          <w:rFonts w:ascii="Times New Roman" w:eastAsia="仿宋"/>
        </w:rPr>
        <w:t>、</w:t>
      </w:r>
      <w:r>
        <w:rPr>
          <w:rFonts w:ascii="Times New Roman" w:eastAsia="宋体"/>
        </w:rPr>
        <w:t>Ⅱ</w:t>
      </w:r>
      <w:r>
        <w:rPr>
          <w:rFonts w:ascii="Times New Roman" w:eastAsia="仿宋"/>
        </w:rPr>
        <w:t>级</w:t>
      </w:r>
      <w:r>
        <w:rPr>
          <w:rFonts w:ascii="Times New Roman" w:eastAsia="仿宋_GB2312"/>
        </w:rPr>
        <w:t>应急响应启动后，市突发地质灾害应急指挥部在苏州市突发地质灾害应急指挥部的领导、指挥下，参与应急处置和救援工作。</w:t>
      </w:r>
      <w:bookmarkEnd w:id="31"/>
    </w:p>
    <w:p w14:paraId="580D4E38" w14:textId="77777777" w:rsidR="0021007E" w:rsidRDefault="006068C6">
      <w:pPr>
        <w:spacing w:line="560" w:lineRule="exact"/>
        <w:ind w:firstLine="632"/>
        <w:rPr>
          <w:rFonts w:ascii="Times New Roman" w:eastAsia="仿宋"/>
        </w:rPr>
      </w:pPr>
      <w:r>
        <w:rPr>
          <w:rFonts w:ascii="Times New Roman" w:eastAsia="仿宋"/>
        </w:rPr>
        <w:t>市突发地质灾害应急指挥部根据应急工作需要，可设立若干工作组，开展以下应急处置和救援工作：</w:t>
      </w:r>
    </w:p>
    <w:p w14:paraId="117EA5DE" w14:textId="77777777" w:rsidR="0021007E" w:rsidRDefault="006068C6">
      <w:pPr>
        <w:spacing w:line="560" w:lineRule="exact"/>
        <w:ind w:firstLineChars="200" w:firstLine="630"/>
        <w:rPr>
          <w:rFonts w:ascii="Times New Roman" w:eastAsia="仿宋"/>
        </w:rPr>
      </w:pPr>
      <w:r>
        <w:rPr>
          <w:rFonts w:ascii="Times New Roman" w:eastAsia="仿宋"/>
        </w:rPr>
        <w:t>（</w:t>
      </w:r>
      <w:r>
        <w:rPr>
          <w:rFonts w:ascii="Times New Roman" w:eastAsia="仿宋"/>
        </w:rPr>
        <w:t>1</w:t>
      </w:r>
      <w:r>
        <w:rPr>
          <w:rFonts w:ascii="Times New Roman" w:eastAsia="仿宋"/>
        </w:rPr>
        <w:t>）警戒保卫：公安、武警等部门根据划定的危险区，设置警戒线，负责灾害现场的保护、警戒、治安和秩序维护，保卫重要目标，必要时，对灾区和通往灾区的道路实行交通管制，保障救援队伍、物资运输等出入道路畅通。</w:t>
      </w:r>
    </w:p>
    <w:p w14:paraId="42AE023A"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w:t>
      </w:r>
      <w:r>
        <w:rPr>
          <w:rFonts w:ascii="Times New Roman" w:eastAsia="仿宋"/>
          <w:sz w:val="32"/>
        </w:rPr>
        <w:t>2</w:t>
      </w:r>
      <w:r>
        <w:rPr>
          <w:rFonts w:ascii="Times New Roman" w:eastAsia="仿宋"/>
          <w:sz w:val="32"/>
        </w:rPr>
        <w:t>）救援协调：消防救援部门负责搜救被困和失联人员。应急管理部门根据应急工作需要，按程序提请、衔接人武部组织</w:t>
      </w:r>
      <w:r>
        <w:rPr>
          <w:rFonts w:ascii="Times New Roman" w:eastAsia="仿宋"/>
          <w:sz w:val="32"/>
        </w:rPr>
        <w:lastRenderedPageBreak/>
        <w:t>协调解放军驻太部队、武警、预备役部队和民兵，协助地方参与应急救援工作。</w:t>
      </w:r>
    </w:p>
    <w:p w14:paraId="289836F9"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w:t>
      </w:r>
      <w:r>
        <w:rPr>
          <w:rFonts w:ascii="Times New Roman" w:eastAsia="仿宋"/>
          <w:sz w:val="32"/>
        </w:rPr>
        <w:t>3</w:t>
      </w:r>
      <w:r>
        <w:rPr>
          <w:rFonts w:ascii="Times New Roman" w:eastAsia="仿宋"/>
          <w:sz w:val="32"/>
        </w:rPr>
        <w:t>）救灾救助：公安、武警等部门协助灾区政府组织受灾害威胁区域人员疏散转移，情况紧急时，可强行组织避灾疏散。发改委、应急局、工信局等部门负责调拨和紧急配送应急物资，妥善安置受灾群众。卫生部门负责统筹协调灾区医疗救治工作，预防和控制疫情的发生和蔓延。</w:t>
      </w:r>
    </w:p>
    <w:p w14:paraId="7281C85E" w14:textId="77777777" w:rsidR="0021007E" w:rsidRDefault="006068C6">
      <w:pPr>
        <w:pStyle w:val="a8"/>
        <w:spacing w:before="0" w:beforeAutospacing="0" w:after="0" w:afterAutospacing="0" w:line="560" w:lineRule="exact"/>
        <w:ind w:firstLine="631"/>
        <w:contextualSpacing/>
        <w:jc w:val="both"/>
        <w:rPr>
          <w:rFonts w:ascii="Times New Roman" w:eastAsia="仿宋"/>
          <w:sz w:val="32"/>
        </w:rPr>
      </w:pPr>
      <w:r>
        <w:rPr>
          <w:rFonts w:ascii="Times New Roman" w:eastAsia="仿宋"/>
          <w:sz w:val="32"/>
        </w:rPr>
        <w:t>（</w:t>
      </w:r>
      <w:r>
        <w:rPr>
          <w:rFonts w:ascii="Times New Roman" w:eastAsia="仿宋"/>
          <w:sz w:val="32"/>
        </w:rPr>
        <w:t>4</w:t>
      </w:r>
      <w:r>
        <w:rPr>
          <w:rFonts w:ascii="Times New Roman" w:eastAsia="仿宋"/>
          <w:sz w:val="32"/>
        </w:rPr>
        <w:t>）设施抢修：城管、住建、供电、通信、水务等部门负责应急排险工作，控制、排除灾情及其次生险情，抢修和维护道路、通信及供水、供电、供气等公共设施。</w:t>
      </w:r>
    </w:p>
    <w:p w14:paraId="77F0BD26" w14:textId="77777777" w:rsidR="0021007E" w:rsidRDefault="006068C6">
      <w:pPr>
        <w:spacing w:line="560" w:lineRule="exact"/>
        <w:ind w:firstLineChars="200" w:firstLine="630"/>
        <w:rPr>
          <w:rFonts w:ascii="Times New Roman" w:eastAsia="仿宋"/>
        </w:rPr>
      </w:pPr>
      <w:r>
        <w:rPr>
          <w:rFonts w:ascii="Times New Roman" w:eastAsia="仿宋"/>
        </w:rPr>
        <w:t>（</w:t>
      </w:r>
      <w:r>
        <w:rPr>
          <w:rFonts w:ascii="Times New Roman" w:eastAsia="仿宋"/>
        </w:rPr>
        <w:t>5</w:t>
      </w:r>
      <w:r>
        <w:rPr>
          <w:rFonts w:ascii="Times New Roman" w:eastAsia="仿宋"/>
        </w:rPr>
        <w:t>）现场监测：资源规划部门组织指导开展灾害发生地及周边地区地质灾害隐患再排查和会商研判灾情及发展趋势，防范次生地质灾害。气象部门加强灾区气象条件和天气趋势监测预报，及时发布突发地质灾害气象风险预警信息。</w:t>
      </w:r>
    </w:p>
    <w:p w14:paraId="69955682" w14:textId="77777777" w:rsidR="0021007E" w:rsidRDefault="006068C6">
      <w:pPr>
        <w:spacing w:line="560" w:lineRule="exact"/>
        <w:rPr>
          <w:rFonts w:ascii="Times New Roman"/>
        </w:rPr>
      </w:pPr>
      <w:r>
        <w:rPr>
          <w:rFonts w:ascii="Times New Roman" w:eastAsia="仿宋"/>
        </w:rPr>
        <w:t>（</w:t>
      </w:r>
      <w:r>
        <w:rPr>
          <w:rFonts w:ascii="Times New Roman" w:eastAsia="仿宋"/>
        </w:rPr>
        <w:t>6</w:t>
      </w:r>
      <w:r>
        <w:rPr>
          <w:rFonts w:ascii="Times New Roman" w:eastAsia="仿宋"/>
        </w:rPr>
        <w:t>）信息公示：新闻宣传部门</w:t>
      </w:r>
      <w:r>
        <w:rPr>
          <w:rFonts w:ascii="Times New Roman"/>
        </w:rPr>
        <w:t>组织新闻发布工作，及时发布信息，做好舆论引导工作。</w:t>
      </w:r>
    </w:p>
    <w:p w14:paraId="2124B53C"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 xml:space="preserve">5.3.2 </w:t>
      </w:r>
      <w:r>
        <w:rPr>
          <w:rFonts w:ascii="Times New Roman" w:eastAsia="宋体"/>
          <w:sz w:val="32"/>
        </w:rPr>
        <w:t>Ⅲ</w:t>
      </w:r>
      <w:r>
        <w:rPr>
          <w:rFonts w:ascii="Times New Roman" w:eastAsia="仿宋"/>
          <w:sz w:val="32"/>
        </w:rPr>
        <w:t>级应急响应</w:t>
      </w:r>
    </w:p>
    <w:p w14:paraId="184989E1" w14:textId="77777777" w:rsidR="0021007E" w:rsidRDefault="006068C6">
      <w:pPr>
        <w:overflowPunct w:val="0"/>
        <w:adjustRightInd w:val="0"/>
        <w:spacing w:line="560" w:lineRule="exact"/>
        <w:ind w:firstLineChars="200" w:firstLine="630"/>
        <w:rPr>
          <w:rFonts w:ascii="Times New Roman" w:eastAsia="仿宋_GB2312"/>
        </w:rPr>
      </w:pPr>
      <w:r>
        <w:rPr>
          <w:rFonts w:ascii="Times New Roman" w:eastAsia="仿宋"/>
        </w:rPr>
        <w:t>发生中型突发地质灾害时，市突发地质灾害应急指挥部</w:t>
      </w:r>
      <w:r>
        <w:rPr>
          <w:rFonts w:ascii="Times New Roman" w:eastAsia="仿宋_GB2312"/>
        </w:rPr>
        <w:t>立即比照三级应急响应</w:t>
      </w:r>
      <w:r>
        <w:rPr>
          <w:rFonts w:ascii="Times New Roman" w:eastAsia="仿宋"/>
        </w:rPr>
        <w:t>，组织各相关成员单位和专家组赶赴现场，开展应急前期处置工作，</w:t>
      </w:r>
      <w:bookmarkStart w:id="32" w:name="_Hlk181109869"/>
      <w:r>
        <w:rPr>
          <w:rFonts w:ascii="Times New Roman" w:eastAsia="仿宋"/>
        </w:rPr>
        <w:t>并及时向苏州市政府及苏州市应急局、苏州市资源规划局报告有关情况，</w:t>
      </w:r>
      <w:r>
        <w:rPr>
          <w:rFonts w:ascii="Times New Roman" w:eastAsia="仿宋_GB2312"/>
        </w:rPr>
        <w:t>报请上级部门启动三级应急响应。</w:t>
      </w:r>
      <w:bookmarkEnd w:id="32"/>
    </w:p>
    <w:p w14:paraId="583B305D" w14:textId="77777777" w:rsidR="0021007E" w:rsidRDefault="006068C6">
      <w:pPr>
        <w:overflowPunct w:val="0"/>
        <w:adjustRightInd w:val="0"/>
        <w:spacing w:line="560" w:lineRule="exact"/>
        <w:ind w:firstLineChars="200" w:firstLine="630"/>
        <w:rPr>
          <w:rFonts w:ascii="Times New Roman" w:eastAsia="仿宋_GB2312"/>
        </w:rPr>
      </w:pPr>
      <w:r>
        <w:rPr>
          <w:rFonts w:ascii="Times New Roman" w:eastAsia="仿宋"/>
        </w:rPr>
        <w:lastRenderedPageBreak/>
        <w:t>Ⅲ</w:t>
      </w:r>
      <w:r>
        <w:rPr>
          <w:rFonts w:ascii="Times New Roman" w:eastAsia="仿宋"/>
        </w:rPr>
        <w:t>级应急响应启动后，市突发地质灾害应急指挥部根据应急工作需要，可设立若干工作组，在苏州突发地质灾害应急指挥部的领导、指挥下，开展以下应急处置和救援工作：</w:t>
      </w:r>
    </w:p>
    <w:p w14:paraId="71BB3F64" w14:textId="77777777" w:rsidR="0021007E" w:rsidRDefault="006068C6">
      <w:pPr>
        <w:spacing w:line="560" w:lineRule="exact"/>
        <w:ind w:firstLineChars="200" w:firstLine="630"/>
        <w:rPr>
          <w:rFonts w:ascii="Times New Roman" w:eastAsia="仿宋"/>
        </w:rPr>
      </w:pPr>
      <w:r>
        <w:rPr>
          <w:rFonts w:ascii="Times New Roman" w:eastAsia="仿宋"/>
        </w:rPr>
        <w:t>（</w:t>
      </w:r>
      <w:r>
        <w:rPr>
          <w:rFonts w:ascii="Times New Roman" w:eastAsia="仿宋"/>
        </w:rPr>
        <w:t>1</w:t>
      </w:r>
      <w:r>
        <w:rPr>
          <w:rFonts w:ascii="Times New Roman" w:eastAsia="仿宋"/>
        </w:rPr>
        <w:t>）警戒保卫：公安、武警等部门根据划定的危险区，设置警戒线，负责灾害现场的保护、警戒、治安和秩序维护，保卫重要目标，必要时，对灾区和通往灾区的道路实行交通管制，保障救援队伍、物资运输等出入道路畅通。</w:t>
      </w:r>
    </w:p>
    <w:p w14:paraId="377BD6D7"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w:t>
      </w:r>
      <w:r>
        <w:rPr>
          <w:rFonts w:ascii="Times New Roman" w:eastAsia="仿宋"/>
          <w:sz w:val="32"/>
        </w:rPr>
        <w:t>2</w:t>
      </w:r>
      <w:r>
        <w:rPr>
          <w:rFonts w:ascii="Times New Roman" w:eastAsia="仿宋"/>
          <w:sz w:val="32"/>
        </w:rPr>
        <w:t>）救援协调：消防救援部门负责搜救被困和失联人员。应急管理部门根据应急工作需要，按程序提请、衔接人武部组织协调解放军驻太部队、武警、预备役部队和民兵，协助地方参与应急救援工作。</w:t>
      </w:r>
    </w:p>
    <w:p w14:paraId="24EDC528"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w:t>
      </w:r>
      <w:r>
        <w:rPr>
          <w:rFonts w:ascii="Times New Roman" w:eastAsia="仿宋"/>
          <w:sz w:val="32"/>
        </w:rPr>
        <w:t>3</w:t>
      </w:r>
      <w:r>
        <w:rPr>
          <w:rFonts w:ascii="Times New Roman" w:eastAsia="仿宋"/>
          <w:sz w:val="32"/>
        </w:rPr>
        <w:t>）救灾救助：公安、武警等部门协助灾区政府组织受灾害威胁区域人员疏散转移，情况紧急时，可强行组织避灾疏散。发改委、应急局、工信局等部门负责调拨和紧急配送应急物资，妥善安置受灾群众。卫生部门负责统筹协调灾区医疗救治工作，预防和控制疫情的发生和蔓延。</w:t>
      </w:r>
    </w:p>
    <w:p w14:paraId="50B15B35" w14:textId="77777777" w:rsidR="0021007E" w:rsidRDefault="006068C6">
      <w:pPr>
        <w:pStyle w:val="a8"/>
        <w:spacing w:before="0" w:beforeAutospacing="0" w:after="0" w:afterAutospacing="0" w:line="560" w:lineRule="exact"/>
        <w:ind w:firstLine="631"/>
        <w:contextualSpacing/>
        <w:jc w:val="both"/>
        <w:rPr>
          <w:rFonts w:ascii="Times New Roman" w:eastAsia="仿宋"/>
          <w:sz w:val="32"/>
        </w:rPr>
      </w:pPr>
      <w:r>
        <w:rPr>
          <w:rFonts w:ascii="Times New Roman" w:eastAsia="仿宋"/>
          <w:sz w:val="32"/>
        </w:rPr>
        <w:t>（</w:t>
      </w:r>
      <w:r>
        <w:rPr>
          <w:rFonts w:ascii="Times New Roman" w:eastAsia="仿宋"/>
          <w:sz w:val="32"/>
        </w:rPr>
        <w:t>4</w:t>
      </w:r>
      <w:r>
        <w:rPr>
          <w:rFonts w:ascii="Times New Roman" w:eastAsia="仿宋"/>
          <w:sz w:val="32"/>
        </w:rPr>
        <w:t>）设施抢修：城管、住建、供电、通信、水务等部门负责应急排险工作，控制、排除灾情及其次生险情，抢修和维护道路、通信及供水、供电、供气等公共设施。</w:t>
      </w:r>
    </w:p>
    <w:p w14:paraId="3F04EBA0" w14:textId="77777777" w:rsidR="0021007E" w:rsidRDefault="006068C6">
      <w:pPr>
        <w:spacing w:line="560" w:lineRule="exact"/>
        <w:ind w:firstLineChars="200" w:firstLine="630"/>
        <w:rPr>
          <w:rFonts w:ascii="Times New Roman" w:eastAsia="仿宋"/>
        </w:rPr>
      </w:pPr>
      <w:r>
        <w:rPr>
          <w:rFonts w:ascii="Times New Roman" w:eastAsia="仿宋"/>
        </w:rPr>
        <w:t>（</w:t>
      </w:r>
      <w:r>
        <w:rPr>
          <w:rFonts w:ascii="Times New Roman" w:eastAsia="仿宋"/>
        </w:rPr>
        <w:t>5</w:t>
      </w:r>
      <w:r>
        <w:rPr>
          <w:rFonts w:ascii="Times New Roman" w:eastAsia="仿宋"/>
        </w:rPr>
        <w:t>）现场监测：资源规划部门组织指导开展灾害发生地及周边地区地质灾害隐患再排查和会商研判灾情及发展趋势，防范次生地质灾害。气象部门加强灾区气象条件和天气趋势监测预</w:t>
      </w:r>
      <w:r>
        <w:rPr>
          <w:rFonts w:ascii="Times New Roman" w:eastAsia="仿宋"/>
        </w:rPr>
        <w:lastRenderedPageBreak/>
        <w:t>报，及时发布突发地质灾害气象风险预警信息。</w:t>
      </w:r>
    </w:p>
    <w:p w14:paraId="3AD03E21" w14:textId="77777777" w:rsidR="0021007E" w:rsidRDefault="006068C6">
      <w:pPr>
        <w:spacing w:line="560" w:lineRule="exact"/>
        <w:ind w:firstLineChars="200" w:firstLine="630"/>
        <w:rPr>
          <w:rFonts w:ascii="Times New Roman" w:eastAsia="仿宋"/>
        </w:rPr>
      </w:pPr>
      <w:r>
        <w:rPr>
          <w:rFonts w:ascii="Times New Roman" w:eastAsia="仿宋"/>
        </w:rPr>
        <w:t>（</w:t>
      </w:r>
      <w:r>
        <w:rPr>
          <w:rFonts w:ascii="Times New Roman" w:eastAsia="仿宋"/>
        </w:rPr>
        <w:t>6</w:t>
      </w:r>
      <w:r>
        <w:rPr>
          <w:rFonts w:ascii="Times New Roman" w:eastAsia="仿宋"/>
        </w:rPr>
        <w:t>）信息公示：新闻宣传部门组织新闻发布工作，及时发布信息，做好舆论引导工作。</w:t>
      </w:r>
    </w:p>
    <w:p w14:paraId="61EC4C22" w14:textId="77777777" w:rsidR="0021007E" w:rsidRDefault="006068C6">
      <w:pPr>
        <w:spacing w:line="560" w:lineRule="exact"/>
        <w:ind w:firstLine="631"/>
        <w:rPr>
          <w:rFonts w:ascii="Times New Roman" w:eastAsia="仿宋"/>
        </w:rPr>
      </w:pPr>
      <w:r>
        <w:rPr>
          <w:rFonts w:ascii="Times New Roman" w:eastAsia="仿宋"/>
        </w:rPr>
        <w:t>出现超出市突发地质灾害应急指挥部处置权限或能力范围的情况时，应及时向苏州市突发地质灾害应急指挥部或苏州市政府派出的工作组请示报告，请求指导和支援。</w:t>
      </w:r>
    </w:p>
    <w:p w14:paraId="41318D84"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 xml:space="preserve">5.3.3 </w:t>
      </w:r>
      <w:r>
        <w:rPr>
          <w:rFonts w:ascii="Times New Roman" w:eastAsia="宋体"/>
          <w:sz w:val="32"/>
        </w:rPr>
        <w:t>Ⅳ</w:t>
      </w:r>
      <w:r>
        <w:rPr>
          <w:rFonts w:ascii="Times New Roman" w:eastAsia="仿宋"/>
          <w:sz w:val="32"/>
        </w:rPr>
        <w:t>级应急响应</w:t>
      </w:r>
    </w:p>
    <w:p w14:paraId="250EE0A3"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发生小型突发地质灾害时，市突发地质灾害应急指挥部启动</w:t>
      </w:r>
      <w:r>
        <w:rPr>
          <w:rFonts w:ascii="Times New Roman" w:eastAsia="宋体"/>
          <w:sz w:val="32"/>
        </w:rPr>
        <w:t>Ⅳ</w:t>
      </w:r>
      <w:r>
        <w:rPr>
          <w:rFonts w:ascii="Times New Roman" w:eastAsia="仿宋"/>
          <w:sz w:val="32"/>
        </w:rPr>
        <w:t>级应急响应，组织、协调各方应急力量开展应急监测、应急调查、人员搜救、安置救助、疫情防控、医疗救治、应急排险、道路抢修、设施维护等应急处置和救援工作，并及时向市政府及市应急管理、资源规划等部门报告有关情况。市有关部门按照各自职责采取以下应急响应措施：</w:t>
      </w:r>
    </w:p>
    <w:p w14:paraId="46CCA555" w14:textId="77777777" w:rsidR="0021007E" w:rsidRDefault="006068C6">
      <w:pPr>
        <w:pStyle w:val="a8"/>
        <w:numPr>
          <w:ilvl w:val="0"/>
          <w:numId w:val="1"/>
        </w:numPr>
        <w:autoSpaceDE/>
        <w:autoSpaceDN/>
        <w:snapToGrid/>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适时开展灾区气象条件和天气趋势监测预报，及时发布突发地质灾害气象风险预警信息。</w:t>
      </w:r>
    </w:p>
    <w:p w14:paraId="33EF78BC" w14:textId="77777777" w:rsidR="0021007E" w:rsidRDefault="006068C6">
      <w:pPr>
        <w:pStyle w:val="a8"/>
        <w:numPr>
          <w:ilvl w:val="0"/>
          <w:numId w:val="1"/>
        </w:numPr>
        <w:autoSpaceDE/>
        <w:autoSpaceDN/>
        <w:snapToGrid/>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指导灾害发生地及周边地区加强地质灾害隐患再排查和会商研判灾情及发展趋势，及时掌握灾情和应急响应工作情况。</w:t>
      </w:r>
    </w:p>
    <w:p w14:paraId="04F78962"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w:t>
      </w:r>
      <w:r>
        <w:rPr>
          <w:rFonts w:ascii="Times New Roman" w:eastAsia="仿宋"/>
          <w:sz w:val="32"/>
        </w:rPr>
        <w:t>3</w:t>
      </w:r>
      <w:r>
        <w:rPr>
          <w:rFonts w:ascii="Times New Roman" w:eastAsia="仿宋"/>
          <w:sz w:val="32"/>
        </w:rPr>
        <w:t>）根据应急工作需要，市有关部门派出工作组赶赴现场，指导做好应急处置和救援工作，并根据应急工作需要和管理权限，调度有关应急救援队伍、物资、装备等支援灾区。</w:t>
      </w:r>
    </w:p>
    <w:p w14:paraId="275E3A36" w14:textId="77777777" w:rsidR="0021007E" w:rsidRDefault="006068C6">
      <w:pPr>
        <w:pStyle w:val="22"/>
        <w:spacing w:line="560" w:lineRule="exact"/>
        <w:ind w:firstLine="630"/>
        <w:rPr>
          <w:rFonts w:ascii="Times New Roman" w:hAnsi="Times New Roman" w:cs="Times New Roman"/>
          <w:color w:val="auto"/>
        </w:rPr>
      </w:pPr>
      <w:bookmarkStart w:id="33" w:name="_Toc27334092"/>
      <w:bookmarkStart w:id="34" w:name="_Toc135586017"/>
      <w:bookmarkStart w:id="35" w:name="_Toc182906721"/>
      <w:bookmarkStart w:id="36" w:name="_Toc145344558"/>
      <w:r>
        <w:rPr>
          <w:rFonts w:ascii="Times New Roman" w:hAnsi="Times New Roman" w:cs="Times New Roman"/>
          <w:color w:val="auto"/>
        </w:rPr>
        <w:t xml:space="preserve">5.4 </w:t>
      </w:r>
      <w:r>
        <w:rPr>
          <w:rFonts w:ascii="Times New Roman" w:hAnsi="Times New Roman" w:cs="Times New Roman"/>
          <w:color w:val="auto"/>
        </w:rPr>
        <w:t>响应</w:t>
      </w:r>
      <w:bookmarkEnd w:id="33"/>
      <w:r>
        <w:rPr>
          <w:rFonts w:ascii="Times New Roman" w:hAnsi="Times New Roman" w:cs="Times New Roman"/>
          <w:color w:val="auto"/>
        </w:rPr>
        <w:t>升级</w:t>
      </w:r>
      <w:bookmarkEnd w:id="34"/>
      <w:bookmarkEnd w:id="35"/>
      <w:bookmarkEnd w:id="36"/>
    </w:p>
    <w:p w14:paraId="64EBF9A4" w14:textId="77777777" w:rsidR="0021007E" w:rsidRDefault="006068C6">
      <w:pPr>
        <w:spacing w:line="560" w:lineRule="exact"/>
        <w:ind w:firstLineChars="200" w:firstLine="630"/>
        <w:rPr>
          <w:rFonts w:ascii="Times New Roman" w:eastAsia="仿宋"/>
          <w:szCs w:val="32"/>
        </w:rPr>
      </w:pPr>
      <w:r>
        <w:rPr>
          <w:rFonts w:ascii="Times New Roman" w:eastAsia="仿宋"/>
          <w:szCs w:val="32"/>
        </w:rPr>
        <w:lastRenderedPageBreak/>
        <w:t>（</w:t>
      </w:r>
      <w:r>
        <w:rPr>
          <w:rFonts w:ascii="Times New Roman" w:eastAsia="仿宋"/>
          <w:szCs w:val="32"/>
        </w:rPr>
        <w:t>1</w:t>
      </w:r>
      <w:r>
        <w:rPr>
          <w:rFonts w:ascii="Times New Roman" w:eastAsia="仿宋"/>
          <w:szCs w:val="32"/>
        </w:rPr>
        <w:t>）在应急处置过程中，因突发地质灾害次生或衍生出其它突发事件，已经采取的应急措施不足以控制事态发展，需由多个专项应急指挥部、多个部门（单位）增援参与应急处置的，市应急指挥部应立即报告市委、市政府和苏州市突发地质灾害应急指挥部，由市委、市政府指挥和协调其它相关单位参与应急处置工作。</w:t>
      </w:r>
    </w:p>
    <w:p w14:paraId="4BD4E21E" w14:textId="77777777" w:rsidR="0021007E" w:rsidRDefault="006068C6">
      <w:pPr>
        <w:spacing w:line="560" w:lineRule="exact"/>
        <w:ind w:firstLineChars="200" w:firstLine="630"/>
        <w:rPr>
          <w:rFonts w:ascii="Times New Roman" w:eastAsia="仿宋"/>
          <w:szCs w:val="32"/>
        </w:rPr>
      </w:pPr>
      <w:r>
        <w:rPr>
          <w:rFonts w:ascii="Times New Roman" w:eastAsia="仿宋"/>
          <w:szCs w:val="32"/>
        </w:rPr>
        <w:t>（</w:t>
      </w:r>
      <w:r>
        <w:rPr>
          <w:rFonts w:ascii="Times New Roman" w:eastAsia="仿宋"/>
          <w:szCs w:val="32"/>
        </w:rPr>
        <w:t>2</w:t>
      </w:r>
      <w:r>
        <w:rPr>
          <w:rFonts w:ascii="Times New Roman" w:eastAsia="仿宋"/>
          <w:szCs w:val="32"/>
        </w:rPr>
        <w:t>）在应急处置过程中，当突发地质灾害波及周边城区的，市应急指挥部应立即报告市委、市政府和苏州市突发地质灾害应急指挥部，由苏州市突发地质灾害应急指挥部协调周边城区启动应急联动机制。</w:t>
      </w:r>
    </w:p>
    <w:p w14:paraId="40F3750F" w14:textId="77777777" w:rsidR="0021007E" w:rsidRDefault="006068C6">
      <w:pPr>
        <w:spacing w:line="560" w:lineRule="exact"/>
        <w:ind w:firstLineChars="200" w:firstLine="630"/>
        <w:rPr>
          <w:rFonts w:ascii="Times New Roman" w:eastAsia="仿宋_GB2312"/>
          <w:szCs w:val="32"/>
        </w:rPr>
      </w:pPr>
      <w:r>
        <w:rPr>
          <w:rFonts w:ascii="Times New Roman" w:eastAsia="仿宋"/>
          <w:szCs w:val="32"/>
        </w:rPr>
        <w:t>（</w:t>
      </w:r>
      <w:r>
        <w:rPr>
          <w:rFonts w:ascii="Times New Roman" w:eastAsia="仿宋"/>
          <w:szCs w:val="32"/>
        </w:rPr>
        <w:t>3</w:t>
      </w:r>
      <w:r>
        <w:rPr>
          <w:rFonts w:ascii="Times New Roman" w:eastAsia="仿宋"/>
          <w:szCs w:val="32"/>
        </w:rPr>
        <w:t>）在应急处置过程中，当突发地质灾害造成的危害程度超出本区自身控制能力，市应急指挥部应报告市委、市政府和苏州市突发地质灾害应急指挥部，由苏州市突发地质灾害应急指挥部协调相关资源和力量参与事件处置。</w:t>
      </w:r>
    </w:p>
    <w:p w14:paraId="56DEAA52" w14:textId="77777777" w:rsidR="0021007E" w:rsidRDefault="006068C6">
      <w:pPr>
        <w:pStyle w:val="a8"/>
        <w:spacing w:before="0" w:beforeAutospacing="0" w:after="0" w:afterAutospacing="0" w:line="560" w:lineRule="exact"/>
        <w:ind w:firstLineChars="200" w:firstLine="630"/>
        <w:contextualSpacing/>
        <w:jc w:val="both"/>
        <w:outlineLvl w:val="1"/>
        <w:rPr>
          <w:rFonts w:ascii="Times New Roman" w:eastAsia="楷体_GB2312"/>
          <w:sz w:val="32"/>
        </w:rPr>
      </w:pPr>
      <w:bookmarkStart w:id="37" w:name="_Toc182906722"/>
      <w:r>
        <w:rPr>
          <w:rFonts w:ascii="Times New Roman" w:eastAsia="楷体_GB2312"/>
          <w:sz w:val="32"/>
        </w:rPr>
        <w:t xml:space="preserve">5.5 </w:t>
      </w:r>
      <w:r>
        <w:rPr>
          <w:rFonts w:ascii="Times New Roman" w:eastAsia="楷体_GB2312"/>
          <w:sz w:val="32"/>
        </w:rPr>
        <w:t>信息发布</w:t>
      </w:r>
      <w:bookmarkEnd w:id="37"/>
    </w:p>
    <w:p w14:paraId="3738FEE1" w14:textId="77777777" w:rsidR="0021007E" w:rsidRDefault="006068C6">
      <w:pPr>
        <w:spacing w:line="560" w:lineRule="exact"/>
        <w:ind w:firstLineChars="200" w:firstLine="630"/>
        <w:rPr>
          <w:rFonts w:ascii="Times New Roman" w:eastAsia="仿宋"/>
          <w:szCs w:val="32"/>
        </w:rPr>
      </w:pPr>
      <w:r>
        <w:rPr>
          <w:rFonts w:ascii="Times New Roman" w:eastAsia="仿宋"/>
          <w:szCs w:val="32"/>
        </w:rPr>
        <w:t>市应急指挥部应当按照权限及时、准确地向社会发布突发地质灾害和应急抢险救援相关信息，发布的内容主要包括地质灾害发生地点、发生原因、严重程度、损害情况、影响范围、应对措施、应急工作和抢险救援进展情况等。必要时，市政府在发布突发地质灾害信息前应提前报告苏州市突发地质灾害应急指挥部，重大决策部署、灾情、抢险救灾情况等重要信息由苏州市突发地质灾害应急指挥部通过媒体统一对外发布。</w:t>
      </w:r>
    </w:p>
    <w:p w14:paraId="2096D794" w14:textId="77777777" w:rsidR="0021007E" w:rsidRDefault="006068C6">
      <w:pPr>
        <w:pStyle w:val="a8"/>
        <w:spacing w:before="0" w:beforeAutospacing="0" w:after="0" w:afterAutospacing="0" w:line="560" w:lineRule="exact"/>
        <w:ind w:firstLineChars="200" w:firstLine="630"/>
        <w:contextualSpacing/>
        <w:jc w:val="both"/>
        <w:outlineLvl w:val="1"/>
        <w:rPr>
          <w:rFonts w:ascii="Times New Roman" w:eastAsia="楷体_GB2312"/>
          <w:sz w:val="32"/>
        </w:rPr>
      </w:pPr>
      <w:bookmarkStart w:id="38" w:name="_Toc182906723"/>
      <w:r>
        <w:rPr>
          <w:rFonts w:ascii="Times New Roman" w:eastAsia="楷体_GB2312"/>
          <w:sz w:val="32"/>
        </w:rPr>
        <w:lastRenderedPageBreak/>
        <w:t xml:space="preserve">5.6 </w:t>
      </w:r>
      <w:r>
        <w:rPr>
          <w:rFonts w:ascii="Times New Roman" w:eastAsia="楷体_GB2312"/>
          <w:sz w:val="32"/>
        </w:rPr>
        <w:t>响应终止</w:t>
      </w:r>
      <w:bookmarkEnd w:id="38"/>
    </w:p>
    <w:p w14:paraId="55D91A70"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应急处置和救援工作完成，经有关专家会商或鉴定突发地质灾害已消除或得到有效控制，由原启动应急响应的突发地质灾害应急指挥机构终止应急响应。</w:t>
      </w:r>
    </w:p>
    <w:p w14:paraId="04D81415" w14:textId="77777777" w:rsidR="0021007E" w:rsidRDefault="006068C6">
      <w:pPr>
        <w:pStyle w:val="30"/>
        <w:overflowPunct w:val="0"/>
        <w:topLinePunct/>
        <w:autoSpaceDE/>
        <w:autoSpaceDN/>
        <w:adjustRightInd w:val="0"/>
        <w:spacing w:line="560" w:lineRule="exact"/>
        <w:outlineLvl w:val="0"/>
        <w:rPr>
          <w:rFonts w:ascii="Times New Roman" w:eastAsia="黑体"/>
          <w:snapToGrid/>
          <w:kern w:val="44"/>
          <w:szCs w:val="32"/>
        </w:rPr>
      </w:pPr>
      <w:bookmarkStart w:id="39" w:name="_Toc132018248"/>
      <w:bookmarkStart w:id="40" w:name="_Toc38888833"/>
      <w:bookmarkStart w:id="41" w:name="_Toc27914"/>
      <w:bookmarkStart w:id="42" w:name="_Toc182906724"/>
      <w:r>
        <w:rPr>
          <w:rFonts w:ascii="Times New Roman" w:eastAsia="黑体"/>
          <w:snapToGrid/>
          <w:kern w:val="44"/>
          <w:szCs w:val="32"/>
        </w:rPr>
        <w:t xml:space="preserve">6 </w:t>
      </w:r>
      <w:r>
        <w:rPr>
          <w:rFonts w:ascii="Times New Roman" w:eastAsia="黑体"/>
          <w:snapToGrid/>
          <w:kern w:val="44"/>
          <w:szCs w:val="32"/>
        </w:rPr>
        <w:t>后期处置</w:t>
      </w:r>
      <w:bookmarkEnd w:id="39"/>
      <w:bookmarkEnd w:id="40"/>
      <w:bookmarkEnd w:id="41"/>
      <w:bookmarkEnd w:id="42"/>
    </w:p>
    <w:p w14:paraId="7087117D" w14:textId="77777777" w:rsidR="0021007E" w:rsidRDefault="006068C6">
      <w:pPr>
        <w:pStyle w:val="a8"/>
        <w:spacing w:before="0" w:beforeAutospacing="0" w:after="0" w:afterAutospacing="0" w:line="560" w:lineRule="exact"/>
        <w:ind w:firstLineChars="200" w:firstLine="630"/>
        <w:contextualSpacing/>
        <w:jc w:val="both"/>
        <w:outlineLvl w:val="1"/>
        <w:rPr>
          <w:rFonts w:ascii="Times New Roman" w:eastAsia="楷体_GB2312"/>
          <w:sz w:val="32"/>
        </w:rPr>
      </w:pPr>
      <w:bookmarkStart w:id="43" w:name="_Toc182906725"/>
      <w:bookmarkStart w:id="44" w:name="_Toc38888835"/>
      <w:bookmarkStart w:id="45" w:name="_Toc132018249"/>
      <w:bookmarkStart w:id="46" w:name="_Toc20022"/>
      <w:r>
        <w:rPr>
          <w:rFonts w:ascii="Times New Roman" w:eastAsia="楷体_GB2312"/>
          <w:sz w:val="32"/>
        </w:rPr>
        <w:t xml:space="preserve">6.1 </w:t>
      </w:r>
      <w:bookmarkStart w:id="47" w:name="_Toc24777"/>
      <w:bookmarkStart w:id="48" w:name="_Toc132018250"/>
      <w:r>
        <w:rPr>
          <w:rFonts w:ascii="Times New Roman" w:eastAsia="楷体_GB2312"/>
          <w:sz w:val="32"/>
        </w:rPr>
        <w:t>调查评估</w:t>
      </w:r>
      <w:bookmarkEnd w:id="43"/>
      <w:bookmarkEnd w:id="47"/>
      <w:bookmarkEnd w:id="48"/>
    </w:p>
    <w:p w14:paraId="08B6DA88"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特大型、大型和中型突发地质灾害，配合上级主管部门开展调查评估工作。小型突发地质灾害由</w:t>
      </w:r>
      <w:bookmarkStart w:id="49" w:name="_Hlk170742575"/>
      <w:r>
        <w:rPr>
          <w:rFonts w:ascii="Times New Roman" w:eastAsia="仿宋"/>
          <w:sz w:val="32"/>
        </w:rPr>
        <w:t>市应急局会同有关部门</w:t>
      </w:r>
      <w:bookmarkEnd w:id="49"/>
      <w:r>
        <w:rPr>
          <w:rFonts w:ascii="Times New Roman" w:eastAsia="仿宋"/>
          <w:sz w:val="32"/>
        </w:rPr>
        <w:t>，开展调查评估工作，提交调查评估报告。评估内容包括查清灾害发生的因素、现场处置概况、所采取措施的效果评价、应急处置过程中存在的问题、取得的经验及改进建议。</w:t>
      </w:r>
    </w:p>
    <w:p w14:paraId="69EA3918" w14:textId="77777777" w:rsidR="0021007E" w:rsidRDefault="006068C6">
      <w:pPr>
        <w:pStyle w:val="a8"/>
        <w:spacing w:before="0" w:beforeAutospacing="0" w:after="0" w:afterAutospacing="0" w:line="560" w:lineRule="exact"/>
        <w:ind w:firstLineChars="200" w:firstLine="630"/>
        <w:contextualSpacing/>
        <w:jc w:val="both"/>
        <w:outlineLvl w:val="1"/>
        <w:rPr>
          <w:rFonts w:ascii="Times New Roman" w:eastAsia="楷体_GB2312"/>
          <w:sz w:val="32"/>
        </w:rPr>
      </w:pPr>
      <w:bookmarkStart w:id="50" w:name="_Toc182906726"/>
      <w:r>
        <w:rPr>
          <w:rFonts w:ascii="Times New Roman" w:eastAsia="楷体_GB2312"/>
          <w:sz w:val="32"/>
        </w:rPr>
        <w:t>6.2</w:t>
      </w:r>
      <w:bookmarkEnd w:id="44"/>
      <w:r>
        <w:rPr>
          <w:rFonts w:ascii="Times New Roman" w:eastAsia="楷体_GB2312"/>
          <w:sz w:val="32"/>
        </w:rPr>
        <w:t xml:space="preserve"> </w:t>
      </w:r>
      <w:r>
        <w:rPr>
          <w:rFonts w:ascii="Times New Roman" w:eastAsia="楷体_GB2312"/>
          <w:sz w:val="32"/>
        </w:rPr>
        <w:t>恢复重建</w:t>
      </w:r>
      <w:bookmarkEnd w:id="45"/>
      <w:bookmarkEnd w:id="46"/>
      <w:bookmarkEnd w:id="50"/>
    </w:p>
    <w:p w14:paraId="599D3591"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市政府根据需要制定和实施救灾、救助、补偿、抚慰、抚恤、安置等善后工作方案。各相关单位按各自职责，开展现场清理、灾后监测及必要的安全防范工作。因救灾需要，临时调用单位和个人的物资、设施、设备或者占用的房屋、土地，应及时归还；无法归还或者造成损失的，应当给予相应的补偿。突发地质灾害所在地政府及其有关部门应尽快修复受损的交通、水务、通讯、供电、供气、广播电视等公共设施。需开展治理的，由市资源规划局或相关责任单位按照有关规定组织开展地质灾害勘查和治理工作。</w:t>
      </w:r>
    </w:p>
    <w:p w14:paraId="7F1CF26F" w14:textId="77777777" w:rsidR="0021007E" w:rsidRDefault="006068C6">
      <w:pPr>
        <w:pStyle w:val="a8"/>
        <w:spacing w:before="0" w:beforeAutospacing="0" w:after="0" w:afterAutospacing="0" w:line="560" w:lineRule="exact"/>
        <w:ind w:firstLineChars="200" w:firstLine="630"/>
        <w:contextualSpacing/>
        <w:jc w:val="both"/>
        <w:outlineLvl w:val="0"/>
        <w:rPr>
          <w:rFonts w:ascii="Times New Roman" w:eastAsia="黑体"/>
          <w:sz w:val="32"/>
        </w:rPr>
      </w:pPr>
      <w:bookmarkStart w:id="51" w:name="_Toc182906727"/>
      <w:r>
        <w:rPr>
          <w:rFonts w:ascii="Times New Roman" w:eastAsia="黑体"/>
          <w:sz w:val="32"/>
        </w:rPr>
        <w:t xml:space="preserve">7 </w:t>
      </w:r>
      <w:r>
        <w:rPr>
          <w:rFonts w:ascii="Times New Roman" w:eastAsia="黑体"/>
          <w:sz w:val="32"/>
        </w:rPr>
        <w:t>应急保障</w:t>
      </w:r>
      <w:bookmarkEnd w:id="51"/>
    </w:p>
    <w:p w14:paraId="148D88B5"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lastRenderedPageBreak/>
        <w:t>各级突发地质灾害应急指挥机构的成员单位要各负其责，共同做好各项应急保障工作。市应急局会同市有关部门对各项应急保障工作开展督导检查。</w:t>
      </w:r>
    </w:p>
    <w:p w14:paraId="14C24F50" w14:textId="77777777" w:rsidR="0021007E" w:rsidRDefault="006068C6">
      <w:pPr>
        <w:pStyle w:val="a8"/>
        <w:spacing w:before="0" w:beforeAutospacing="0" w:after="0" w:afterAutospacing="0" w:line="560" w:lineRule="exact"/>
        <w:ind w:firstLineChars="200" w:firstLine="630"/>
        <w:contextualSpacing/>
        <w:jc w:val="both"/>
        <w:outlineLvl w:val="1"/>
        <w:rPr>
          <w:rFonts w:ascii="Times New Roman" w:eastAsia="楷体_GB2312"/>
          <w:sz w:val="32"/>
        </w:rPr>
      </w:pPr>
      <w:bookmarkStart w:id="52" w:name="_Toc182906728"/>
      <w:r>
        <w:rPr>
          <w:rFonts w:ascii="Times New Roman" w:eastAsia="楷体_GB2312"/>
          <w:sz w:val="32"/>
        </w:rPr>
        <w:t xml:space="preserve">7.1 </w:t>
      </w:r>
      <w:r>
        <w:rPr>
          <w:rFonts w:ascii="Times New Roman" w:eastAsia="楷体_GB2312"/>
          <w:sz w:val="32"/>
        </w:rPr>
        <w:t>平台保障</w:t>
      </w:r>
      <w:bookmarkEnd w:id="52"/>
    </w:p>
    <w:p w14:paraId="7D697571"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应急管理部门会同资源规划、水务、气象等部门建立统一的应急管理信息系统并推进应急管理综合应用平台对接，开发完善各类软件业务系统，不断提高信息化和可视化水平。应急管理综合应用平台应设置指挥大厅、会商室和值班室等固定办公场所，配备互联互通的视频会商系统，确保后方与突发地质灾害现场能够实现远程视频会商。</w:t>
      </w:r>
    </w:p>
    <w:p w14:paraId="51CB77E5" w14:textId="77777777" w:rsidR="0021007E" w:rsidRDefault="006068C6">
      <w:pPr>
        <w:pStyle w:val="a8"/>
        <w:spacing w:before="0" w:beforeAutospacing="0" w:after="0" w:afterAutospacing="0" w:line="560" w:lineRule="exact"/>
        <w:ind w:firstLineChars="200" w:firstLine="630"/>
        <w:contextualSpacing/>
        <w:jc w:val="both"/>
        <w:outlineLvl w:val="1"/>
        <w:rPr>
          <w:rFonts w:ascii="Times New Roman" w:eastAsia="楷体_GB2312"/>
          <w:sz w:val="32"/>
        </w:rPr>
      </w:pPr>
      <w:bookmarkStart w:id="53" w:name="_Toc182906729"/>
      <w:r>
        <w:rPr>
          <w:rFonts w:ascii="Times New Roman" w:eastAsia="楷体_GB2312"/>
          <w:sz w:val="32"/>
        </w:rPr>
        <w:t xml:space="preserve">7.2 </w:t>
      </w:r>
      <w:r>
        <w:rPr>
          <w:rFonts w:ascii="Times New Roman" w:eastAsia="楷体_GB2312"/>
          <w:sz w:val="32"/>
        </w:rPr>
        <w:t>队伍保障</w:t>
      </w:r>
      <w:bookmarkEnd w:id="53"/>
    </w:p>
    <w:p w14:paraId="05C3722C"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各级应急管理部门统筹做好突发地质灾害应急救援队伍建设，建立健全应急协调联动机制。在依靠消防救援队伍、武警部队等救援主力军的同时，充分发挥各成员单位作用，广泛动员社会各界力量，建立各类专、兼职应急救援队伍和自愿者队伍，提高先期处置和快速救援能力。</w:t>
      </w:r>
    </w:p>
    <w:p w14:paraId="35FFBDA1" w14:textId="77777777" w:rsidR="0021007E" w:rsidRDefault="006068C6">
      <w:pPr>
        <w:pStyle w:val="a8"/>
        <w:spacing w:before="0" w:beforeAutospacing="0" w:after="0" w:afterAutospacing="0" w:line="560" w:lineRule="exact"/>
        <w:ind w:firstLineChars="200" w:firstLine="630"/>
        <w:contextualSpacing/>
        <w:jc w:val="both"/>
        <w:outlineLvl w:val="1"/>
        <w:rPr>
          <w:rFonts w:ascii="Times New Roman" w:eastAsia="楷体_GB2312"/>
          <w:sz w:val="32"/>
        </w:rPr>
      </w:pPr>
      <w:bookmarkStart w:id="54" w:name="_Toc182906730"/>
      <w:r>
        <w:rPr>
          <w:rFonts w:ascii="Times New Roman" w:eastAsia="楷体_GB2312"/>
          <w:sz w:val="32"/>
        </w:rPr>
        <w:t xml:space="preserve">7.3 </w:t>
      </w:r>
      <w:r>
        <w:rPr>
          <w:rFonts w:ascii="Times New Roman" w:eastAsia="楷体_GB2312"/>
          <w:sz w:val="32"/>
        </w:rPr>
        <w:t>资金保障</w:t>
      </w:r>
      <w:bookmarkEnd w:id="54"/>
    </w:p>
    <w:p w14:paraId="2F1A9372"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突发地质灾害应急处置和救援、救灾补助等资金按国家、省、市有关规定执行。发生突发地质灾害时，各级财政部门应会同应急管理部门及时拨付有关资金。</w:t>
      </w:r>
    </w:p>
    <w:p w14:paraId="29973A9B" w14:textId="77777777" w:rsidR="0021007E" w:rsidRDefault="006068C6">
      <w:pPr>
        <w:pStyle w:val="a8"/>
        <w:spacing w:before="0" w:beforeAutospacing="0" w:after="0" w:afterAutospacing="0" w:line="560" w:lineRule="exact"/>
        <w:ind w:firstLineChars="200" w:firstLine="630"/>
        <w:contextualSpacing/>
        <w:jc w:val="both"/>
        <w:outlineLvl w:val="1"/>
        <w:rPr>
          <w:rFonts w:ascii="Times New Roman" w:eastAsia="楷体_GB2312"/>
          <w:sz w:val="32"/>
        </w:rPr>
      </w:pPr>
      <w:bookmarkStart w:id="55" w:name="_Toc182906731"/>
      <w:r>
        <w:rPr>
          <w:rFonts w:ascii="Times New Roman" w:eastAsia="楷体_GB2312"/>
          <w:sz w:val="32"/>
        </w:rPr>
        <w:t xml:space="preserve">7.4 </w:t>
      </w:r>
      <w:r>
        <w:rPr>
          <w:rFonts w:ascii="Times New Roman" w:eastAsia="楷体_GB2312"/>
          <w:sz w:val="32"/>
        </w:rPr>
        <w:t>物资保障</w:t>
      </w:r>
      <w:bookmarkEnd w:id="55"/>
    </w:p>
    <w:p w14:paraId="29B01D02"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市应急管理局提出救灾物资储备需求，组织编制本级救灾物</w:t>
      </w:r>
      <w:r>
        <w:rPr>
          <w:rFonts w:ascii="Times New Roman" w:eastAsia="仿宋"/>
          <w:sz w:val="32"/>
        </w:rPr>
        <w:lastRenderedPageBreak/>
        <w:t>资储备规划、品种目录和标准，会同市发改委等部门确定年度购置计划，并由市发改委收储、轮换和日常管理救灾物资。发生突发地质灾害时，应急管理局提出动用决策，发改委根据动用指令按程序组织调出，保证救灾物资的供应。</w:t>
      </w:r>
    </w:p>
    <w:p w14:paraId="6455A141" w14:textId="77777777" w:rsidR="0021007E" w:rsidRDefault="006068C6">
      <w:pPr>
        <w:pStyle w:val="a8"/>
        <w:spacing w:before="0" w:beforeAutospacing="0" w:after="0" w:afterAutospacing="0" w:line="560" w:lineRule="exact"/>
        <w:ind w:firstLineChars="200" w:firstLine="630"/>
        <w:contextualSpacing/>
        <w:jc w:val="both"/>
        <w:outlineLvl w:val="1"/>
        <w:rPr>
          <w:rFonts w:ascii="Times New Roman" w:eastAsia="楷体_GB2312"/>
          <w:sz w:val="32"/>
        </w:rPr>
      </w:pPr>
      <w:bookmarkStart w:id="56" w:name="_Toc182906732"/>
      <w:r>
        <w:rPr>
          <w:rFonts w:ascii="Times New Roman" w:eastAsia="楷体_GB2312"/>
          <w:sz w:val="32"/>
        </w:rPr>
        <w:t xml:space="preserve">7.5 </w:t>
      </w:r>
      <w:r>
        <w:rPr>
          <w:rFonts w:ascii="Times New Roman" w:eastAsia="楷体_GB2312"/>
          <w:sz w:val="32"/>
        </w:rPr>
        <w:t>技术保障</w:t>
      </w:r>
      <w:bookmarkEnd w:id="56"/>
    </w:p>
    <w:p w14:paraId="4418180D"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各地各有关部门要加大对突发地质灾害监测、预报、预警以及应急处置和救援技术研究的支持力度，加强装备建设和技能培训，增强救援人员、志愿者以及社会公众的突发地质灾害应对能力。</w:t>
      </w:r>
    </w:p>
    <w:p w14:paraId="6B5F719A" w14:textId="77777777" w:rsidR="0021007E" w:rsidRDefault="006068C6">
      <w:pPr>
        <w:pStyle w:val="30"/>
        <w:overflowPunct w:val="0"/>
        <w:topLinePunct/>
        <w:autoSpaceDE/>
        <w:autoSpaceDN/>
        <w:adjustRightInd w:val="0"/>
        <w:spacing w:line="560" w:lineRule="exact"/>
        <w:outlineLvl w:val="0"/>
        <w:rPr>
          <w:rFonts w:ascii="Times New Roman" w:eastAsia="黑体"/>
          <w:snapToGrid/>
          <w:kern w:val="44"/>
          <w:szCs w:val="32"/>
        </w:rPr>
      </w:pPr>
      <w:bookmarkStart w:id="57" w:name="_Toc136263574"/>
      <w:bookmarkStart w:id="58" w:name="_Toc182906733"/>
      <w:bookmarkStart w:id="59" w:name="_Toc11796"/>
      <w:bookmarkStart w:id="60" w:name="_Toc38888842"/>
      <w:bookmarkStart w:id="61" w:name="_Toc132018257"/>
      <w:r>
        <w:rPr>
          <w:rFonts w:ascii="Times New Roman" w:eastAsia="黑体"/>
          <w:snapToGrid/>
          <w:kern w:val="44"/>
          <w:szCs w:val="32"/>
        </w:rPr>
        <w:t xml:space="preserve">8 </w:t>
      </w:r>
      <w:r>
        <w:rPr>
          <w:rFonts w:ascii="Times New Roman" w:eastAsia="黑体"/>
          <w:snapToGrid/>
          <w:kern w:val="44"/>
          <w:szCs w:val="32"/>
        </w:rPr>
        <w:t>预案管理</w:t>
      </w:r>
      <w:bookmarkEnd w:id="57"/>
      <w:bookmarkEnd w:id="58"/>
      <w:bookmarkEnd w:id="59"/>
    </w:p>
    <w:p w14:paraId="47961AB4" w14:textId="77777777" w:rsidR="0021007E" w:rsidRDefault="006068C6">
      <w:pPr>
        <w:pStyle w:val="a8"/>
        <w:spacing w:before="0" w:beforeAutospacing="0" w:after="0" w:afterAutospacing="0" w:line="560" w:lineRule="exact"/>
        <w:ind w:firstLineChars="200" w:firstLine="630"/>
        <w:contextualSpacing/>
        <w:jc w:val="both"/>
        <w:outlineLvl w:val="1"/>
        <w:rPr>
          <w:rFonts w:ascii="Times New Roman" w:eastAsia="楷体_GB2312"/>
          <w:sz w:val="32"/>
        </w:rPr>
      </w:pPr>
      <w:bookmarkStart w:id="62" w:name="_Toc182906734"/>
      <w:r>
        <w:rPr>
          <w:rFonts w:ascii="Times New Roman" w:eastAsia="楷体_GB2312"/>
          <w:sz w:val="32"/>
        </w:rPr>
        <w:t xml:space="preserve">8.1 </w:t>
      </w:r>
      <w:r>
        <w:rPr>
          <w:rFonts w:ascii="Times New Roman" w:eastAsia="楷体_GB2312"/>
          <w:sz w:val="32"/>
        </w:rPr>
        <w:t>预案编制与管理</w:t>
      </w:r>
      <w:bookmarkEnd w:id="62"/>
    </w:p>
    <w:p w14:paraId="648B4BAC" w14:textId="77777777" w:rsidR="0021007E" w:rsidRDefault="006068C6">
      <w:pPr>
        <w:pStyle w:val="a8"/>
        <w:spacing w:before="0" w:beforeAutospacing="0" w:after="0" w:afterAutospacing="0" w:line="560" w:lineRule="exact"/>
        <w:ind w:firstLineChars="200" w:firstLine="630"/>
        <w:contextualSpacing/>
        <w:rPr>
          <w:rFonts w:ascii="Times New Roman" w:eastAsia="仿宋"/>
          <w:sz w:val="32"/>
        </w:rPr>
      </w:pPr>
      <w:r>
        <w:rPr>
          <w:rFonts w:ascii="Times New Roman" w:eastAsia="仿宋"/>
          <w:sz w:val="32"/>
        </w:rPr>
        <w:t>市应急局负责本预案的编制，应急预案编制应当在风险评估和应急资源调查的基础上进行，编制过程中应广泛听取有关部门、单位和专家的意见。必要时向社会公开征求意见，确保应急预案的完整性、针对性和可操作性。</w:t>
      </w:r>
    </w:p>
    <w:p w14:paraId="4EE2EEFC"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rPr>
      </w:pPr>
      <w:r>
        <w:rPr>
          <w:rFonts w:ascii="Times New Roman" w:eastAsia="仿宋"/>
          <w:sz w:val="32"/>
        </w:rPr>
        <w:t>各镇（区、街道）可参照本预案，制定完善本行政区域的突发地质灾害应急预案，报市应急局备案。</w:t>
      </w:r>
    </w:p>
    <w:p w14:paraId="72F709CB" w14:textId="77777777" w:rsidR="0021007E" w:rsidRDefault="006068C6">
      <w:pPr>
        <w:pStyle w:val="a8"/>
        <w:spacing w:before="0" w:beforeAutospacing="0" w:after="0" w:afterAutospacing="0" w:line="560" w:lineRule="exact"/>
        <w:ind w:firstLineChars="200" w:firstLine="630"/>
        <w:contextualSpacing/>
        <w:jc w:val="both"/>
        <w:outlineLvl w:val="1"/>
        <w:rPr>
          <w:rFonts w:ascii="Times New Roman" w:eastAsia="楷体_GB2312"/>
          <w:sz w:val="32"/>
        </w:rPr>
      </w:pPr>
      <w:bookmarkStart w:id="63" w:name="_Toc182906735"/>
      <w:r>
        <w:rPr>
          <w:rFonts w:ascii="Times New Roman" w:eastAsia="楷体_GB2312"/>
          <w:sz w:val="32"/>
        </w:rPr>
        <w:t xml:space="preserve">8.2 </w:t>
      </w:r>
      <w:r>
        <w:rPr>
          <w:rFonts w:ascii="Times New Roman" w:eastAsia="楷体_GB2312"/>
          <w:sz w:val="32"/>
        </w:rPr>
        <w:t>预案演练</w:t>
      </w:r>
      <w:bookmarkEnd w:id="63"/>
    </w:p>
    <w:p w14:paraId="0A3F9F32" w14:textId="77777777" w:rsidR="0021007E" w:rsidRDefault="006068C6">
      <w:pPr>
        <w:pStyle w:val="a8"/>
        <w:spacing w:before="0" w:beforeAutospacing="0" w:after="0" w:afterAutospacing="0" w:line="560" w:lineRule="exact"/>
        <w:ind w:firstLineChars="200" w:firstLine="630"/>
        <w:contextualSpacing/>
        <w:jc w:val="both"/>
        <w:rPr>
          <w:rFonts w:ascii="Times New Roman" w:eastAsia="仿宋"/>
          <w:sz w:val="32"/>
        </w:rPr>
      </w:pPr>
      <w:r>
        <w:rPr>
          <w:rFonts w:ascii="Times New Roman" w:eastAsia="仿宋"/>
          <w:sz w:val="32"/>
        </w:rPr>
        <w:t>市政府、各镇（区、街道）及有关部门至少每</w:t>
      </w:r>
      <w:r>
        <w:rPr>
          <w:rFonts w:ascii="Times New Roman" w:eastAsia="仿宋"/>
          <w:sz w:val="32"/>
        </w:rPr>
        <w:t>3</w:t>
      </w:r>
      <w:r>
        <w:rPr>
          <w:rFonts w:ascii="Times New Roman" w:eastAsia="仿宋"/>
          <w:sz w:val="32"/>
        </w:rPr>
        <w:t>年组织一次突发地质灾害应急演练，必要时组织跨地区、跨行业的应急演练，提高快速反应和整体协同处置能力。村（社区）、企事业单位也应当结合实际经常组织开展应急演练。通过演练锻炼应急救援队</w:t>
      </w:r>
      <w:r>
        <w:rPr>
          <w:rFonts w:ascii="Times New Roman" w:eastAsia="仿宋"/>
          <w:sz w:val="32"/>
        </w:rPr>
        <w:lastRenderedPageBreak/>
        <w:t>伍，熟悉应急指挥程序，检验和完善预案。</w:t>
      </w:r>
    </w:p>
    <w:p w14:paraId="45CAEAC0" w14:textId="77777777" w:rsidR="0021007E" w:rsidRDefault="006068C6">
      <w:pPr>
        <w:pStyle w:val="a8"/>
        <w:spacing w:before="0" w:beforeAutospacing="0" w:after="0" w:afterAutospacing="0" w:line="560" w:lineRule="exact"/>
        <w:ind w:firstLineChars="200" w:firstLine="630"/>
        <w:contextualSpacing/>
        <w:jc w:val="both"/>
        <w:outlineLvl w:val="1"/>
        <w:rPr>
          <w:rFonts w:ascii="Times New Roman" w:eastAsia="楷体_GB2312"/>
          <w:sz w:val="32"/>
        </w:rPr>
      </w:pPr>
      <w:bookmarkStart w:id="64" w:name="_Toc32322"/>
      <w:bookmarkStart w:id="65" w:name="_Toc136263577"/>
      <w:bookmarkStart w:id="66" w:name="_Toc182906736"/>
      <w:r>
        <w:rPr>
          <w:rFonts w:ascii="Times New Roman" w:eastAsia="楷体_GB2312"/>
          <w:sz w:val="32"/>
        </w:rPr>
        <w:t xml:space="preserve">8.3 </w:t>
      </w:r>
      <w:r>
        <w:rPr>
          <w:rFonts w:ascii="Times New Roman" w:eastAsia="楷体_GB2312"/>
          <w:sz w:val="32"/>
        </w:rPr>
        <w:t>预案评估与修订</w:t>
      </w:r>
      <w:bookmarkEnd w:id="64"/>
      <w:bookmarkEnd w:id="65"/>
      <w:bookmarkEnd w:id="66"/>
    </w:p>
    <w:p w14:paraId="149C9A53" w14:textId="77777777" w:rsidR="0021007E" w:rsidRDefault="006068C6">
      <w:pPr>
        <w:overflowPunct w:val="0"/>
        <w:adjustRightInd w:val="0"/>
        <w:spacing w:line="560" w:lineRule="exact"/>
        <w:ind w:firstLineChars="200" w:firstLine="630"/>
        <w:rPr>
          <w:rFonts w:ascii="Times New Roman" w:eastAsia="仿宋_GB2312"/>
        </w:rPr>
      </w:pPr>
      <w:r>
        <w:rPr>
          <w:rFonts w:ascii="Times New Roman" w:eastAsia="仿宋_GB2312"/>
        </w:rPr>
        <w:t>应急预案编制单位应当建立定期评估制度，分析评价预案内容的针对性、实用性和可操作性，实现应急预案的动态优化和科学规范管理。市应急局应根据我市经济社会发展情况和突发地质灾害应对工作实际，及时组织修订完善。</w:t>
      </w:r>
    </w:p>
    <w:p w14:paraId="56D91C12" w14:textId="77777777" w:rsidR="0021007E" w:rsidRDefault="006068C6">
      <w:pPr>
        <w:overflowPunct w:val="0"/>
        <w:adjustRightInd w:val="0"/>
        <w:spacing w:line="560" w:lineRule="exact"/>
        <w:ind w:firstLineChars="200" w:firstLine="630"/>
        <w:rPr>
          <w:rFonts w:ascii="Times New Roman" w:eastAsia="仿宋_GB2312"/>
        </w:rPr>
      </w:pPr>
      <w:r>
        <w:rPr>
          <w:rFonts w:ascii="Times New Roman" w:eastAsia="仿宋_GB2312"/>
        </w:rPr>
        <w:t>制定应急预案的单位应当根据实际需要，适时修订、完善应急预案。各类应急预案应当至少每</w:t>
      </w:r>
      <w:r>
        <w:rPr>
          <w:rFonts w:ascii="Times New Roman" w:eastAsia="仿宋_GB2312"/>
        </w:rPr>
        <w:t>3</w:t>
      </w:r>
      <w:r>
        <w:rPr>
          <w:rFonts w:ascii="Times New Roman" w:eastAsia="仿宋_GB2312"/>
        </w:rPr>
        <w:t>年评估一次。有下列情形之一的，应当及时修订应急预案：</w:t>
      </w:r>
    </w:p>
    <w:p w14:paraId="6216C809" w14:textId="77777777" w:rsidR="0021007E" w:rsidRDefault="006068C6">
      <w:pPr>
        <w:overflowPunct w:val="0"/>
        <w:adjustRightInd w:val="0"/>
        <w:spacing w:line="560" w:lineRule="exact"/>
        <w:ind w:firstLineChars="200" w:firstLine="630"/>
        <w:rPr>
          <w:rFonts w:ascii="Times New Roman" w:eastAsia="仿宋_GB2312"/>
        </w:rPr>
      </w:pPr>
      <w:r>
        <w:rPr>
          <w:rFonts w:ascii="Times New Roman" w:eastAsia="仿宋_GB2312"/>
        </w:rPr>
        <w:t>（</w:t>
      </w:r>
      <w:r>
        <w:rPr>
          <w:rFonts w:ascii="Times New Roman" w:eastAsia="仿宋_GB2312"/>
        </w:rPr>
        <w:t>1</w:t>
      </w:r>
      <w:r>
        <w:rPr>
          <w:rFonts w:ascii="Times New Roman" w:eastAsia="仿宋_GB2312"/>
        </w:rPr>
        <w:t>）有关法律、行政法规、规章、标准、上位预案中的有关规定发生变化的；</w:t>
      </w:r>
    </w:p>
    <w:p w14:paraId="1F04F7E2" w14:textId="77777777" w:rsidR="0021007E" w:rsidRDefault="006068C6">
      <w:pPr>
        <w:overflowPunct w:val="0"/>
        <w:adjustRightInd w:val="0"/>
        <w:spacing w:line="560" w:lineRule="exact"/>
        <w:ind w:firstLineChars="200" w:firstLine="630"/>
        <w:rPr>
          <w:rFonts w:ascii="Times New Roman" w:eastAsia="仿宋_GB2312"/>
        </w:rPr>
      </w:pPr>
      <w:r>
        <w:rPr>
          <w:rFonts w:ascii="Times New Roman" w:eastAsia="仿宋_GB2312"/>
        </w:rPr>
        <w:t>（</w:t>
      </w:r>
      <w:r>
        <w:rPr>
          <w:rFonts w:ascii="Times New Roman" w:eastAsia="仿宋_GB2312"/>
        </w:rPr>
        <w:t>2</w:t>
      </w:r>
      <w:r>
        <w:rPr>
          <w:rFonts w:ascii="Times New Roman" w:eastAsia="仿宋_GB2312"/>
        </w:rPr>
        <w:t>）应急指挥机构及其职责发生重大调整的；</w:t>
      </w:r>
    </w:p>
    <w:p w14:paraId="1CA6612F" w14:textId="77777777" w:rsidR="0021007E" w:rsidRDefault="006068C6">
      <w:pPr>
        <w:overflowPunct w:val="0"/>
        <w:adjustRightInd w:val="0"/>
        <w:spacing w:line="560" w:lineRule="exact"/>
        <w:ind w:firstLineChars="200" w:firstLine="630"/>
        <w:rPr>
          <w:rFonts w:ascii="Times New Roman" w:eastAsia="仿宋_GB2312"/>
        </w:rPr>
      </w:pPr>
      <w:r>
        <w:rPr>
          <w:rFonts w:ascii="Times New Roman" w:eastAsia="仿宋_GB2312"/>
        </w:rPr>
        <w:t>（</w:t>
      </w:r>
      <w:r>
        <w:rPr>
          <w:rFonts w:ascii="Times New Roman" w:eastAsia="仿宋_GB2312"/>
        </w:rPr>
        <w:t>3</w:t>
      </w:r>
      <w:r>
        <w:rPr>
          <w:rFonts w:ascii="Times New Roman" w:eastAsia="仿宋_GB2312"/>
        </w:rPr>
        <w:t>）面临的风险发生重大变化的；</w:t>
      </w:r>
    </w:p>
    <w:p w14:paraId="35EB17E0" w14:textId="77777777" w:rsidR="0021007E" w:rsidRDefault="006068C6">
      <w:pPr>
        <w:overflowPunct w:val="0"/>
        <w:adjustRightInd w:val="0"/>
        <w:spacing w:line="560" w:lineRule="exact"/>
        <w:ind w:firstLineChars="200" w:firstLine="630"/>
        <w:rPr>
          <w:rFonts w:ascii="Times New Roman" w:eastAsia="仿宋_GB2312"/>
        </w:rPr>
      </w:pPr>
      <w:r>
        <w:rPr>
          <w:rFonts w:ascii="Times New Roman" w:eastAsia="仿宋_GB2312"/>
        </w:rPr>
        <w:t>（</w:t>
      </w:r>
      <w:r>
        <w:rPr>
          <w:rFonts w:ascii="Times New Roman" w:eastAsia="仿宋_GB2312"/>
        </w:rPr>
        <w:t>4</w:t>
      </w:r>
      <w:r>
        <w:rPr>
          <w:rFonts w:ascii="Times New Roman" w:eastAsia="仿宋_GB2312"/>
        </w:rPr>
        <w:t>）重要应急资源发生重大变化的；</w:t>
      </w:r>
    </w:p>
    <w:p w14:paraId="16FFB103" w14:textId="77777777" w:rsidR="0021007E" w:rsidRDefault="006068C6">
      <w:pPr>
        <w:overflowPunct w:val="0"/>
        <w:adjustRightInd w:val="0"/>
        <w:spacing w:line="560" w:lineRule="exact"/>
        <w:ind w:firstLineChars="200" w:firstLine="630"/>
        <w:rPr>
          <w:rFonts w:ascii="Times New Roman" w:eastAsia="仿宋_GB2312"/>
        </w:rPr>
      </w:pPr>
      <w:r>
        <w:rPr>
          <w:rFonts w:ascii="Times New Roman" w:eastAsia="仿宋_GB2312"/>
        </w:rPr>
        <w:t>（</w:t>
      </w:r>
      <w:r>
        <w:rPr>
          <w:rFonts w:ascii="Times New Roman" w:eastAsia="仿宋_GB2312"/>
        </w:rPr>
        <w:t>5</w:t>
      </w:r>
      <w:r>
        <w:rPr>
          <w:rFonts w:ascii="Times New Roman" w:eastAsia="仿宋_GB2312"/>
        </w:rPr>
        <w:t>）预案中的其他重要信息发生变化的；</w:t>
      </w:r>
    </w:p>
    <w:p w14:paraId="6A368240" w14:textId="77777777" w:rsidR="0021007E" w:rsidRDefault="006068C6">
      <w:pPr>
        <w:overflowPunct w:val="0"/>
        <w:adjustRightInd w:val="0"/>
        <w:spacing w:line="560" w:lineRule="exact"/>
        <w:ind w:firstLineChars="200" w:firstLine="630"/>
        <w:rPr>
          <w:rFonts w:ascii="Times New Roman" w:eastAsia="仿宋_GB2312"/>
        </w:rPr>
      </w:pPr>
      <w:r>
        <w:rPr>
          <w:rFonts w:ascii="Times New Roman" w:eastAsia="仿宋_GB2312"/>
        </w:rPr>
        <w:t>（</w:t>
      </w:r>
      <w:r>
        <w:rPr>
          <w:rFonts w:ascii="Times New Roman" w:eastAsia="仿宋_GB2312"/>
        </w:rPr>
        <w:t>6</w:t>
      </w:r>
      <w:r>
        <w:rPr>
          <w:rFonts w:ascii="Times New Roman" w:eastAsia="仿宋_GB2312"/>
        </w:rPr>
        <w:t>）在突发事件实际应对和应急演练中发现问题需要作出重大调整的；</w:t>
      </w:r>
    </w:p>
    <w:p w14:paraId="482FBA00" w14:textId="77777777" w:rsidR="0021007E" w:rsidRDefault="006068C6">
      <w:pPr>
        <w:overflowPunct w:val="0"/>
        <w:adjustRightInd w:val="0"/>
        <w:spacing w:line="560" w:lineRule="exact"/>
        <w:ind w:firstLineChars="200" w:firstLine="630"/>
        <w:rPr>
          <w:rFonts w:ascii="Times New Roman" w:eastAsia="仿宋_GB2312"/>
        </w:rPr>
      </w:pPr>
      <w:r>
        <w:rPr>
          <w:rFonts w:ascii="Times New Roman" w:eastAsia="仿宋_GB2312"/>
        </w:rPr>
        <w:t>（</w:t>
      </w:r>
      <w:r>
        <w:rPr>
          <w:rFonts w:ascii="Times New Roman" w:eastAsia="仿宋_GB2312"/>
        </w:rPr>
        <w:t>7</w:t>
      </w:r>
      <w:r>
        <w:rPr>
          <w:rFonts w:ascii="Times New Roman" w:eastAsia="仿宋_GB2312"/>
        </w:rPr>
        <w:t>）应急预案制定单位认为应当修订的其他情况。</w:t>
      </w:r>
    </w:p>
    <w:p w14:paraId="69FF694A" w14:textId="77777777" w:rsidR="0021007E" w:rsidRDefault="006068C6">
      <w:pPr>
        <w:overflowPunct w:val="0"/>
        <w:adjustRightInd w:val="0"/>
        <w:spacing w:line="560" w:lineRule="exact"/>
        <w:ind w:firstLineChars="200" w:firstLine="630"/>
        <w:rPr>
          <w:rFonts w:ascii="Times New Roman" w:eastAsia="仿宋_GB2312"/>
        </w:rPr>
      </w:pPr>
      <w:r>
        <w:rPr>
          <w:rFonts w:ascii="Times New Roman" w:eastAsia="仿宋_GB2312"/>
        </w:rPr>
        <w:t>应急预案修订涉及组织指挥体系与职责、应急处置程序、主要处置措施、突发事件分级标准等重要内容的，修订工作应参照本预案规定的预案编制、审批、备案、公布程序组织进行。仅涉及其他内容的，修订程序可根据情况适当简化。</w:t>
      </w:r>
    </w:p>
    <w:p w14:paraId="06772D2E" w14:textId="77777777" w:rsidR="0021007E" w:rsidRDefault="006068C6">
      <w:pPr>
        <w:overflowPunct w:val="0"/>
        <w:adjustRightInd w:val="0"/>
        <w:spacing w:line="560" w:lineRule="exact"/>
        <w:ind w:firstLineChars="200" w:firstLine="630"/>
        <w:rPr>
          <w:rFonts w:ascii="Times New Roman" w:eastAsia="仿宋_GB2312"/>
        </w:rPr>
      </w:pPr>
      <w:r>
        <w:rPr>
          <w:rFonts w:ascii="Times New Roman" w:eastAsia="仿宋_GB2312"/>
        </w:rPr>
        <w:lastRenderedPageBreak/>
        <w:t>各镇（区、街道）及有关部门、企事业单位、社会团体、公民等，可以向有关预案编制单位提出修订意见。</w:t>
      </w:r>
    </w:p>
    <w:p w14:paraId="250CE367" w14:textId="77777777" w:rsidR="0021007E" w:rsidRDefault="006068C6">
      <w:pPr>
        <w:pStyle w:val="30"/>
        <w:overflowPunct w:val="0"/>
        <w:topLinePunct/>
        <w:autoSpaceDE/>
        <w:autoSpaceDN/>
        <w:adjustRightInd w:val="0"/>
        <w:spacing w:line="560" w:lineRule="exact"/>
        <w:outlineLvl w:val="0"/>
        <w:rPr>
          <w:rFonts w:ascii="Times New Roman" w:eastAsia="黑体"/>
          <w:snapToGrid/>
          <w:kern w:val="44"/>
          <w:szCs w:val="32"/>
        </w:rPr>
      </w:pPr>
      <w:bookmarkStart w:id="67" w:name="_Toc28756"/>
      <w:bookmarkStart w:id="68" w:name="_Toc182906737"/>
      <w:r>
        <w:rPr>
          <w:rFonts w:ascii="Times New Roman" w:eastAsia="黑体"/>
          <w:snapToGrid/>
          <w:kern w:val="44"/>
          <w:szCs w:val="32"/>
        </w:rPr>
        <w:t xml:space="preserve">9 </w:t>
      </w:r>
      <w:r>
        <w:rPr>
          <w:rFonts w:ascii="Times New Roman" w:eastAsia="黑体"/>
          <w:snapToGrid/>
          <w:kern w:val="44"/>
          <w:szCs w:val="32"/>
        </w:rPr>
        <w:t>附则</w:t>
      </w:r>
      <w:bookmarkEnd w:id="60"/>
      <w:bookmarkEnd w:id="61"/>
      <w:bookmarkEnd w:id="67"/>
      <w:bookmarkEnd w:id="68"/>
    </w:p>
    <w:p w14:paraId="7A7CA7E7" w14:textId="77777777" w:rsidR="0021007E" w:rsidRDefault="006068C6">
      <w:pPr>
        <w:pStyle w:val="a8"/>
        <w:spacing w:before="0" w:beforeAutospacing="0" w:after="0" w:afterAutospacing="0" w:line="560" w:lineRule="exact"/>
        <w:ind w:firstLineChars="200" w:firstLine="630"/>
        <w:contextualSpacing/>
        <w:jc w:val="both"/>
        <w:outlineLvl w:val="1"/>
        <w:rPr>
          <w:rFonts w:ascii="Times New Roman" w:eastAsia="楷体_GB2312"/>
          <w:sz w:val="32"/>
        </w:rPr>
      </w:pPr>
      <w:bookmarkStart w:id="69" w:name="_Toc182906738"/>
      <w:bookmarkStart w:id="70" w:name="_Toc3037"/>
      <w:bookmarkStart w:id="71" w:name="_Toc38888843"/>
      <w:bookmarkStart w:id="72" w:name="_Toc132018258"/>
      <w:r>
        <w:rPr>
          <w:rFonts w:ascii="Times New Roman" w:eastAsia="楷体_GB2312"/>
          <w:sz w:val="32"/>
        </w:rPr>
        <w:t xml:space="preserve">9.1 </w:t>
      </w:r>
      <w:r>
        <w:rPr>
          <w:rFonts w:ascii="Times New Roman" w:eastAsia="楷体_GB2312"/>
          <w:sz w:val="32"/>
        </w:rPr>
        <w:t>责任与奖惩</w:t>
      </w:r>
      <w:bookmarkEnd w:id="69"/>
      <w:bookmarkEnd w:id="70"/>
      <w:bookmarkEnd w:id="71"/>
      <w:bookmarkEnd w:id="72"/>
    </w:p>
    <w:p w14:paraId="1B423FAF" w14:textId="77777777" w:rsidR="0021007E" w:rsidRDefault="006068C6">
      <w:pPr>
        <w:overflowPunct w:val="0"/>
        <w:adjustRightInd w:val="0"/>
        <w:spacing w:line="560" w:lineRule="exact"/>
        <w:ind w:firstLineChars="200" w:firstLine="630"/>
        <w:rPr>
          <w:rFonts w:ascii="Times New Roman" w:eastAsia="仿宋_GB2312"/>
        </w:rPr>
      </w:pPr>
      <w:bookmarkStart w:id="73" w:name="_Toc38888846"/>
      <w:bookmarkStart w:id="74" w:name="_Toc20915"/>
      <w:bookmarkStart w:id="75" w:name="_Toc132018261"/>
      <w:r>
        <w:rPr>
          <w:rFonts w:ascii="Times New Roman" w:eastAsia="仿宋_GB2312"/>
        </w:rPr>
        <w:t>对在突发地质灾害应急处置和救援工作中贡献突出的单位和个人，按照《地质灾害防治条例》等相关规定给予表彰与奖励。对在突发地质灾害应急处置和救援工作中失职、渎职的人员，依据有关法律、法规追究责任。</w:t>
      </w:r>
    </w:p>
    <w:p w14:paraId="5791CC4D" w14:textId="77777777" w:rsidR="0021007E" w:rsidRDefault="006068C6">
      <w:pPr>
        <w:pStyle w:val="a8"/>
        <w:spacing w:before="0" w:beforeAutospacing="0" w:after="0" w:afterAutospacing="0" w:line="560" w:lineRule="exact"/>
        <w:ind w:firstLineChars="200" w:firstLine="630"/>
        <w:contextualSpacing/>
        <w:jc w:val="both"/>
        <w:outlineLvl w:val="1"/>
        <w:rPr>
          <w:rFonts w:ascii="Times New Roman" w:eastAsia="楷体_GB2312"/>
          <w:sz w:val="32"/>
        </w:rPr>
      </w:pPr>
      <w:bookmarkStart w:id="76" w:name="_Toc182906739"/>
      <w:r>
        <w:rPr>
          <w:rFonts w:ascii="Times New Roman" w:eastAsia="楷体_GB2312"/>
          <w:sz w:val="32"/>
        </w:rPr>
        <w:t xml:space="preserve">9.2 </w:t>
      </w:r>
      <w:r>
        <w:rPr>
          <w:rFonts w:ascii="Times New Roman" w:eastAsia="楷体_GB2312"/>
          <w:sz w:val="32"/>
        </w:rPr>
        <w:t>预案解释</w:t>
      </w:r>
      <w:bookmarkEnd w:id="73"/>
      <w:bookmarkEnd w:id="74"/>
      <w:bookmarkEnd w:id="75"/>
      <w:bookmarkEnd w:id="76"/>
    </w:p>
    <w:p w14:paraId="0F579ADD" w14:textId="77777777" w:rsidR="0021007E" w:rsidRDefault="006068C6">
      <w:pPr>
        <w:overflowPunct w:val="0"/>
        <w:adjustRightInd w:val="0"/>
        <w:spacing w:line="560" w:lineRule="exact"/>
        <w:ind w:firstLineChars="200" w:firstLine="630"/>
        <w:rPr>
          <w:rFonts w:ascii="Times New Roman" w:eastAsia="仿宋_GB2312"/>
        </w:rPr>
      </w:pPr>
      <w:r>
        <w:rPr>
          <w:rFonts w:ascii="Times New Roman" w:eastAsia="仿宋_GB2312"/>
        </w:rPr>
        <w:t>本预案由市应急局负责解释。</w:t>
      </w:r>
    </w:p>
    <w:p w14:paraId="2EDCD18D" w14:textId="77777777" w:rsidR="0021007E" w:rsidRDefault="006068C6">
      <w:pPr>
        <w:pStyle w:val="a8"/>
        <w:spacing w:before="0" w:beforeAutospacing="0" w:after="0" w:afterAutospacing="0" w:line="560" w:lineRule="exact"/>
        <w:ind w:firstLineChars="200" w:firstLine="630"/>
        <w:contextualSpacing/>
        <w:jc w:val="both"/>
        <w:outlineLvl w:val="1"/>
        <w:rPr>
          <w:rFonts w:ascii="Times New Roman" w:eastAsia="楷体_GB2312"/>
          <w:sz w:val="32"/>
        </w:rPr>
      </w:pPr>
      <w:bookmarkStart w:id="77" w:name="_Toc132018262"/>
      <w:bookmarkStart w:id="78" w:name="_Toc182906740"/>
      <w:bookmarkStart w:id="79" w:name="_Toc11727"/>
      <w:bookmarkStart w:id="80" w:name="_Toc38888847"/>
      <w:r>
        <w:rPr>
          <w:rFonts w:ascii="Times New Roman" w:eastAsia="楷体_GB2312"/>
          <w:sz w:val="32"/>
        </w:rPr>
        <w:t xml:space="preserve">9.3 </w:t>
      </w:r>
      <w:r>
        <w:rPr>
          <w:rFonts w:ascii="Times New Roman" w:eastAsia="楷体_GB2312"/>
          <w:sz w:val="32"/>
        </w:rPr>
        <w:t>实施时间</w:t>
      </w:r>
      <w:bookmarkEnd w:id="77"/>
      <w:bookmarkEnd w:id="78"/>
      <w:bookmarkEnd w:id="79"/>
      <w:bookmarkEnd w:id="80"/>
    </w:p>
    <w:p w14:paraId="685FC9B7" w14:textId="77777777" w:rsidR="0021007E" w:rsidRDefault="006068C6">
      <w:pPr>
        <w:overflowPunct w:val="0"/>
        <w:adjustRightInd w:val="0"/>
        <w:spacing w:line="560" w:lineRule="exact"/>
        <w:ind w:firstLineChars="200" w:firstLine="630"/>
        <w:rPr>
          <w:rFonts w:ascii="Times New Roman" w:eastAsia="仿宋_GB2312"/>
        </w:rPr>
      </w:pPr>
      <w:r>
        <w:rPr>
          <w:rFonts w:ascii="Times New Roman" w:eastAsia="仿宋_GB2312"/>
        </w:rPr>
        <w:t>本预案自印发之日起实施。</w:t>
      </w:r>
    </w:p>
    <w:p w14:paraId="3DCA53DD" w14:textId="77777777" w:rsidR="0021007E" w:rsidRDefault="0021007E">
      <w:pPr>
        <w:overflowPunct w:val="0"/>
        <w:adjustRightInd w:val="0"/>
        <w:spacing w:line="560" w:lineRule="exact"/>
        <w:ind w:firstLineChars="200" w:firstLine="630"/>
        <w:rPr>
          <w:rFonts w:ascii="Times New Roman" w:eastAsia="仿宋_GB2312"/>
        </w:rPr>
      </w:pPr>
    </w:p>
    <w:p w14:paraId="16000BB8" w14:textId="77777777" w:rsidR="0021007E" w:rsidRDefault="006068C6">
      <w:pPr>
        <w:overflowPunct w:val="0"/>
        <w:adjustRightInd w:val="0"/>
        <w:spacing w:line="560" w:lineRule="exact"/>
        <w:ind w:firstLine="0"/>
        <w:outlineLvl w:val="0"/>
        <w:rPr>
          <w:rFonts w:ascii="Times New Roman" w:eastAsia="楷体_GB2312"/>
          <w:szCs w:val="24"/>
        </w:rPr>
      </w:pPr>
      <w:r>
        <w:rPr>
          <w:rFonts w:ascii="Times New Roman" w:eastAsia="仿宋_GB2312"/>
        </w:rPr>
        <w:br w:type="page"/>
      </w:r>
      <w:bookmarkStart w:id="81" w:name="_Toc182906742"/>
      <w:r>
        <w:rPr>
          <w:rFonts w:ascii="Times New Roman" w:eastAsia="楷体_GB2312"/>
          <w:szCs w:val="24"/>
        </w:rPr>
        <w:lastRenderedPageBreak/>
        <w:t>附件</w:t>
      </w:r>
      <w:r>
        <w:rPr>
          <w:rFonts w:ascii="Times New Roman" w:eastAsia="楷体_GB2312"/>
          <w:szCs w:val="24"/>
        </w:rPr>
        <w:t xml:space="preserve">1 </w:t>
      </w:r>
      <w:r>
        <w:rPr>
          <w:rFonts w:ascii="Times New Roman" w:eastAsia="楷体_GB2312"/>
          <w:szCs w:val="24"/>
        </w:rPr>
        <w:t>：</w:t>
      </w:r>
    </w:p>
    <w:p w14:paraId="1ACE61CB" w14:textId="77777777" w:rsidR="0021007E" w:rsidRDefault="006068C6">
      <w:pPr>
        <w:overflowPunct w:val="0"/>
        <w:adjustRightInd w:val="0"/>
        <w:spacing w:line="560" w:lineRule="exact"/>
        <w:ind w:firstLineChars="200" w:firstLine="630"/>
        <w:outlineLvl w:val="1"/>
        <w:rPr>
          <w:rFonts w:ascii="Times New Roman"/>
        </w:rPr>
      </w:pPr>
      <w:r>
        <w:rPr>
          <w:rFonts w:ascii="Times New Roman" w:eastAsia="楷体_GB2312"/>
          <w:szCs w:val="24"/>
        </w:rPr>
        <w:t>太仓市突发地质灾害应急组织体系图</w:t>
      </w:r>
      <w:bookmarkEnd w:id="81"/>
    </w:p>
    <w:p w14:paraId="7A8A7B50" w14:textId="77777777" w:rsidR="0021007E" w:rsidRDefault="00632DBD">
      <w:pPr>
        <w:spacing w:line="560" w:lineRule="exact"/>
        <w:ind w:firstLine="0"/>
        <w:rPr>
          <w:rFonts w:ascii="Times New Roman"/>
        </w:rPr>
      </w:pPr>
      <w:r>
        <w:rPr>
          <w:rFonts w:ascii="Times New Roman"/>
        </w:rPr>
        <w:object w:dxaOrig="1440" w:dyaOrig="1440" w14:anchorId="109266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2.25pt;margin-top:19.85pt;width:441.65pt;height:400.85pt;z-index:251737088;mso-wrap-distance-top:0;mso-wrap-distance-bottom:0;mso-width-relative:page;mso-height-relative:page">
            <v:imagedata r:id="rId10" o:title=""/>
            <w10:wrap type="topAndBottom"/>
          </v:shape>
          <o:OLEObject Type="Embed" ProgID="Visio.Drawing.15" ShapeID="_x0000_s1032" DrawAspect="Content" ObjectID="_1805204560" r:id="rId11"/>
        </w:object>
      </w:r>
    </w:p>
    <w:p w14:paraId="2DA9B2B6" w14:textId="77777777" w:rsidR="0021007E" w:rsidRDefault="0021007E">
      <w:pPr>
        <w:pStyle w:val="ab"/>
        <w:spacing w:line="560" w:lineRule="exact"/>
        <w:rPr>
          <w:rFonts w:ascii="Times New Roman" w:hAnsi="Times New Roman"/>
        </w:rPr>
        <w:sectPr w:rsidR="0021007E">
          <w:pgSz w:w="11906" w:h="16838"/>
          <w:pgMar w:top="2098" w:right="1474" w:bottom="1985" w:left="1588" w:header="851" w:footer="1588" w:gutter="0"/>
          <w:pgNumType w:start="1"/>
          <w:cols w:space="720"/>
          <w:docGrid w:type="linesAndChars" w:linePitch="590" w:charSpace="-1024"/>
        </w:sectPr>
      </w:pPr>
    </w:p>
    <w:p w14:paraId="6239B353" w14:textId="77777777" w:rsidR="0021007E" w:rsidRDefault="006068C6">
      <w:pPr>
        <w:overflowPunct w:val="0"/>
        <w:adjustRightInd w:val="0"/>
        <w:spacing w:line="560" w:lineRule="exact"/>
        <w:ind w:firstLine="0"/>
        <w:outlineLvl w:val="1"/>
        <w:rPr>
          <w:rFonts w:ascii="Times New Roman" w:eastAsia="楷体_GB2312"/>
          <w:szCs w:val="24"/>
        </w:rPr>
      </w:pPr>
      <w:bookmarkStart w:id="82" w:name="_Toc182906743"/>
      <w:r>
        <w:rPr>
          <w:rFonts w:ascii="Times New Roman" w:eastAsia="楷体_GB2312"/>
          <w:szCs w:val="24"/>
        </w:rPr>
        <w:lastRenderedPageBreak/>
        <w:t>附件</w:t>
      </w:r>
      <w:r>
        <w:rPr>
          <w:rFonts w:ascii="Times New Roman" w:eastAsia="楷体_GB2312"/>
          <w:szCs w:val="24"/>
        </w:rPr>
        <w:t xml:space="preserve">2 </w:t>
      </w:r>
      <w:r>
        <w:rPr>
          <w:rFonts w:ascii="Times New Roman" w:eastAsia="楷体_GB2312"/>
          <w:szCs w:val="24"/>
        </w:rPr>
        <w:t>：</w:t>
      </w:r>
    </w:p>
    <w:p w14:paraId="5AA174BB" w14:textId="77777777" w:rsidR="0021007E" w:rsidRDefault="006068C6">
      <w:pPr>
        <w:overflowPunct w:val="0"/>
        <w:adjustRightInd w:val="0"/>
        <w:spacing w:line="560" w:lineRule="exact"/>
        <w:ind w:firstLine="0"/>
        <w:jc w:val="center"/>
        <w:outlineLvl w:val="1"/>
        <w:rPr>
          <w:rFonts w:ascii="Times New Roman" w:eastAsia="楷体_GB2312"/>
          <w:szCs w:val="24"/>
        </w:rPr>
      </w:pPr>
      <w:r>
        <w:rPr>
          <w:rFonts w:ascii="Times New Roman" w:eastAsia="楷体_GB2312"/>
          <w:szCs w:val="24"/>
        </w:rPr>
        <w:t>太仓市突发地质灾害预警响应流程图</w:t>
      </w:r>
      <w:bookmarkEnd w:id="82"/>
    </w:p>
    <w:p w14:paraId="7F081441" w14:textId="77777777" w:rsidR="0021007E" w:rsidRDefault="00632DBD">
      <w:pPr>
        <w:pStyle w:val="ab"/>
        <w:spacing w:line="560" w:lineRule="exact"/>
        <w:ind w:firstLine="0"/>
        <w:rPr>
          <w:rFonts w:ascii="Times New Roman" w:hAnsi="Times New Roman"/>
        </w:rPr>
      </w:pPr>
      <w:r>
        <w:rPr>
          <w:rFonts w:ascii="Times New Roman" w:hAnsi="Times New Roman"/>
        </w:rPr>
        <w:pict w14:anchorId="5B6D7086">
          <v:shapetype id="_x0000_t32" coordsize="21600,21600" o:spt="32" o:oned="t" path="m,l21600,21600e" filled="f">
            <v:path arrowok="t" fillok="f" o:connecttype="none"/>
            <o:lock v:ext="edit" shapetype="t"/>
          </v:shapetype>
          <v:shape id="_x0000_s1064" type="#_x0000_t32" style="position:absolute;left:0;text-align:left;margin-left:292.25pt;margin-top:148.6pt;width:.05pt;height:19.5pt;z-index:251683840;mso-width-relative:page;mso-height-relative:page" o:connectortype="straight"/>
        </w:pict>
      </w:r>
      <w:r>
        <w:rPr>
          <w:rFonts w:ascii="Times New Roman" w:hAnsi="Times New Roman"/>
        </w:rPr>
        <w:pict w14:anchorId="108298C1">
          <v:shape id="_x0000_s1063" type="#_x0000_t32" style="position:absolute;left:0;text-align:left;margin-left:612.75pt;margin-top:168.1pt;width:.05pt;height:21pt;flip:y;z-index:251682816;mso-width-relative:page;mso-height-relative:page" o:connectortype="straight">
            <v:stroke startarrow="block"/>
          </v:shape>
        </w:pict>
      </w:r>
      <w:r>
        <w:rPr>
          <w:rFonts w:ascii="Times New Roman" w:hAnsi="Times New Roman"/>
        </w:rPr>
        <w:pict w14:anchorId="7D2ACFF1">
          <v:shape id="_x0000_s1067" type="#_x0000_t32" style="position:absolute;left:0;text-align:left;margin-left:497.25pt;margin-top:168.1pt;width:0;height:21pt;flip:y;z-index:251686912;mso-width-relative:page;mso-height-relative:page" o:connectortype="straight">
            <v:stroke startarrow="block"/>
          </v:shape>
        </w:pict>
      </w:r>
      <w:r>
        <w:rPr>
          <w:rFonts w:ascii="Times New Roman" w:hAnsi="Times New Roman"/>
        </w:rPr>
        <w:pict w14:anchorId="6E785AB7">
          <v:shape id="_x0000_s1066" type="#_x0000_t32" style="position:absolute;left:0;text-align:left;margin-left:382.25pt;margin-top:168.1pt;width:0;height:21pt;flip:y;z-index:251685888;mso-width-relative:page;mso-height-relative:page" o:connectortype="straight">
            <v:stroke startarrow="block"/>
          </v:shape>
        </w:pict>
      </w:r>
      <w:r>
        <w:rPr>
          <w:rFonts w:ascii="Times New Roman" w:hAnsi="Times New Roman"/>
        </w:rPr>
        <w:pict w14:anchorId="1A3D1C96">
          <v:shape id="_x0000_s1065" type="#_x0000_t32" style="position:absolute;left:0;text-align:left;margin-left:281.75pt;margin-top:168.1pt;width:0;height:21pt;flip:y;z-index:251684864;mso-width-relative:page;mso-height-relative:page" o:connectortype="straight">
            <v:stroke startarrow="block"/>
          </v:shape>
        </w:pict>
      </w:r>
      <w:r>
        <w:rPr>
          <w:rFonts w:ascii="Times New Roman" w:hAnsi="Times New Roman"/>
        </w:rPr>
        <w:pict w14:anchorId="357E74F1">
          <v:shape id="_x0000_s1061" type="#_x0000_t32" style="position:absolute;left:0;text-align:left;margin-left:17.25pt;margin-top:168.1pt;width:595.5pt;height:0;z-index:251680768;mso-width-relative:page;mso-height-relative:page" o:connectortype="straight"/>
        </w:pict>
      </w:r>
      <w:r>
        <w:rPr>
          <w:rFonts w:ascii="Times New Roman" w:hAnsi="Times New Roman"/>
        </w:rPr>
        <w:pict w14:anchorId="4F592235">
          <v:shape id="_x0000_s1062" type="#_x0000_t32" style="position:absolute;left:0;text-align:left;margin-left:154.75pt;margin-top:168.1pt;width:.5pt;height:21pt;flip:x y;z-index:251681792;mso-width-relative:page;mso-height-relative:page" o:connectortype="straight">
            <v:stroke startarrow="block"/>
          </v:shape>
        </w:pict>
      </w:r>
      <w:r>
        <w:rPr>
          <w:rFonts w:ascii="Times New Roman" w:hAnsi="Times New Roman"/>
        </w:rPr>
        <w:pict w14:anchorId="2982313C">
          <v:shape id="_x0000_s1060" type="#_x0000_t32" style="position:absolute;left:0;text-align:left;margin-left:16.75pt;margin-top:168.1pt;width:.45pt;height:21pt;flip:y;z-index:251679744;mso-width-relative:page;mso-height-relative:page" o:connectortype="straight">
            <v:stroke startarrow="block"/>
          </v:shape>
        </w:pict>
      </w:r>
      <w:r>
        <w:rPr>
          <w:rFonts w:ascii="Times New Roman" w:hAnsi="Times New Roman"/>
        </w:rPr>
        <w:pict w14:anchorId="02A78672">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1049" type="#_x0000_t61" style="position:absolute;left:0;text-align:left;margin-left:584.75pt;margin-top:311.1pt;width:52pt;height:80.5pt;z-index:251678720;mso-width-relative:page;mso-height-relative:page" adj="8017,-6789">
            <v:textbox>
              <w:txbxContent>
                <w:p w14:paraId="57E8C9C4" w14:textId="77777777" w:rsidR="0021007E" w:rsidRDefault="006068C6">
                  <w:pPr>
                    <w:spacing w:line="240" w:lineRule="auto"/>
                    <w:ind w:firstLine="0"/>
                    <w:jc w:val="left"/>
                    <w:rPr>
                      <w:sz w:val="21"/>
                      <w:szCs w:val="13"/>
                    </w:rPr>
                  </w:pPr>
                  <w:r>
                    <w:rPr>
                      <w:rFonts w:hint="eastAsia"/>
                      <w:sz w:val="21"/>
                      <w:szCs w:val="13"/>
                    </w:rPr>
                    <w:t>其余有关部门</w:t>
                  </w:r>
                </w:p>
              </w:txbxContent>
            </v:textbox>
          </v:shape>
        </w:pict>
      </w:r>
      <w:r>
        <w:rPr>
          <w:rFonts w:ascii="Times New Roman" w:hAnsi="Times New Roman"/>
        </w:rPr>
        <w:pict w14:anchorId="6FDD6701">
          <v:shape id="_x0000_s1048" type="#_x0000_t61" style="position:absolute;left:0;text-align:left;margin-left:478.75pt;margin-top:311.1pt;width:52pt;height:80.5pt;z-index:251677696;mso-width-relative:page;mso-height-relative:page" adj="8017,-6789">
            <v:textbox>
              <w:txbxContent>
                <w:p w14:paraId="177618A1" w14:textId="77777777" w:rsidR="0021007E" w:rsidRDefault="006068C6">
                  <w:pPr>
                    <w:spacing w:line="240" w:lineRule="auto"/>
                    <w:ind w:firstLine="0"/>
                    <w:jc w:val="left"/>
                    <w:rPr>
                      <w:sz w:val="21"/>
                      <w:szCs w:val="13"/>
                    </w:rPr>
                  </w:pPr>
                  <w:r>
                    <w:rPr>
                      <w:rFonts w:hint="eastAsia"/>
                      <w:sz w:val="21"/>
                      <w:szCs w:val="13"/>
                    </w:rPr>
                    <w:t>应急管理部门</w:t>
                  </w:r>
                </w:p>
              </w:txbxContent>
            </v:textbox>
          </v:shape>
        </w:pict>
      </w:r>
      <w:r>
        <w:rPr>
          <w:rFonts w:ascii="Times New Roman" w:hAnsi="Times New Roman"/>
        </w:rPr>
        <w:pict w14:anchorId="1BC575EC">
          <v:shape id="_x0000_s1047" type="#_x0000_t61" style="position:absolute;left:0;text-align:left;margin-left:346.25pt;margin-top:311.1pt;width:95pt;height:83.5pt;z-index:251676672;mso-width-relative:page;mso-height-relative:page" adj="4388,-6545">
            <v:textbox>
              <w:txbxContent>
                <w:p w14:paraId="712D41B8" w14:textId="77777777" w:rsidR="0021007E" w:rsidRDefault="006068C6">
                  <w:pPr>
                    <w:spacing w:line="240" w:lineRule="auto"/>
                    <w:ind w:firstLine="0"/>
                    <w:jc w:val="left"/>
                    <w:rPr>
                      <w:sz w:val="21"/>
                      <w:szCs w:val="13"/>
                    </w:rPr>
                  </w:pPr>
                  <w:r>
                    <w:rPr>
                      <w:rFonts w:hint="eastAsia"/>
                      <w:sz w:val="21"/>
                      <w:szCs w:val="13"/>
                    </w:rPr>
                    <w:t>应急管理部门（黄色和橙色）、必要时，应急管理部会同资源规划部门（红色）</w:t>
                  </w:r>
                </w:p>
              </w:txbxContent>
            </v:textbox>
          </v:shape>
        </w:pict>
      </w:r>
      <w:r>
        <w:rPr>
          <w:rFonts w:ascii="Times New Roman" w:hAnsi="Times New Roman"/>
        </w:rPr>
        <w:pict w14:anchorId="0149A027">
          <v:shape id="_x0000_s1046" type="#_x0000_t61" style="position:absolute;left:0;text-align:left;margin-left:250.75pt;margin-top:311.1pt;width:69.5pt;height:83.5pt;z-index:251675648;mso-width-relative:page;mso-height-relative:page" adj="5998,-6545">
            <v:textbox>
              <w:txbxContent>
                <w:p w14:paraId="4370AAB0" w14:textId="77777777" w:rsidR="0021007E" w:rsidRDefault="006068C6">
                  <w:pPr>
                    <w:spacing w:line="240" w:lineRule="auto"/>
                    <w:ind w:firstLine="0"/>
                    <w:jc w:val="left"/>
                    <w:rPr>
                      <w:sz w:val="21"/>
                      <w:szCs w:val="13"/>
                    </w:rPr>
                  </w:pPr>
                  <w:r>
                    <w:rPr>
                      <w:rFonts w:hint="eastAsia"/>
                      <w:sz w:val="21"/>
                      <w:szCs w:val="13"/>
                    </w:rPr>
                    <w:t>应急管理部门会同资源规划、气象等部门</w:t>
                  </w:r>
                </w:p>
              </w:txbxContent>
            </v:textbox>
          </v:shape>
        </w:pict>
      </w:r>
      <w:r>
        <w:rPr>
          <w:rFonts w:ascii="Times New Roman" w:hAnsi="Times New Roman"/>
        </w:rPr>
        <w:pict w14:anchorId="00919B3D">
          <v:shapetype id="_x0000_t202" coordsize="21600,21600" o:spt="202" path="m,l,21600r21600,l21600,xe">
            <v:stroke joinstyle="miter"/>
            <v:path gradientshapeok="t" o:connecttype="rect"/>
          </v:shapetype>
          <v:shape id="_x0000_s1045" type="#_x0000_t202" style="position:absolute;left:0;text-align:left;margin-left:537.25pt;margin-top:189.1pt;width:149.5pt;height:93pt;z-index:251674624;mso-width-relative:page;mso-height-relative:page">
            <v:textbox>
              <w:txbxContent>
                <w:p w14:paraId="4472B4F6" w14:textId="77777777" w:rsidR="0021007E" w:rsidRDefault="006068C6">
                  <w:pPr>
                    <w:numPr>
                      <w:ilvl w:val="0"/>
                      <w:numId w:val="2"/>
                    </w:numPr>
                    <w:spacing w:line="240" w:lineRule="auto"/>
                    <w:ind w:left="0" w:firstLine="0"/>
                    <w:rPr>
                      <w:rFonts w:ascii="仿宋" w:eastAsia="仿宋" w:hAnsi="仿宋"/>
                      <w:sz w:val="21"/>
                      <w:szCs w:val="21"/>
                    </w:rPr>
                  </w:pPr>
                  <w:r>
                    <w:rPr>
                      <w:rFonts w:ascii="仿宋" w:eastAsia="仿宋" w:hAnsi="仿宋" w:hint="eastAsia"/>
                      <w:sz w:val="21"/>
                      <w:szCs w:val="21"/>
                    </w:rPr>
                    <w:t>值班值守</w:t>
                  </w:r>
                </w:p>
                <w:p w14:paraId="7F951DC0" w14:textId="77777777" w:rsidR="0021007E" w:rsidRDefault="006068C6">
                  <w:pPr>
                    <w:spacing w:line="240" w:lineRule="auto"/>
                    <w:ind w:firstLine="0"/>
                    <w:rPr>
                      <w:sz w:val="21"/>
                      <w:szCs w:val="21"/>
                    </w:rPr>
                  </w:pPr>
                  <w:r>
                    <w:rPr>
                      <w:rFonts w:hint="eastAsia"/>
                      <w:sz w:val="21"/>
                      <w:szCs w:val="21"/>
                    </w:rPr>
                    <w:t>蓝色：24h值班</w:t>
                  </w:r>
                </w:p>
                <w:p w14:paraId="16A34D88" w14:textId="77777777" w:rsidR="0021007E" w:rsidRDefault="006068C6">
                  <w:pPr>
                    <w:spacing w:line="240" w:lineRule="auto"/>
                    <w:ind w:firstLine="0"/>
                    <w:rPr>
                      <w:sz w:val="21"/>
                      <w:szCs w:val="21"/>
                    </w:rPr>
                  </w:pPr>
                  <w:r>
                    <w:rPr>
                      <w:rFonts w:hint="eastAsia"/>
                      <w:sz w:val="21"/>
                      <w:szCs w:val="21"/>
                    </w:rPr>
                    <w:t>黄色及以上：负责人带班值班</w:t>
                  </w:r>
                </w:p>
                <w:p w14:paraId="11E21AC6" w14:textId="77777777" w:rsidR="0021007E" w:rsidRDefault="006068C6">
                  <w:pPr>
                    <w:numPr>
                      <w:ilvl w:val="0"/>
                      <w:numId w:val="2"/>
                    </w:numPr>
                    <w:spacing w:line="240" w:lineRule="auto"/>
                    <w:ind w:left="0" w:firstLine="0"/>
                    <w:rPr>
                      <w:sz w:val="21"/>
                      <w:szCs w:val="21"/>
                    </w:rPr>
                  </w:pPr>
                  <w:r>
                    <w:rPr>
                      <w:rFonts w:hint="eastAsia"/>
                      <w:sz w:val="21"/>
                      <w:szCs w:val="21"/>
                    </w:rPr>
                    <w:t>根据实际情况按照职责分工做好响应（蓝色及以上）</w:t>
                  </w:r>
                </w:p>
              </w:txbxContent>
            </v:textbox>
          </v:shape>
        </w:pict>
      </w:r>
      <w:r>
        <w:rPr>
          <w:rFonts w:ascii="Times New Roman" w:hAnsi="Times New Roman"/>
        </w:rPr>
        <w:pict w14:anchorId="6CFD26EF">
          <v:shape id="_x0000_s1044" type="#_x0000_t202" style="position:absolute;left:0;text-align:left;margin-left:463.25pt;margin-top:189.1pt;width:67.5pt;height:92.5pt;z-index:251673600;mso-width-relative:page;mso-height-relative:page">
            <v:textbox>
              <w:txbxContent>
                <w:p w14:paraId="217E7284" w14:textId="77777777" w:rsidR="0021007E" w:rsidRDefault="006068C6">
                  <w:pPr>
                    <w:numPr>
                      <w:ilvl w:val="0"/>
                      <w:numId w:val="2"/>
                    </w:numPr>
                    <w:spacing w:line="240" w:lineRule="auto"/>
                    <w:ind w:left="0" w:firstLine="0"/>
                    <w:jc w:val="left"/>
                    <w:rPr>
                      <w:rFonts w:ascii="仿宋" w:eastAsia="仿宋" w:hAnsi="仿宋"/>
                      <w:sz w:val="21"/>
                      <w:szCs w:val="21"/>
                    </w:rPr>
                  </w:pPr>
                  <w:r>
                    <w:rPr>
                      <w:rFonts w:ascii="仿宋" w:eastAsia="仿宋" w:hAnsi="仿宋" w:hint="eastAsia"/>
                      <w:sz w:val="21"/>
                      <w:szCs w:val="21"/>
                    </w:rPr>
                    <w:t>指导有关部门做好准备工作（蓝色及以上）</w:t>
                  </w:r>
                </w:p>
              </w:txbxContent>
            </v:textbox>
          </v:shape>
        </w:pict>
      </w:r>
      <w:r>
        <w:rPr>
          <w:rFonts w:ascii="Times New Roman" w:hAnsi="Times New Roman"/>
        </w:rPr>
        <w:pict w14:anchorId="46CB97DE">
          <v:shape id="_x0000_s1043" type="#_x0000_t202" style="position:absolute;left:0;text-align:left;margin-left:317.25pt;margin-top:189.1pt;width:139pt;height:92.5pt;z-index:251672576;mso-width-relative:page;mso-height-relative:page">
            <v:textbox>
              <w:txbxContent>
                <w:p w14:paraId="7EC845AB" w14:textId="77777777" w:rsidR="0021007E" w:rsidRDefault="006068C6">
                  <w:pPr>
                    <w:numPr>
                      <w:ilvl w:val="0"/>
                      <w:numId w:val="2"/>
                    </w:numPr>
                    <w:spacing w:line="240" w:lineRule="auto"/>
                    <w:rPr>
                      <w:rFonts w:ascii="仿宋" w:eastAsia="仿宋" w:hAnsi="仿宋"/>
                      <w:sz w:val="21"/>
                      <w:szCs w:val="21"/>
                    </w:rPr>
                  </w:pPr>
                  <w:r>
                    <w:rPr>
                      <w:rFonts w:ascii="仿宋" w:eastAsia="仿宋" w:hAnsi="仿宋" w:hint="eastAsia"/>
                      <w:sz w:val="21"/>
                      <w:szCs w:val="21"/>
                    </w:rPr>
                    <w:t>组织动员专兼职救援队伍</w:t>
                  </w:r>
                </w:p>
                <w:p w14:paraId="6425BB23" w14:textId="77777777" w:rsidR="0021007E" w:rsidRDefault="006068C6">
                  <w:pPr>
                    <w:spacing w:line="240" w:lineRule="auto"/>
                    <w:ind w:firstLine="0"/>
                    <w:rPr>
                      <w:sz w:val="21"/>
                      <w:szCs w:val="21"/>
                    </w:rPr>
                  </w:pPr>
                  <w:r>
                    <w:rPr>
                      <w:rFonts w:hint="eastAsia"/>
                      <w:sz w:val="21"/>
                      <w:szCs w:val="21"/>
                    </w:rPr>
                    <w:t>黄色：做好准备</w:t>
                  </w:r>
                </w:p>
                <w:p w14:paraId="16891E09" w14:textId="77777777" w:rsidR="0021007E" w:rsidRDefault="006068C6">
                  <w:pPr>
                    <w:spacing w:line="240" w:lineRule="auto"/>
                    <w:ind w:firstLine="0"/>
                    <w:rPr>
                      <w:sz w:val="21"/>
                      <w:szCs w:val="21"/>
                    </w:rPr>
                  </w:pPr>
                  <w:r>
                    <w:rPr>
                      <w:rFonts w:hint="eastAsia"/>
                      <w:sz w:val="21"/>
                      <w:szCs w:val="21"/>
                    </w:rPr>
                    <w:t>橙色：进入待命状态</w:t>
                  </w:r>
                </w:p>
                <w:p w14:paraId="2551FD76" w14:textId="77777777" w:rsidR="0021007E" w:rsidRDefault="006068C6">
                  <w:pPr>
                    <w:spacing w:line="240" w:lineRule="auto"/>
                    <w:ind w:firstLine="0"/>
                    <w:rPr>
                      <w:sz w:val="21"/>
                      <w:szCs w:val="21"/>
                    </w:rPr>
                  </w:pPr>
                  <w:r>
                    <w:rPr>
                      <w:rFonts w:hint="eastAsia"/>
                      <w:sz w:val="21"/>
                      <w:szCs w:val="21"/>
                    </w:rPr>
                    <w:t>红色：进驻预警区</w:t>
                  </w:r>
                </w:p>
              </w:txbxContent>
            </v:textbox>
          </v:shape>
        </w:pict>
      </w:r>
      <w:r>
        <w:rPr>
          <w:rFonts w:ascii="Times New Roman" w:hAnsi="Times New Roman"/>
        </w:rPr>
        <w:pict w14:anchorId="0B8E06AE">
          <v:shape id="_x0000_s1042" type="#_x0000_t202" style="position:absolute;left:0;text-align:left;margin-left:245.25pt;margin-top:189.1pt;width:64.5pt;height:92.5pt;z-index:251671552;mso-width-relative:page;mso-height-relative:page">
            <v:textbox>
              <w:txbxContent>
                <w:p w14:paraId="14394E35" w14:textId="77777777" w:rsidR="0021007E" w:rsidRDefault="006068C6">
                  <w:pPr>
                    <w:numPr>
                      <w:ilvl w:val="0"/>
                      <w:numId w:val="2"/>
                    </w:numPr>
                    <w:spacing w:line="240" w:lineRule="auto"/>
                    <w:ind w:left="0" w:firstLine="0"/>
                    <w:jc w:val="left"/>
                    <w:rPr>
                      <w:rFonts w:ascii="仿宋" w:eastAsia="仿宋" w:hAnsi="仿宋"/>
                      <w:sz w:val="21"/>
                      <w:szCs w:val="21"/>
                    </w:rPr>
                  </w:pPr>
                  <w:r>
                    <w:rPr>
                      <w:rFonts w:ascii="仿宋" w:eastAsia="仿宋" w:hAnsi="仿宋" w:hint="eastAsia"/>
                      <w:sz w:val="21"/>
                      <w:szCs w:val="21"/>
                    </w:rPr>
                    <w:t>突发地质灾害趋势会商（黄色及以上）</w:t>
                  </w:r>
                </w:p>
              </w:txbxContent>
            </v:textbox>
          </v:shape>
        </w:pict>
      </w:r>
      <w:r>
        <w:rPr>
          <w:rFonts w:ascii="Times New Roman" w:hAnsi="Times New Roman"/>
        </w:rPr>
        <w:pict w14:anchorId="62A2EB52">
          <v:shape id="_x0000_s1040" type="#_x0000_t202" style="position:absolute;left:0;text-align:left;margin-left:76.25pt;margin-top:189.1pt;width:163pt;height:92.5pt;z-index:251669504;mso-width-relative:page;mso-height-relative:page">
            <v:textbox>
              <w:txbxContent>
                <w:p w14:paraId="641EA365" w14:textId="77777777" w:rsidR="0021007E" w:rsidRDefault="006068C6">
                  <w:pPr>
                    <w:numPr>
                      <w:ilvl w:val="0"/>
                      <w:numId w:val="2"/>
                    </w:numPr>
                    <w:spacing w:line="240" w:lineRule="auto"/>
                    <w:rPr>
                      <w:rFonts w:ascii="仿宋" w:eastAsia="仿宋" w:hAnsi="仿宋"/>
                      <w:sz w:val="21"/>
                      <w:szCs w:val="21"/>
                    </w:rPr>
                  </w:pPr>
                  <w:r>
                    <w:rPr>
                      <w:rFonts w:ascii="仿宋" w:eastAsia="仿宋" w:hAnsi="仿宋" w:hint="eastAsia"/>
                      <w:sz w:val="21"/>
                      <w:szCs w:val="21"/>
                    </w:rPr>
                    <w:t>预警区内隐患点排查与监测</w:t>
                  </w:r>
                </w:p>
                <w:p w14:paraId="066F539B" w14:textId="77777777" w:rsidR="0021007E" w:rsidRDefault="006068C6">
                  <w:pPr>
                    <w:spacing w:line="240" w:lineRule="auto"/>
                    <w:ind w:firstLine="0"/>
                    <w:rPr>
                      <w:sz w:val="21"/>
                      <w:szCs w:val="21"/>
                    </w:rPr>
                  </w:pPr>
                  <w:r>
                    <w:rPr>
                      <w:rFonts w:hint="eastAsia"/>
                      <w:sz w:val="21"/>
                      <w:szCs w:val="21"/>
                    </w:rPr>
                    <w:t>蓝色：加强排查力度</w:t>
                  </w:r>
                </w:p>
                <w:p w14:paraId="77E702B9" w14:textId="77777777" w:rsidR="0021007E" w:rsidRDefault="006068C6">
                  <w:pPr>
                    <w:spacing w:line="240" w:lineRule="auto"/>
                    <w:ind w:firstLine="0"/>
                    <w:rPr>
                      <w:sz w:val="21"/>
                      <w:szCs w:val="21"/>
                    </w:rPr>
                  </w:pPr>
                  <w:r>
                    <w:rPr>
                      <w:rFonts w:hint="eastAsia"/>
                      <w:sz w:val="21"/>
                      <w:szCs w:val="21"/>
                    </w:rPr>
                    <w:t>黄色以上：24h查巡监测</w:t>
                  </w:r>
                </w:p>
                <w:p w14:paraId="746073DB" w14:textId="77777777" w:rsidR="0021007E" w:rsidRDefault="006068C6">
                  <w:pPr>
                    <w:numPr>
                      <w:ilvl w:val="0"/>
                      <w:numId w:val="2"/>
                    </w:numPr>
                    <w:spacing w:line="240" w:lineRule="auto"/>
                    <w:rPr>
                      <w:rFonts w:ascii="仿宋" w:eastAsia="仿宋" w:hAnsi="仿宋"/>
                      <w:sz w:val="21"/>
                      <w:szCs w:val="21"/>
                    </w:rPr>
                  </w:pPr>
                  <w:r>
                    <w:rPr>
                      <w:rFonts w:ascii="仿宋" w:eastAsia="仿宋" w:hAnsi="仿宋" w:hint="eastAsia"/>
                      <w:sz w:val="21"/>
                      <w:szCs w:val="21"/>
                    </w:rPr>
                    <w:t>应急救援技术支撑</w:t>
                  </w:r>
                </w:p>
                <w:p w14:paraId="3349941E" w14:textId="77777777" w:rsidR="0021007E" w:rsidRDefault="006068C6">
                  <w:pPr>
                    <w:spacing w:line="240" w:lineRule="auto"/>
                    <w:ind w:firstLine="0"/>
                    <w:rPr>
                      <w:sz w:val="21"/>
                      <w:szCs w:val="21"/>
                    </w:rPr>
                  </w:pPr>
                  <w:r>
                    <w:rPr>
                      <w:rFonts w:hint="eastAsia"/>
                      <w:sz w:val="21"/>
                      <w:szCs w:val="21"/>
                    </w:rPr>
                    <w:t>蓝色及黄色：做好技术支撑准备</w:t>
                  </w:r>
                </w:p>
                <w:p w14:paraId="28C40A9B" w14:textId="77777777" w:rsidR="0021007E" w:rsidRDefault="006068C6">
                  <w:pPr>
                    <w:spacing w:line="240" w:lineRule="auto"/>
                    <w:ind w:firstLine="0"/>
                    <w:rPr>
                      <w:sz w:val="21"/>
                      <w:szCs w:val="21"/>
                    </w:rPr>
                  </w:pPr>
                  <w:r>
                    <w:rPr>
                      <w:rFonts w:hint="eastAsia"/>
                      <w:sz w:val="21"/>
                      <w:szCs w:val="21"/>
                    </w:rPr>
                    <w:t>橙色及红色：指导险情处理</w:t>
                  </w:r>
                </w:p>
              </w:txbxContent>
            </v:textbox>
          </v:shape>
        </w:pict>
      </w:r>
      <w:r>
        <w:rPr>
          <w:rFonts w:ascii="Times New Roman" w:hAnsi="Times New Roman"/>
        </w:rPr>
        <w:pict w14:anchorId="1F2A85C7">
          <v:shape id="_x0000_s1039" type="#_x0000_t202" style="position:absolute;left:0;text-align:left;margin-left:-11.25pt;margin-top:316.6pt;width:45pt;height:1in;z-index:251668480;mso-width-relative:page;mso-height-relative:page" stroked="f">
            <v:textbox>
              <w:txbxContent>
                <w:p w14:paraId="04798CBB" w14:textId="77777777" w:rsidR="0021007E" w:rsidRDefault="006068C6">
                  <w:pPr>
                    <w:spacing w:line="240" w:lineRule="auto"/>
                    <w:ind w:firstLine="0"/>
                    <w:jc w:val="left"/>
                    <w:rPr>
                      <w:sz w:val="21"/>
                      <w:szCs w:val="13"/>
                    </w:rPr>
                  </w:pPr>
                  <w:r>
                    <w:rPr>
                      <w:rFonts w:hint="eastAsia"/>
                      <w:sz w:val="21"/>
                      <w:szCs w:val="13"/>
                    </w:rPr>
                    <w:t>气象、水务部门</w:t>
                  </w:r>
                </w:p>
              </w:txbxContent>
            </v:textbox>
          </v:shape>
        </w:pict>
      </w:r>
      <w:r>
        <w:rPr>
          <w:rFonts w:ascii="Times New Roman" w:hAnsi="Times New Roman"/>
        </w:rPr>
        <w:pict w14:anchorId="3D5AE6BB">
          <v:shape id="_x0000_s1041" type="#_x0000_t61" style="position:absolute;left:0;text-align:left;margin-left:129.75pt;margin-top:311.1pt;width:40pt;height:83.5pt;z-index:251670528;mso-width-relative:page;mso-height-relative:page" adj="10422,-6545">
            <v:textbox>
              <w:txbxContent>
                <w:p w14:paraId="3A1438B4" w14:textId="77777777" w:rsidR="0021007E" w:rsidRDefault="006068C6">
                  <w:pPr>
                    <w:spacing w:line="240" w:lineRule="auto"/>
                    <w:ind w:firstLine="0"/>
                    <w:jc w:val="left"/>
                    <w:rPr>
                      <w:sz w:val="21"/>
                      <w:szCs w:val="13"/>
                    </w:rPr>
                  </w:pPr>
                  <w:r>
                    <w:rPr>
                      <w:rFonts w:hint="eastAsia"/>
                      <w:sz w:val="21"/>
                      <w:szCs w:val="13"/>
                    </w:rPr>
                    <w:t>资源规划等部门</w:t>
                  </w:r>
                </w:p>
              </w:txbxContent>
            </v:textbox>
          </v:shape>
        </w:pict>
      </w:r>
      <w:r>
        <w:rPr>
          <w:rFonts w:ascii="Times New Roman" w:hAnsi="Times New Roman"/>
        </w:rPr>
        <w:pict w14:anchorId="635259B1">
          <v:shape id="_x0000_s1037" type="#_x0000_t202" style="position:absolute;left:0;text-align:left;margin-left:-35.25pt;margin-top:189.1pt;width:100.5pt;height:92.5pt;z-index:251666432;mso-width-relative:page;mso-height-relative:page">
            <v:textbox>
              <w:txbxContent>
                <w:p w14:paraId="2EE6C153" w14:textId="77777777" w:rsidR="0021007E" w:rsidRDefault="006068C6">
                  <w:pPr>
                    <w:numPr>
                      <w:ilvl w:val="0"/>
                      <w:numId w:val="2"/>
                    </w:numPr>
                    <w:spacing w:line="240" w:lineRule="auto"/>
                    <w:ind w:left="0" w:firstLine="0"/>
                    <w:rPr>
                      <w:rFonts w:ascii="仿宋" w:eastAsia="仿宋" w:hAnsi="仿宋"/>
                      <w:sz w:val="21"/>
                      <w:szCs w:val="21"/>
                    </w:rPr>
                  </w:pPr>
                  <w:r>
                    <w:rPr>
                      <w:rFonts w:ascii="仿宋" w:eastAsia="仿宋" w:hAnsi="仿宋" w:hint="eastAsia"/>
                      <w:sz w:val="21"/>
                      <w:szCs w:val="21"/>
                    </w:rPr>
                    <w:t>水雨情监测</w:t>
                  </w:r>
                </w:p>
                <w:p w14:paraId="65936484" w14:textId="77777777" w:rsidR="0021007E" w:rsidRDefault="006068C6">
                  <w:pPr>
                    <w:spacing w:line="240" w:lineRule="auto"/>
                    <w:ind w:firstLine="0"/>
                    <w:rPr>
                      <w:sz w:val="21"/>
                      <w:szCs w:val="21"/>
                    </w:rPr>
                  </w:pPr>
                  <w:r>
                    <w:rPr>
                      <w:rFonts w:hint="eastAsia"/>
                      <w:sz w:val="21"/>
                      <w:szCs w:val="21"/>
                    </w:rPr>
                    <w:t>蓝色：密切关注</w:t>
                  </w:r>
                </w:p>
                <w:p w14:paraId="62841436" w14:textId="77777777" w:rsidR="0021007E" w:rsidRDefault="006068C6">
                  <w:pPr>
                    <w:spacing w:line="240" w:lineRule="auto"/>
                    <w:ind w:firstLine="0"/>
                    <w:rPr>
                      <w:sz w:val="21"/>
                      <w:szCs w:val="21"/>
                    </w:rPr>
                  </w:pPr>
                  <w:r>
                    <w:rPr>
                      <w:rFonts w:hint="eastAsia"/>
                      <w:sz w:val="21"/>
                      <w:szCs w:val="21"/>
                    </w:rPr>
                    <w:t>黄色：加强</w:t>
                  </w:r>
                </w:p>
                <w:p w14:paraId="000849EA" w14:textId="77777777" w:rsidR="0021007E" w:rsidRDefault="006068C6">
                  <w:pPr>
                    <w:spacing w:line="240" w:lineRule="auto"/>
                    <w:ind w:firstLine="0"/>
                    <w:rPr>
                      <w:sz w:val="21"/>
                      <w:szCs w:val="21"/>
                    </w:rPr>
                  </w:pPr>
                  <w:r>
                    <w:rPr>
                      <w:rFonts w:hint="eastAsia"/>
                      <w:sz w:val="21"/>
                      <w:szCs w:val="21"/>
                    </w:rPr>
                    <w:t>橙色：加密</w:t>
                  </w:r>
                </w:p>
                <w:p w14:paraId="590857DE" w14:textId="77777777" w:rsidR="0021007E" w:rsidRDefault="006068C6">
                  <w:pPr>
                    <w:spacing w:line="240" w:lineRule="auto"/>
                    <w:ind w:firstLine="0"/>
                    <w:rPr>
                      <w:sz w:val="21"/>
                      <w:szCs w:val="21"/>
                    </w:rPr>
                  </w:pPr>
                  <w:r>
                    <w:rPr>
                      <w:rFonts w:hint="eastAsia"/>
                      <w:sz w:val="21"/>
                      <w:szCs w:val="21"/>
                    </w:rPr>
                    <w:t>红色：实时监测</w:t>
                  </w:r>
                </w:p>
              </w:txbxContent>
            </v:textbox>
          </v:shape>
        </w:pict>
      </w:r>
      <w:r>
        <w:rPr>
          <w:rFonts w:ascii="Times New Roman" w:hAnsi="Times New Roman"/>
        </w:rPr>
        <w:pict w14:anchorId="6947B942">
          <v:shape id="_x0000_s1038" type="#_x0000_t61" style="position:absolute;left:0;text-align:left;margin-left:-13.75pt;margin-top:311.1pt;width:50pt;height:83.5pt;z-index:251667456;mso-width-relative:page;mso-height-relative:page" adj="8338,-6545">
            <v:textbox>
              <w:txbxContent>
                <w:p w14:paraId="4FEA43E0" w14:textId="77777777" w:rsidR="0021007E" w:rsidRDefault="0021007E"/>
              </w:txbxContent>
            </v:textbox>
          </v:shape>
        </w:pict>
      </w:r>
      <w:r>
        <w:rPr>
          <w:rFonts w:ascii="Times New Roman" w:hAnsi="Times New Roman"/>
        </w:rPr>
        <w:pict w14:anchorId="7F9B10A2">
          <v:shape id="_x0000_s1036" type="#_x0000_t32" style="position:absolute;left:0;text-align:left;margin-left:276.75pt;margin-top:60.1pt;width:31pt;height:0;rotation:90;z-index:251665408;mso-width-relative:page;mso-height-relative:page" o:connectortype="elbow" adj="-302400,-1,-302400">
            <v:stroke endarrow="block"/>
          </v:shape>
        </w:pict>
      </w:r>
      <w:r>
        <w:rPr>
          <w:rFonts w:ascii="Times New Roman" w:hAnsi="Times New Roman"/>
        </w:rPr>
        <w:pict w14:anchorId="7ADA1A1F">
          <v:shape id="_x0000_s1034" type="#_x0000_t32" style="position:absolute;left:0;text-align:left;margin-left:276.75pt;margin-top:112.1pt;width:31pt;height:0;rotation:90;z-index:251664384;mso-width-relative:page;mso-height-relative:page" o:connectortype="elbow" adj="-302400,-1,-302400">
            <v:stroke endarrow="block"/>
          </v:shape>
        </w:pict>
      </w:r>
      <w:r>
        <w:rPr>
          <w:rFonts w:ascii="Times New Roman" w:hAnsi="Times New Roman"/>
        </w:rPr>
        <w:pict w14:anchorId="1C292075">
          <v:rect id="_x0000_s1031" style="position:absolute;left:0;text-align:left;margin-left:219.75pt;margin-top:127.6pt;width:153pt;height:21pt;z-index:251663360;mso-width-relative:page;mso-height-relative:page">
            <v:textbox>
              <w:txbxContent>
                <w:p w14:paraId="11D9FFE2" w14:textId="77777777" w:rsidR="0021007E" w:rsidRDefault="006068C6">
                  <w:pPr>
                    <w:spacing w:line="240" w:lineRule="auto"/>
                    <w:ind w:firstLine="0"/>
                    <w:jc w:val="center"/>
                    <w:rPr>
                      <w:sz w:val="21"/>
                      <w:szCs w:val="13"/>
                    </w:rPr>
                  </w:pPr>
                  <w:r>
                    <w:rPr>
                      <w:rFonts w:hint="eastAsia"/>
                      <w:sz w:val="21"/>
                      <w:szCs w:val="13"/>
                    </w:rPr>
                    <w:t>启动预警响应</w:t>
                  </w:r>
                </w:p>
              </w:txbxContent>
            </v:textbox>
          </v:rect>
        </w:pict>
      </w:r>
      <w:r>
        <w:rPr>
          <w:rFonts w:ascii="Times New Roman" w:hAnsi="Times New Roman"/>
        </w:rPr>
        <w:pict w14:anchorId="70CEF275">
          <v:shape id="_x0000_s1030" type="#_x0000_t61" style="position:absolute;left:0;text-align:left;margin-left:411.25pt;margin-top:51.1pt;width:237pt;height:36.5pt;z-index:251662336;mso-width-relative:page;mso-height-relative:page" adj="-3358,20949">
            <v:textbox>
              <w:txbxContent>
                <w:p w14:paraId="1CAC302C" w14:textId="77777777" w:rsidR="0021007E" w:rsidRDefault="006068C6">
                  <w:pPr>
                    <w:spacing w:line="240" w:lineRule="auto"/>
                    <w:ind w:firstLine="0"/>
                    <w:rPr>
                      <w:sz w:val="21"/>
                      <w:szCs w:val="21"/>
                    </w:rPr>
                  </w:pPr>
                  <w:r>
                    <w:rPr>
                      <w:rFonts w:hint="eastAsia"/>
                      <w:sz w:val="21"/>
                      <w:szCs w:val="21"/>
                    </w:rPr>
                    <w:t>一、二级：本级政府主要负责人</w:t>
                  </w:r>
                </w:p>
                <w:p w14:paraId="14C0BADD" w14:textId="77777777" w:rsidR="0021007E" w:rsidRDefault="006068C6">
                  <w:pPr>
                    <w:spacing w:line="240" w:lineRule="auto"/>
                    <w:ind w:firstLine="0"/>
                    <w:rPr>
                      <w:sz w:val="21"/>
                      <w:szCs w:val="21"/>
                    </w:rPr>
                  </w:pPr>
                  <w:r>
                    <w:rPr>
                      <w:rFonts w:hint="eastAsia"/>
                      <w:sz w:val="21"/>
                      <w:szCs w:val="21"/>
                    </w:rPr>
                    <w:t>三、四级：本级政府受委托的单位或部门负责人</w:t>
                  </w:r>
                </w:p>
              </w:txbxContent>
            </v:textbox>
          </v:shape>
        </w:pict>
      </w:r>
      <w:r>
        <w:rPr>
          <w:rFonts w:ascii="Times New Roman" w:hAnsi="Times New Roman"/>
        </w:rPr>
        <w:pict w14:anchorId="4E38570F">
          <v:rect id="_x0000_s1028" style="position:absolute;left:0;text-align:left;margin-left:219.75pt;margin-top:75.6pt;width:153pt;height:21pt;z-index:251661312;mso-width-relative:page;mso-height-relative:page">
            <v:textbox>
              <w:txbxContent>
                <w:p w14:paraId="24648B66" w14:textId="77777777" w:rsidR="0021007E" w:rsidRDefault="006068C6">
                  <w:pPr>
                    <w:spacing w:line="240" w:lineRule="auto"/>
                    <w:ind w:firstLine="0"/>
                    <w:jc w:val="center"/>
                    <w:rPr>
                      <w:sz w:val="21"/>
                      <w:szCs w:val="13"/>
                    </w:rPr>
                  </w:pPr>
                  <w:r>
                    <w:rPr>
                      <w:rFonts w:hint="eastAsia"/>
                      <w:sz w:val="21"/>
                      <w:szCs w:val="13"/>
                    </w:rPr>
                    <w:t>签发预警信号</w:t>
                  </w:r>
                </w:p>
              </w:txbxContent>
            </v:textbox>
          </v:rect>
        </w:pict>
      </w:r>
      <w:r>
        <w:rPr>
          <w:rFonts w:ascii="Times New Roman" w:hAnsi="Times New Roman"/>
        </w:rPr>
        <w:pict w14:anchorId="6270AB4C">
          <v:shape id="_x0000_s1027" type="#_x0000_t61" style="position:absolute;left:0;text-align:left;margin-left:8.75pt;margin-top:16.1pt;width:175.5pt;height:21pt;z-index:251660288;mso-width-relative:page;mso-height-relative:page" adj="25852,18720">
            <v:textbox>
              <w:txbxContent>
                <w:p w14:paraId="21D31915" w14:textId="77777777" w:rsidR="0021007E" w:rsidRDefault="006068C6">
                  <w:pPr>
                    <w:spacing w:line="240" w:lineRule="auto"/>
                    <w:ind w:firstLine="0"/>
                    <w:jc w:val="center"/>
                    <w:rPr>
                      <w:sz w:val="21"/>
                      <w:szCs w:val="13"/>
                    </w:rPr>
                  </w:pPr>
                  <w:r>
                    <w:rPr>
                      <w:rFonts w:hint="eastAsia"/>
                      <w:sz w:val="21"/>
                      <w:szCs w:val="13"/>
                    </w:rPr>
                    <w:t>资源规划部门会同气象部门</w:t>
                  </w:r>
                </w:p>
              </w:txbxContent>
            </v:textbox>
          </v:shape>
        </w:pict>
      </w:r>
      <w:r>
        <w:rPr>
          <w:rFonts w:ascii="Times New Roman" w:hAnsi="Times New Roman"/>
        </w:rPr>
        <w:pict w14:anchorId="17685C14">
          <v:rect id="_x0000_s1026" style="position:absolute;left:0;text-align:left;margin-left:219.75pt;margin-top:23.6pt;width:153pt;height:21pt;z-index:251659264;mso-width-relative:page;mso-height-relative:page">
            <v:textbox>
              <w:txbxContent>
                <w:p w14:paraId="5E9D3588" w14:textId="77777777" w:rsidR="0021007E" w:rsidRDefault="006068C6">
                  <w:pPr>
                    <w:spacing w:line="240" w:lineRule="auto"/>
                    <w:ind w:firstLine="0"/>
                    <w:jc w:val="center"/>
                    <w:rPr>
                      <w:sz w:val="21"/>
                      <w:szCs w:val="13"/>
                    </w:rPr>
                  </w:pPr>
                  <w:r>
                    <w:rPr>
                      <w:rFonts w:hint="eastAsia"/>
                      <w:sz w:val="21"/>
                      <w:szCs w:val="13"/>
                    </w:rPr>
                    <w:t>分析研判，形成预警信息</w:t>
                  </w:r>
                </w:p>
              </w:txbxContent>
            </v:textbox>
          </v:rect>
        </w:pict>
      </w:r>
    </w:p>
    <w:p w14:paraId="73FDF826" w14:textId="77777777" w:rsidR="0021007E" w:rsidRDefault="0021007E">
      <w:pPr>
        <w:spacing w:line="560" w:lineRule="exact"/>
        <w:rPr>
          <w:rFonts w:ascii="Times New Roman"/>
        </w:rPr>
      </w:pPr>
    </w:p>
    <w:p w14:paraId="7125B16E" w14:textId="77777777" w:rsidR="0021007E" w:rsidRDefault="0021007E">
      <w:pPr>
        <w:spacing w:line="560" w:lineRule="exact"/>
        <w:rPr>
          <w:rFonts w:ascii="Times New Roman"/>
        </w:rPr>
      </w:pPr>
    </w:p>
    <w:p w14:paraId="4E14AAE4" w14:textId="77777777" w:rsidR="0021007E" w:rsidRDefault="0021007E">
      <w:pPr>
        <w:spacing w:line="560" w:lineRule="exact"/>
        <w:rPr>
          <w:rFonts w:ascii="Times New Roman"/>
        </w:rPr>
      </w:pPr>
    </w:p>
    <w:p w14:paraId="09ECD641" w14:textId="77777777" w:rsidR="0021007E" w:rsidRDefault="0021007E">
      <w:pPr>
        <w:spacing w:line="560" w:lineRule="exact"/>
        <w:rPr>
          <w:rFonts w:ascii="Times New Roman"/>
        </w:rPr>
      </w:pPr>
    </w:p>
    <w:p w14:paraId="5DE444E4" w14:textId="77777777" w:rsidR="0021007E" w:rsidRDefault="0021007E">
      <w:pPr>
        <w:spacing w:line="560" w:lineRule="exact"/>
        <w:rPr>
          <w:rFonts w:ascii="Times New Roman"/>
        </w:rPr>
      </w:pPr>
    </w:p>
    <w:p w14:paraId="1933D165" w14:textId="77777777" w:rsidR="0021007E" w:rsidRDefault="0021007E">
      <w:pPr>
        <w:spacing w:line="560" w:lineRule="exact"/>
        <w:rPr>
          <w:rFonts w:ascii="Times New Roman"/>
        </w:rPr>
      </w:pPr>
    </w:p>
    <w:p w14:paraId="73F4DF1D" w14:textId="77777777" w:rsidR="0021007E" w:rsidRDefault="0021007E">
      <w:pPr>
        <w:spacing w:line="560" w:lineRule="exact"/>
        <w:rPr>
          <w:rFonts w:ascii="Times New Roman"/>
        </w:rPr>
      </w:pPr>
    </w:p>
    <w:p w14:paraId="14204A0F" w14:textId="77777777" w:rsidR="0021007E" w:rsidRDefault="0021007E">
      <w:pPr>
        <w:spacing w:line="560" w:lineRule="exact"/>
        <w:rPr>
          <w:rFonts w:ascii="Times New Roman"/>
        </w:rPr>
      </w:pPr>
    </w:p>
    <w:p w14:paraId="35C5D1EE" w14:textId="77777777" w:rsidR="0021007E" w:rsidRDefault="0021007E">
      <w:pPr>
        <w:spacing w:line="560" w:lineRule="exact"/>
        <w:rPr>
          <w:rFonts w:ascii="Times New Roman"/>
        </w:rPr>
      </w:pPr>
    </w:p>
    <w:p w14:paraId="01135EF2" w14:textId="77777777" w:rsidR="0021007E" w:rsidRDefault="0021007E">
      <w:pPr>
        <w:spacing w:line="560" w:lineRule="exact"/>
        <w:rPr>
          <w:rFonts w:ascii="Times New Roman"/>
        </w:rPr>
      </w:pPr>
    </w:p>
    <w:p w14:paraId="5F2E2854" w14:textId="77777777" w:rsidR="0021007E" w:rsidRDefault="0021007E">
      <w:pPr>
        <w:spacing w:line="560" w:lineRule="exact"/>
        <w:ind w:firstLine="0"/>
        <w:rPr>
          <w:rFonts w:ascii="Times New Roman"/>
        </w:rPr>
      </w:pPr>
    </w:p>
    <w:p w14:paraId="08CE0420" w14:textId="77777777" w:rsidR="0021007E" w:rsidRDefault="0021007E">
      <w:pPr>
        <w:spacing w:line="560" w:lineRule="exact"/>
        <w:ind w:firstLine="0"/>
        <w:rPr>
          <w:rFonts w:ascii="Times New Roman"/>
        </w:rPr>
        <w:sectPr w:rsidR="0021007E">
          <w:pgSz w:w="16838" w:h="11906" w:orient="landscape"/>
          <w:pgMar w:top="1588" w:right="2098" w:bottom="1474" w:left="1985" w:header="851" w:footer="1020" w:gutter="0"/>
          <w:cols w:space="720"/>
          <w:docGrid w:type="linesAndChars" w:linePitch="590" w:charSpace="-1024"/>
        </w:sectPr>
      </w:pPr>
    </w:p>
    <w:p w14:paraId="6280E3E3" w14:textId="77777777" w:rsidR="0021007E" w:rsidRDefault="006068C6">
      <w:pPr>
        <w:tabs>
          <w:tab w:val="right" w:pos="8844"/>
        </w:tabs>
        <w:overflowPunct w:val="0"/>
        <w:adjustRightInd w:val="0"/>
        <w:spacing w:line="560" w:lineRule="exact"/>
        <w:ind w:firstLine="0"/>
        <w:jc w:val="left"/>
        <w:outlineLvl w:val="1"/>
        <w:rPr>
          <w:rFonts w:ascii="Times New Roman" w:eastAsia="楷体_GB2312"/>
          <w:szCs w:val="24"/>
        </w:rPr>
      </w:pPr>
      <w:bookmarkStart w:id="83" w:name="_Toc182906744"/>
      <w:r>
        <w:rPr>
          <w:rFonts w:ascii="Times New Roman" w:eastAsia="楷体_GB2312"/>
          <w:szCs w:val="24"/>
        </w:rPr>
        <w:lastRenderedPageBreak/>
        <w:t>附件</w:t>
      </w:r>
      <w:r>
        <w:rPr>
          <w:rFonts w:ascii="Times New Roman" w:eastAsia="楷体_GB2312"/>
          <w:szCs w:val="24"/>
        </w:rPr>
        <w:t>3</w:t>
      </w:r>
      <w:r>
        <w:rPr>
          <w:rFonts w:ascii="Times New Roman" w:eastAsia="楷体_GB2312"/>
          <w:szCs w:val="24"/>
        </w:rPr>
        <w:t>：</w:t>
      </w:r>
      <w:r>
        <w:rPr>
          <w:rFonts w:ascii="Times New Roman" w:eastAsia="楷体_GB2312"/>
          <w:szCs w:val="24"/>
        </w:rPr>
        <w:t xml:space="preserve"> </w:t>
      </w:r>
    </w:p>
    <w:p w14:paraId="05B37860" w14:textId="77777777" w:rsidR="0021007E" w:rsidRDefault="006068C6">
      <w:pPr>
        <w:tabs>
          <w:tab w:val="right" w:pos="8844"/>
        </w:tabs>
        <w:overflowPunct w:val="0"/>
        <w:adjustRightInd w:val="0"/>
        <w:spacing w:line="560" w:lineRule="exact"/>
        <w:ind w:firstLine="0"/>
        <w:jc w:val="center"/>
        <w:outlineLvl w:val="1"/>
        <w:rPr>
          <w:rFonts w:ascii="Times New Roman" w:eastAsia="楷体_GB2312"/>
          <w:szCs w:val="24"/>
        </w:rPr>
      </w:pPr>
      <w:r>
        <w:rPr>
          <w:rFonts w:ascii="Times New Roman" w:eastAsia="楷体_GB2312"/>
          <w:szCs w:val="24"/>
        </w:rPr>
        <w:t>太仓市突发地质灾害响应流程图</w:t>
      </w:r>
      <w:bookmarkEnd w:id="83"/>
    </w:p>
    <w:p w14:paraId="511DA67C" w14:textId="77777777" w:rsidR="0021007E" w:rsidRDefault="00632DBD">
      <w:pPr>
        <w:pStyle w:val="ab"/>
        <w:tabs>
          <w:tab w:val="left" w:pos="2520"/>
        </w:tabs>
        <w:spacing w:line="560" w:lineRule="exact"/>
        <w:rPr>
          <w:rFonts w:ascii="Times New Roman" w:hAnsi="Times New Roman"/>
        </w:rPr>
      </w:pPr>
      <w:bookmarkStart w:id="84" w:name="_Hlk170738695"/>
      <w:r>
        <w:rPr>
          <w:rFonts w:ascii="Times New Roman" w:hAnsi="Times New Roman"/>
        </w:rPr>
        <w:pict w14:anchorId="19A11A19">
          <v:shape id="_x0000_s1070" type="#_x0000_t61" style="position:absolute;left:0;text-align:left;margin-left:303.1pt;margin-top:4.6pt;width:153.5pt;height:32pt;z-index:251687936;mso-width-relative:page;mso-height-relative:page" adj="-2315,18900">
            <v:textbox>
              <w:txbxContent>
                <w:p w14:paraId="4C8B0B41" w14:textId="77777777" w:rsidR="0021007E" w:rsidRDefault="006068C6">
                  <w:pPr>
                    <w:spacing w:line="240" w:lineRule="auto"/>
                    <w:ind w:firstLine="0"/>
                    <w:jc w:val="center"/>
                    <w:rPr>
                      <w:sz w:val="18"/>
                      <w:szCs w:val="10"/>
                    </w:rPr>
                  </w:pPr>
                  <w:r>
                    <w:rPr>
                      <w:rFonts w:hint="eastAsia"/>
                      <w:sz w:val="18"/>
                      <w:szCs w:val="10"/>
                    </w:rPr>
                    <w:t>灾害发生所在地镇（区、街道）、村（社区）、单位和个人发</w:t>
                  </w:r>
                </w:p>
              </w:txbxContent>
            </v:textbox>
          </v:shape>
        </w:pict>
      </w:r>
      <w:r>
        <w:rPr>
          <w:rFonts w:ascii="Times New Roman" w:hAnsi="Times New Roman"/>
        </w:rPr>
        <w:pict w14:anchorId="5472F8B6">
          <v:rect id="_x0000_s1121" style="position:absolute;left:0;text-align:left;margin-left:150.1pt;margin-top:17.6pt;width:134.5pt;height:20.5pt;z-index:251688960;mso-width-relative:page;mso-height-relative:page">
            <v:textbox>
              <w:txbxContent>
                <w:p w14:paraId="40166830" w14:textId="77777777" w:rsidR="0021007E" w:rsidRDefault="006068C6">
                  <w:pPr>
                    <w:spacing w:line="240" w:lineRule="auto"/>
                    <w:ind w:firstLine="0"/>
                    <w:jc w:val="center"/>
                    <w:rPr>
                      <w:b/>
                      <w:bCs/>
                      <w:sz w:val="21"/>
                      <w:szCs w:val="13"/>
                    </w:rPr>
                  </w:pPr>
                  <w:r>
                    <w:rPr>
                      <w:rFonts w:hint="eastAsia"/>
                      <w:b/>
                      <w:bCs/>
                      <w:sz w:val="21"/>
                      <w:szCs w:val="13"/>
                    </w:rPr>
                    <w:t>突发地质灾害发生</w:t>
                  </w:r>
                </w:p>
              </w:txbxContent>
            </v:textbox>
          </v:rect>
        </w:pict>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r w:rsidR="006068C6">
        <w:rPr>
          <w:rFonts w:ascii="Times New Roman" w:hAnsi="Times New Roman"/>
        </w:rPr>
        <w:tab/>
      </w:r>
    </w:p>
    <w:p w14:paraId="7988B1F1" w14:textId="77777777" w:rsidR="0021007E" w:rsidRDefault="00632DBD">
      <w:pPr>
        <w:pStyle w:val="af0"/>
        <w:overflowPunct w:val="0"/>
        <w:snapToGrid w:val="0"/>
        <w:spacing w:line="560" w:lineRule="exact"/>
        <w:rPr>
          <w:rFonts w:ascii="Times New Roman"/>
        </w:rPr>
      </w:pPr>
      <w:r>
        <w:rPr>
          <w:rFonts w:ascii="Times New Roman"/>
          <w:snapToGrid/>
        </w:rPr>
        <w:pict w14:anchorId="59BC50D5">
          <v:shape id="_x0000_s1166" type="#_x0000_t61" style="position:absolute;margin-left:305.85pt;margin-top:429.1pt;width:144.5pt;height:18pt;z-index:251735040;mso-width-relative:page;mso-height-relative:page" adj="-3707,15840">
            <v:textbox>
              <w:txbxContent>
                <w:p w14:paraId="5CEB98C9" w14:textId="77777777" w:rsidR="0021007E" w:rsidRDefault="006068C6">
                  <w:pPr>
                    <w:spacing w:line="240" w:lineRule="auto"/>
                    <w:ind w:firstLine="0"/>
                    <w:jc w:val="center"/>
                    <w:rPr>
                      <w:sz w:val="18"/>
                      <w:szCs w:val="10"/>
                    </w:rPr>
                  </w:pPr>
                  <w:r>
                    <w:rPr>
                      <w:rFonts w:hint="eastAsia"/>
                      <w:sz w:val="18"/>
                      <w:szCs w:val="10"/>
                    </w:rPr>
                    <w:t>市应急局会同有关部门</w:t>
                  </w:r>
                </w:p>
              </w:txbxContent>
            </v:textbox>
          </v:shape>
        </w:pict>
      </w:r>
      <w:r>
        <w:rPr>
          <w:rFonts w:ascii="Times New Roman"/>
          <w:snapToGrid/>
        </w:rPr>
        <w:pict w14:anchorId="2875D8BE">
          <v:shape id="_x0000_s1165" type="#_x0000_t61" style="position:absolute;margin-left:-5.9pt;margin-top:374.1pt;width:118pt;height:18pt;z-index:251734016;mso-width-relative:page;mso-height-relative:page" adj="27311,24240">
            <v:textbox>
              <w:txbxContent>
                <w:p w14:paraId="29C03795" w14:textId="77777777" w:rsidR="0021007E" w:rsidRDefault="006068C6">
                  <w:pPr>
                    <w:spacing w:line="240" w:lineRule="auto"/>
                    <w:ind w:firstLine="0"/>
                    <w:jc w:val="center"/>
                    <w:rPr>
                      <w:sz w:val="18"/>
                      <w:szCs w:val="10"/>
                    </w:rPr>
                  </w:pPr>
                  <w:r>
                    <w:rPr>
                      <w:rFonts w:hint="eastAsia"/>
                      <w:sz w:val="18"/>
                      <w:szCs w:val="10"/>
                    </w:rPr>
                    <w:t>原应急响应启动单位</w:t>
                  </w:r>
                </w:p>
              </w:txbxContent>
            </v:textbox>
          </v:shape>
        </w:pict>
      </w:r>
      <w:r>
        <w:rPr>
          <w:rFonts w:ascii="Times New Roman"/>
          <w:snapToGrid/>
        </w:rPr>
        <w:pict w14:anchorId="4C08B0F0">
          <v:shape id="_x0000_s1151" type="#_x0000_t61" style="position:absolute;margin-left:-22.15pt;margin-top:62.6pt;width:127.5pt;height:20pt;z-index:251719680;mso-width-relative:page;mso-height-relative:page" adj="24260,21276">
            <v:textbox>
              <w:txbxContent>
                <w:p w14:paraId="67A97539" w14:textId="77777777" w:rsidR="0021007E" w:rsidRDefault="006068C6">
                  <w:pPr>
                    <w:spacing w:line="240" w:lineRule="auto"/>
                    <w:ind w:firstLine="0"/>
                    <w:jc w:val="center"/>
                    <w:rPr>
                      <w:sz w:val="18"/>
                      <w:szCs w:val="10"/>
                    </w:rPr>
                  </w:pPr>
                  <w:r>
                    <w:rPr>
                      <w:rFonts w:hint="eastAsia"/>
                      <w:sz w:val="18"/>
                      <w:szCs w:val="10"/>
                    </w:rPr>
                    <w:t>市应急局、资源规划局</w:t>
                  </w:r>
                </w:p>
              </w:txbxContent>
            </v:textbox>
          </v:shape>
        </w:pict>
      </w:r>
      <w:r>
        <w:rPr>
          <w:rFonts w:ascii="Times New Roman"/>
          <w:snapToGrid/>
        </w:rPr>
        <w:pict w14:anchorId="0478BEB5">
          <v:shape id="_x0000_s1164" type="#_x0000_t61" style="position:absolute;margin-left:-5.9pt;margin-top:306.1pt;width:93.5pt;height:18pt;z-index:251732992;mso-width-relative:page;mso-height-relative:page" adj="23148,-10560">
            <v:textbox>
              <w:txbxContent>
                <w:p w14:paraId="6BFE7D11" w14:textId="77777777" w:rsidR="0021007E" w:rsidRDefault="006068C6">
                  <w:pPr>
                    <w:spacing w:line="240" w:lineRule="auto"/>
                    <w:ind w:firstLine="0"/>
                    <w:jc w:val="center"/>
                    <w:rPr>
                      <w:sz w:val="18"/>
                      <w:szCs w:val="10"/>
                    </w:rPr>
                  </w:pPr>
                  <w:r>
                    <w:rPr>
                      <w:rFonts w:hint="eastAsia"/>
                      <w:sz w:val="18"/>
                      <w:szCs w:val="10"/>
                    </w:rPr>
                    <w:t>市应急局</w:t>
                  </w:r>
                </w:p>
              </w:txbxContent>
            </v:textbox>
          </v:shape>
        </w:pict>
      </w:r>
      <w:r>
        <w:rPr>
          <w:rFonts w:ascii="Times New Roman"/>
          <w:snapToGrid/>
        </w:rPr>
        <w:pict w14:anchorId="2738DF3A">
          <v:shape id="_x0000_s1163" type="#_x0000_t61" style="position:absolute;margin-left:-5.9pt;margin-top:207.1pt;width:93.5pt;height:18pt;z-index:251731968;mso-width-relative:page;mso-height-relative:page" adj="22455,32040">
            <v:textbox>
              <w:txbxContent>
                <w:p w14:paraId="2ECA9A2D" w14:textId="77777777" w:rsidR="0021007E" w:rsidRDefault="006068C6">
                  <w:pPr>
                    <w:spacing w:line="240" w:lineRule="auto"/>
                    <w:ind w:firstLine="0"/>
                    <w:jc w:val="center"/>
                    <w:rPr>
                      <w:sz w:val="18"/>
                      <w:szCs w:val="10"/>
                    </w:rPr>
                  </w:pPr>
                  <w:r>
                    <w:rPr>
                      <w:rFonts w:hint="eastAsia"/>
                      <w:sz w:val="18"/>
                      <w:szCs w:val="10"/>
                    </w:rPr>
                    <w:t>原速报单位</w:t>
                  </w:r>
                </w:p>
              </w:txbxContent>
            </v:textbox>
          </v:shape>
        </w:pict>
      </w:r>
      <w:r>
        <w:rPr>
          <w:rFonts w:ascii="Times New Roman"/>
          <w:snapToGrid/>
        </w:rPr>
        <w:pict w14:anchorId="4BD873C2">
          <v:shape id="_x0000_s1160" type="#_x0000_t32" style="position:absolute;margin-left:122.1pt;margin-top:244.6pt;width:.05pt;height:43.05pt;z-index:251728896;mso-width-relative:page;mso-height-relative:page" o:connectortype="straight"/>
        </w:pict>
      </w:r>
      <w:r>
        <w:rPr>
          <w:rFonts w:ascii="Times New Roman"/>
          <w:snapToGrid/>
        </w:rPr>
        <w:pict w14:anchorId="49DDC273">
          <v:shape id="_x0000_s1162" type="#_x0000_t32" style="position:absolute;margin-left:108.35pt;margin-top:287.65pt;width:13.8pt;height:0;flip:x;z-index:251730944;mso-width-relative:page;mso-height-relative:page" o:connectortype="straight">
            <v:stroke endarrow="block"/>
          </v:shape>
        </w:pict>
      </w:r>
      <w:r>
        <w:rPr>
          <w:rFonts w:ascii="Times New Roman"/>
          <w:snapToGrid/>
        </w:rPr>
        <w:pict w14:anchorId="5B79A1F9">
          <v:shape id="_x0000_s1161" type="#_x0000_t32" style="position:absolute;margin-left:108.35pt;margin-top:244.6pt;width:13.75pt;height:0;flip:x;z-index:251729920;mso-width-relative:page;mso-height-relative:page" o:connectortype="straight">
            <v:stroke endarrow="block"/>
          </v:shape>
        </w:pict>
      </w:r>
      <w:r>
        <w:rPr>
          <w:rFonts w:ascii="Times New Roman"/>
          <w:snapToGrid/>
        </w:rPr>
        <w:pict w14:anchorId="6447B262">
          <v:shape id="_x0000_s1159" type="#_x0000_t32" style="position:absolute;margin-left:122.1pt;margin-top:262.1pt;width:8pt;height:0;flip:x;z-index:251727872;mso-width-relative:page;mso-height-relative:page" o:connectortype="straight"/>
        </w:pict>
      </w:r>
      <w:r>
        <w:rPr>
          <w:rFonts w:ascii="Times New Roman"/>
          <w:snapToGrid/>
        </w:rPr>
        <w:pict w14:anchorId="2D934D24">
          <v:rect id="_x0000_s1157" style="position:absolute;margin-left:29.85pt;margin-top:234.6pt;width:78.5pt;height:22.5pt;z-index:251725824;mso-width-relative:page;mso-height-relative:page">
            <v:textbox>
              <w:txbxContent>
                <w:p w14:paraId="0E9B9B3A" w14:textId="77777777" w:rsidR="0021007E" w:rsidRDefault="006068C6">
                  <w:pPr>
                    <w:spacing w:line="240" w:lineRule="auto"/>
                    <w:ind w:firstLine="0"/>
                    <w:jc w:val="center"/>
                    <w:rPr>
                      <w:b/>
                      <w:bCs/>
                      <w:sz w:val="21"/>
                      <w:szCs w:val="13"/>
                    </w:rPr>
                  </w:pPr>
                  <w:r>
                    <w:rPr>
                      <w:rFonts w:hint="eastAsia"/>
                      <w:b/>
                      <w:bCs/>
                      <w:sz w:val="21"/>
                      <w:szCs w:val="13"/>
                    </w:rPr>
                    <w:t>灾情续报</w:t>
                  </w:r>
                </w:p>
              </w:txbxContent>
            </v:textbox>
          </v:rect>
        </w:pict>
      </w:r>
      <w:r>
        <w:rPr>
          <w:rFonts w:ascii="Times New Roman"/>
          <w:snapToGrid/>
        </w:rPr>
        <w:pict w14:anchorId="07033B5E">
          <v:rect id="_x0000_s1158" style="position:absolute;margin-left:29.85pt;margin-top:273.6pt;width:78.5pt;height:22.5pt;z-index:251726848;mso-width-relative:page;mso-height-relative:page">
            <v:textbox>
              <w:txbxContent>
                <w:p w14:paraId="1F68DBDE" w14:textId="77777777" w:rsidR="0021007E" w:rsidRDefault="006068C6">
                  <w:pPr>
                    <w:spacing w:line="240" w:lineRule="auto"/>
                    <w:ind w:firstLine="0"/>
                    <w:jc w:val="center"/>
                    <w:rPr>
                      <w:b/>
                      <w:bCs/>
                      <w:sz w:val="21"/>
                      <w:szCs w:val="13"/>
                    </w:rPr>
                  </w:pPr>
                  <w:r>
                    <w:rPr>
                      <w:rFonts w:hint="eastAsia"/>
                      <w:b/>
                      <w:bCs/>
                      <w:sz w:val="21"/>
                      <w:szCs w:val="13"/>
                    </w:rPr>
                    <w:t>信息发布</w:t>
                  </w:r>
                </w:p>
              </w:txbxContent>
            </v:textbox>
          </v:rect>
        </w:pict>
      </w:r>
      <w:r>
        <w:rPr>
          <w:rFonts w:ascii="Times New Roman"/>
          <w:snapToGrid/>
        </w:rPr>
        <w:pict w14:anchorId="22093E19">
          <v:shape id="_x0000_s1156" type="#_x0000_t61" style="position:absolute;margin-left:305.85pt;margin-top:296.1pt;width:140.25pt;height:48.5pt;z-index:251724800;mso-width-relative:page;mso-height-relative:page" adj="-3150,4899">
            <v:textbox>
              <w:txbxContent>
                <w:p w14:paraId="477D8972" w14:textId="77777777" w:rsidR="0021007E" w:rsidRDefault="006068C6">
                  <w:pPr>
                    <w:spacing w:line="240" w:lineRule="auto"/>
                    <w:ind w:firstLine="0"/>
                    <w:jc w:val="center"/>
                    <w:rPr>
                      <w:rFonts w:ascii="仿宋" w:eastAsia="仿宋" w:hAnsi="仿宋"/>
                      <w:sz w:val="18"/>
                      <w:szCs w:val="10"/>
                    </w:rPr>
                  </w:pPr>
                  <w:r>
                    <w:rPr>
                      <w:rFonts w:ascii="仿宋" w:eastAsia="仿宋" w:hAnsi="仿宋" w:hint="eastAsia"/>
                      <w:sz w:val="18"/>
                      <w:szCs w:val="10"/>
                    </w:rPr>
                    <w:t>1警戒保卫组2救援协调组</w:t>
                  </w:r>
                </w:p>
                <w:p w14:paraId="360EA4D2" w14:textId="77777777" w:rsidR="0021007E" w:rsidRDefault="006068C6">
                  <w:pPr>
                    <w:spacing w:line="240" w:lineRule="auto"/>
                    <w:ind w:firstLine="0"/>
                    <w:jc w:val="center"/>
                    <w:rPr>
                      <w:rFonts w:ascii="仿宋" w:eastAsia="仿宋" w:hAnsi="仿宋"/>
                      <w:sz w:val="18"/>
                      <w:szCs w:val="10"/>
                    </w:rPr>
                  </w:pPr>
                  <w:r>
                    <w:rPr>
                      <w:rFonts w:ascii="仿宋" w:eastAsia="仿宋" w:hAnsi="仿宋" w:hint="eastAsia"/>
                      <w:sz w:val="18"/>
                      <w:szCs w:val="10"/>
                    </w:rPr>
                    <w:t>3救灾救助组4设施抢修组</w:t>
                  </w:r>
                </w:p>
                <w:p w14:paraId="6AD5CDED" w14:textId="77777777" w:rsidR="0021007E" w:rsidRDefault="006068C6">
                  <w:pPr>
                    <w:spacing w:line="240" w:lineRule="auto"/>
                    <w:ind w:firstLine="0"/>
                    <w:jc w:val="center"/>
                    <w:rPr>
                      <w:rFonts w:ascii="仿宋" w:eastAsia="仿宋" w:hAnsi="仿宋"/>
                      <w:sz w:val="18"/>
                      <w:szCs w:val="10"/>
                    </w:rPr>
                  </w:pPr>
                  <w:r>
                    <w:rPr>
                      <w:rFonts w:ascii="仿宋" w:eastAsia="仿宋" w:hAnsi="仿宋" w:hint="eastAsia"/>
                      <w:sz w:val="18"/>
                      <w:szCs w:val="10"/>
                    </w:rPr>
                    <w:t>5现场监测组6新闻宣传组</w:t>
                  </w:r>
                </w:p>
                <w:p w14:paraId="2749DB6F" w14:textId="77777777" w:rsidR="0021007E" w:rsidRDefault="006068C6">
                  <w:pPr>
                    <w:spacing w:line="240" w:lineRule="auto"/>
                    <w:ind w:firstLine="0"/>
                    <w:jc w:val="center"/>
                    <w:rPr>
                      <w:rFonts w:ascii="仿宋" w:eastAsia="仿宋" w:hAnsi="仿宋"/>
                      <w:sz w:val="18"/>
                      <w:szCs w:val="10"/>
                    </w:rPr>
                  </w:pPr>
                  <w:r>
                    <w:rPr>
                      <w:rFonts w:ascii="仿宋" w:eastAsia="仿宋" w:hAnsi="仿宋" w:hint="eastAsia"/>
                      <w:sz w:val="18"/>
                      <w:szCs w:val="10"/>
                    </w:rPr>
                    <w:t>……</w:t>
                  </w:r>
                </w:p>
              </w:txbxContent>
            </v:textbox>
          </v:shape>
        </w:pict>
      </w:r>
      <w:r>
        <w:rPr>
          <w:rFonts w:ascii="Times New Roman"/>
          <w:snapToGrid/>
        </w:rPr>
        <w:pict w14:anchorId="579FFA5B">
          <v:shape id="_x0000_s1155" type="#_x0000_t61" style="position:absolute;margin-left:305.85pt;margin-top:258.1pt;width:115.25pt;height:20.5pt;z-index:251723776;mso-width-relative:page;mso-height-relative:page" adj="-3833,11590">
            <v:textbox>
              <w:txbxContent>
                <w:p w14:paraId="181130A0" w14:textId="77777777" w:rsidR="0021007E" w:rsidRDefault="006068C6">
                  <w:pPr>
                    <w:spacing w:line="240" w:lineRule="auto"/>
                    <w:ind w:firstLine="0"/>
                    <w:jc w:val="center"/>
                    <w:rPr>
                      <w:color w:val="FF0000"/>
                      <w:sz w:val="15"/>
                      <w:szCs w:val="6"/>
                    </w:rPr>
                  </w:pPr>
                  <w:r>
                    <w:rPr>
                      <w:rFonts w:ascii="仿宋" w:eastAsia="仿宋" w:hAnsi="仿宋" w:hint="eastAsia"/>
                      <w:sz w:val="18"/>
                      <w:szCs w:val="10"/>
                    </w:rPr>
                    <w:t>总指挥或指定负责同志</w:t>
                  </w:r>
                </w:p>
              </w:txbxContent>
            </v:textbox>
          </v:shape>
        </w:pict>
      </w:r>
      <w:r>
        <w:rPr>
          <w:rFonts w:ascii="Times New Roman"/>
          <w:snapToGrid/>
        </w:rPr>
        <w:pict w14:anchorId="2F545485">
          <v:shape id="_x0000_s1154" type="#_x0000_t61" style="position:absolute;margin-left:305.85pt;margin-top:202.1pt;width:160.25pt;height:42.5pt;z-index:251722752;mso-width-relative:page;mso-height-relative:page" adj="-3026,16264">
            <v:textbox>
              <w:txbxContent>
                <w:p w14:paraId="501622FA" w14:textId="77777777" w:rsidR="0021007E" w:rsidRDefault="006068C6">
                  <w:pPr>
                    <w:spacing w:line="240" w:lineRule="auto"/>
                    <w:ind w:firstLine="0"/>
                    <w:jc w:val="left"/>
                    <w:rPr>
                      <w:rFonts w:ascii="仿宋" w:eastAsia="仿宋" w:hAnsi="仿宋"/>
                      <w:sz w:val="18"/>
                      <w:szCs w:val="10"/>
                    </w:rPr>
                  </w:pPr>
                  <w:r>
                    <w:rPr>
                      <w:rFonts w:ascii="仿宋" w:eastAsia="仿宋" w:hAnsi="仿宋" w:hint="eastAsia"/>
                      <w:sz w:val="18"/>
                      <w:szCs w:val="10"/>
                    </w:rPr>
                    <w:t>Ⅰ、Ⅱ级、</w:t>
                  </w:r>
                  <w:r>
                    <w:rPr>
                      <w:rFonts w:ascii="仿宋_GB2312" w:eastAsia="仿宋_GB2312" w:hint="eastAsia"/>
                      <w:sz w:val="18"/>
                      <w:szCs w:val="10"/>
                    </w:rPr>
                    <w:t>Ⅲ级：苏州市突发地质灾害应急指挥机构</w:t>
                  </w:r>
                </w:p>
                <w:p w14:paraId="7C48B6F2" w14:textId="77777777" w:rsidR="0021007E" w:rsidRDefault="006068C6">
                  <w:pPr>
                    <w:spacing w:line="240" w:lineRule="auto"/>
                    <w:ind w:firstLine="0"/>
                    <w:jc w:val="center"/>
                    <w:rPr>
                      <w:color w:val="FF0000"/>
                      <w:sz w:val="15"/>
                      <w:szCs w:val="6"/>
                    </w:rPr>
                  </w:pPr>
                  <w:r>
                    <w:rPr>
                      <w:rFonts w:ascii="仿宋_GB2312" w:eastAsia="仿宋_GB2312" w:hint="eastAsia"/>
                      <w:sz w:val="18"/>
                      <w:szCs w:val="10"/>
                    </w:rPr>
                    <w:t>Ⅳ级：市突发地质灾害应急指挥机构</w:t>
                  </w:r>
                </w:p>
              </w:txbxContent>
            </v:textbox>
          </v:shape>
        </w:pict>
      </w:r>
      <w:r>
        <w:rPr>
          <w:rFonts w:ascii="Times New Roman"/>
          <w:snapToGrid/>
        </w:rPr>
        <w:pict w14:anchorId="513B3587">
          <v:shape id="_x0000_s1153" type="#_x0000_t61" style="position:absolute;margin-left:298.35pt;margin-top:166.1pt;width:160.25pt;height:19pt;z-index:251721728;mso-width-relative:page;mso-height-relative:page" adj="-4037,20463">
            <v:textbox>
              <w:txbxContent>
                <w:p w14:paraId="571426C8" w14:textId="77777777" w:rsidR="0021007E" w:rsidRDefault="006068C6">
                  <w:pPr>
                    <w:spacing w:line="240" w:lineRule="auto"/>
                    <w:ind w:firstLine="0"/>
                    <w:jc w:val="center"/>
                    <w:rPr>
                      <w:sz w:val="18"/>
                      <w:szCs w:val="10"/>
                    </w:rPr>
                  </w:pPr>
                  <w:r>
                    <w:rPr>
                      <w:rFonts w:hint="eastAsia"/>
                      <w:sz w:val="18"/>
                      <w:szCs w:val="10"/>
                    </w:rPr>
                    <w:t>市突发地质灾害应急指挥机构</w:t>
                  </w:r>
                </w:p>
                <w:p w14:paraId="3B20B9E6" w14:textId="77777777" w:rsidR="0021007E" w:rsidRDefault="0021007E">
                  <w:pPr>
                    <w:spacing w:line="240" w:lineRule="auto"/>
                    <w:ind w:firstLine="0"/>
                    <w:jc w:val="center"/>
                    <w:rPr>
                      <w:color w:val="FF0000"/>
                      <w:sz w:val="15"/>
                      <w:szCs w:val="6"/>
                    </w:rPr>
                  </w:pPr>
                </w:p>
              </w:txbxContent>
            </v:textbox>
          </v:shape>
        </w:pict>
      </w:r>
      <w:r>
        <w:rPr>
          <w:rFonts w:ascii="Times New Roman"/>
          <w:snapToGrid/>
        </w:rPr>
        <w:pict w14:anchorId="67815342">
          <v:shape id="_x0000_s1150" type="#_x0000_t61" style="position:absolute;margin-left:329.35pt;margin-top:53.1pt;width:129.25pt;height:32pt;z-index:251718656;mso-width-relative:page;mso-height-relative:page" adj="-2749,18900">
            <v:textbox>
              <w:txbxContent>
                <w:p w14:paraId="19EF8C87" w14:textId="77777777" w:rsidR="0021007E" w:rsidRDefault="006068C6">
                  <w:pPr>
                    <w:spacing w:line="240" w:lineRule="auto"/>
                    <w:ind w:firstLine="0"/>
                    <w:jc w:val="center"/>
                    <w:rPr>
                      <w:sz w:val="18"/>
                      <w:szCs w:val="10"/>
                    </w:rPr>
                  </w:pPr>
                  <w:r>
                    <w:rPr>
                      <w:rFonts w:hint="eastAsia"/>
                      <w:sz w:val="18"/>
                      <w:szCs w:val="10"/>
                    </w:rPr>
                    <w:t>灾害发生地镇（区、街道）、村（社区）及有关责任单位</w:t>
                  </w:r>
                </w:p>
                <w:p w14:paraId="15EECAD2" w14:textId="77777777" w:rsidR="0021007E" w:rsidRDefault="0021007E">
                  <w:pPr>
                    <w:spacing w:line="240" w:lineRule="auto"/>
                    <w:ind w:firstLine="0"/>
                    <w:jc w:val="center"/>
                    <w:rPr>
                      <w:color w:val="FF0000"/>
                      <w:sz w:val="15"/>
                      <w:szCs w:val="6"/>
                    </w:rPr>
                  </w:pPr>
                </w:p>
              </w:txbxContent>
            </v:textbox>
          </v:shape>
        </w:pict>
      </w:r>
      <w:r>
        <w:rPr>
          <w:rFonts w:ascii="Times New Roman"/>
          <w:snapToGrid/>
        </w:rPr>
        <w:pict w14:anchorId="6763F54C">
          <v:rect id="_x0000_s1126" style="position:absolute;margin-left:130.1pt;margin-top:157.1pt;width:343.5pt;height:206pt;z-index:251694080;mso-width-relative:page;mso-height-relative:page">
            <v:stroke dashstyle="1 1"/>
          </v:rect>
        </w:pict>
      </w:r>
      <w:r>
        <w:rPr>
          <w:rFonts w:ascii="Times New Roman"/>
          <w:snapToGrid/>
        </w:rPr>
        <w:pict w14:anchorId="00C65B26">
          <v:shape id="_x0000_s1152" type="#_x0000_t61" style="position:absolute;margin-left:47.1pt;margin-top:108.6pt;width:93.5pt;height:18pt;z-index:251720704;mso-width-relative:page;mso-height-relative:page" adj="22455,32040">
            <v:textbox>
              <w:txbxContent>
                <w:p w14:paraId="452A67DD" w14:textId="77777777" w:rsidR="0021007E" w:rsidRDefault="006068C6">
                  <w:pPr>
                    <w:spacing w:line="240" w:lineRule="auto"/>
                    <w:ind w:firstLine="0"/>
                    <w:jc w:val="center"/>
                    <w:rPr>
                      <w:sz w:val="18"/>
                      <w:szCs w:val="10"/>
                    </w:rPr>
                  </w:pPr>
                  <w:r>
                    <w:rPr>
                      <w:rFonts w:hint="eastAsia"/>
                      <w:sz w:val="18"/>
                      <w:szCs w:val="10"/>
                    </w:rPr>
                    <w:t>太仓市人民政府</w:t>
                  </w:r>
                </w:p>
              </w:txbxContent>
            </v:textbox>
          </v:shape>
        </w:pict>
      </w:r>
      <w:r>
        <w:rPr>
          <w:rFonts w:ascii="Times New Roman"/>
          <w:snapToGrid/>
        </w:rPr>
        <w:pict w14:anchorId="54A381EB">
          <v:shape id="_x0000_s1144" type="#_x0000_t32" style="position:absolute;margin-left:219.6pt;margin-top:198.1pt;width:0;height:16pt;z-index:251712512;mso-width-relative:page;mso-height-relative:page" o:connectortype="straight">
            <v:stroke endarrow="block"/>
          </v:shape>
        </w:pict>
      </w:r>
      <w:r>
        <w:rPr>
          <w:rFonts w:ascii="Times New Roman"/>
          <w:snapToGrid/>
        </w:rPr>
        <w:pict w14:anchorId="1FBBE84B">
          <v:shape id="_x0000_s1149" type="#_x0000_t32" style="position:absolute;margin-left:219.6pt;margin-top:403.1pt;width:0;height:23.5pt;z-index:251717632;mso-width-relative:page;mso-height-relative:page" o:connectortype="straight">
            <v:stroke endarrow="block"/>
          </v:shape>
        </w:pict>
      </w:r>
      <w:r>
        <w:rPr>
          <w:rFonts w:ascii="Times New Roman"/>
          <w:snapToGrid/>
        </w:rPr>
        <w:pict w14:anchorId="06CB54F9">
          <v:shape id="_x0000_s1148" type="#_x0000_t32" style="position:absolute;margin-left:219.6pt;margin-top:363.1pt;width:0;height:16.5pt;z-index:251716608;mso-width-relative:page;mso-height-relative:page" o:connectortype="straight">
            <v:stroke endarrow="block"/>
          </v:shape>
        </w:pict>
      </w:r>
      <w:r>
        <w:rPr>
          <w:rFonts w:ascii="Times New Roman"/>
          <w:snapToGrid/>
        </w:rPr>
        <w:pict w14:anchorId="41879220">
          <v:rect id="_x0000_s1133" style="position:absolute;margin-left:145.6pt;margin-top:382.6pt;width:134.5pt;height:20.5pt;z-index:251701248;mso-width-relative:page;mso-height-relative:page">
            <v:textbox>
              <w:txbxContent>
                <w:p w14:paraId="416685C2" w14:textId="77777777" w:rsidR="0021007E" w:rsidRDefault="006068C6">
                  <w:pPr>
                    <w:spacing w:line="240" w:lineRule="auto"/>
                    <w:ind w:firstLine="0"/>
                    <w:jc w:val="center"/>
                    <w:rPr>
                      <w:b/>
                      <w:bCs/>
                      <w:sz w:val="21"/>
                      <w:szCs w:val="13"/>
                    </w:rPr>
                  </w:pPr>
                  <w:r>
                    <w:rPr>
                      <w:rFonts w:hint="eastAsia"/>
                      <w:b/>
                      <w:bCs/>
                      <w:sz w:val="21"/>
                      <w:szCs w:val="13"/>
                    </w:rPr>
                    <w:t>应急响应终止</w:t>
                  </w:r>
                </w:p>
              </w:txbxContent>
            </v:textbox>
          </v:rect>
        </w:pict>
      </w:r>
      <w:r>
        <w:rPr>
          <w:rFonts w:ascii="Times New Roman"/>
          <w:snapToGrid/>
        </w:rPr>
        <w:pict w14:anchorId="08FD9BE9">
          <v:rect id="_x0000_s1134" style="position:absolute;margin-left:145.6pt;margin-top:429.1pt;width:134.5pt;height:20.5pt;z-index:251702272;mso-width-relative:page;mso-height-relative:page">
            <v:textbox>
              <w:txbxContent>
                <w:p w14:paraId="741CDFD9" w14:textId="77777777" w:rsidR="0021007E" w:rsidRDefault="006068C6">
                  <w:pPr>
                    <w:spacing w:line="240" w:lineRule="auto"/>
                    <w:ind w:firstLine="0"/>
                    <w:jc w:val="center"/>
                    <w:rPr>
                      <w:b/>
                      <w:bCs/>
                      <w:sz w:val="21"/>
                      <w:szCs w:val="13"/>
                    </w:rPr>
                  </w:pPr>
                  <w:r>
                    <w:rPr>
                      <w:rFonts w:hint="eastAsia"/>
                      <w:b/>
                      <w:bCs/>
                      <w:sz w:val="21"/>
                      <w:szCs w:val="13"/>
                    </w:rPr>
                    <w:t>调查评估</w:t>
                  </w:r>
                </w:p>
              </w:txbxContent>
            </v:textbox>
          </v:rect>
        </w:pict>
      </w:r>
      <w:r>
        <w:rPr>
          <w:rFonts w:ascii="Times New Roman"/>
          <w:snapToGrid/>
        </w:rPr>
        <w:pict w14:anchorId="0452FBA9">
          <v:shapetype id="_x0000_t110" coordsize="21600,21600" o:spt="110" path="m10800,l,10800,10800,21600,21600,10800xe">
            <v:stroke joinstyle="miter"/>
            <v:path gradientshapeok="t" o:connecttype="rect" textboxrect="5400,5400,16200,16200"/>
          </v:shapetype>
          <v:shape id="_x0000_s1132" type="#_x0000_t110" style="position:absolute;margin-left:170.1pt;margin-top:331.1pt;width:99.5pt;height:32pt;z-index:251700224;mso-width-relative:page;mso-height-relative:page">
            <v:textbox>
              <w:txbxContent>
                <w:p w14:paraId="18C8F143" w14:textId="77777777" w:rsidR="0021007E" w:rsidRDefault="006068C6">
                  <w:pPr>
                    <w:spacing w:line="240" w:lineRule="auto"/>
                    <w:ind w:firstLine="0"/>
                    <w:jc w:val="center"/>
                    <w:rPr>
                      <w:b/>
                      <w:bCs/>
                      <w:sz w:val="21"/>
                      <w:szCs w:val="21"/>
                    </w:rPr>
                  </w:pPr>
                  <w:r>
                    <w:rPr>
                      <w:rFonts w:hint="eastAsia"/>
                      <w:b/>
                      <w:bCs/>
                      <w:sz w:val="21"/>
                      <w:szCs w:val="21"/>
                    </w:rPr>
                    <w:t>灾情稳定</w:t>
                  </w:r>
                </w:p>
              </w:txbxContent>
            </v:textbox>
          </v:shape>
        </w:pict>
      </w:r>
      <w:r>
        <w:rPr>
          <w:rFonts w:ascii="Times New Roman"/>
          <w:snapToGrid/>
        </w:rPr>
        <w:pict w14:anchorId="7E8D36D7">
          <v:shape id="_x0000_s1147" type="#_x0000_t32" style="position:absolute;margin-left:219.6pt;margin-top:316.6pt;width:0;height:14.5pt;z-index:251715584;mso-width-relative:page;mso-height-relative:page" o:connectortype="straight">
            <v:stroke endarrow="block"/>
          </v:shape>
        </w:pict>
      </w:r>
      <w:r>
        <w:rPr>
          <w:rFonts w:ascii="Times New Roman"/>
          <w:snapToGrid/>
        </w:rPr>
        <w:pict w14:anchorId="0A7DDC02">
          <v:shape id="_x0000_s1146" type="#_x0000_t32" style="position:absolute;margin-left:219.6pt;margin-top:278.6pt;width:0;height:17.5pt;z-index:251714560;mso-width-relative:page;mso-height-relative:page" o:connectortype="straight">
            <v:stroke endarrow="block"/>
          </v:shape>
        </w:pict>
      </w:r>
      <w:r>
        <w:rPr>
          <w:rFonts w:ascii="Times New Roman"/>
          <w:snapToGrid/>
        </w:rPr>
        <w:pict w14:anchorId="196DDC9F">
          <v:shape id="_x0000_s1145" type="#_x0000_t32" style="position:absolute;margin-left:219.6pt;margin-top:234.6pt;width:0;height:23.5pt;z-index:251713536;mso-width-relative:page;mso-height-relative:page" o:connectortype="straight">
            <v:stroke endarrow="block"/>
          </v:shape>
        </w:pict>
      </w:r>
      <w:r>
        <w:rPr>
          <w:rFonts w:ascii="Times New Roman"/>
          <w:snapToGrid/>
        </w:rPr>
        <w:pict w14:anchorId="26B57377">
          <v:shape id="_x0000_s1143" type="#_x0000_t32" style="position:absolute;margin-left:219.6pt;margin-top:151.6pt;width:0;height:14.5pt;z-index:251711488;mso-width-relative:page;mso-height-relative:page" o:connectortype="straight">
            <v:stroke endarrow="block"/>
          </v:shape>
        </w:pict>
      </w:r>
      <w:r>
        <w:rPr>
          <w:rFonts w:ascii="Times New Roman"/>
          <w:snapToGrid/>
        </w:rPr>
        <w:pict w14:anchorId="1A1B5C72">
          <v:shape id="_x0000_s1128" type="#_x0000_t110" style="position:absolute;margin-left:170.1pt;margin-top:166.1pt;width:99.5pt;height:32pt;z-index:251696128;mso-width-relative:page;mso-height-relative:page">
            <v:textbox>
              <w:txbxContent>
                <w:p w14:paraId="7495FE69" w14:textId="77777777" w:rsidR="0021007E" w:rsidRDefault="006068C6">
                  <w:pPr>
                    <w:spacing w:line="240" w:lineRule="auto"/>
                    <w:ind w:firstLine="0"/>
                    <w:jc w:val="center"/>
                    <w:rPr>
                      <w:b/>
                      <w:bCs/>
                      <w:sz w:val="21"/>
                      <w:szCs w:val="21"/>
                    </w:rPr>
                  </w:pPr>
                  <w:r>
                    <w:rPr>
                      <w:rFonts w:hint="eastAsia"/>
                      <w:b/>
                      <w:bCs/>
                      <w:sz w:val="21"/>
                      <w:szCs w:val="21"/>
                    </w:rPr>
                    <w:t>灾情研判</w:t>
                  </w:r>
                </w:p>
              </w:txbxContent>
            </v:textbox>
          </v:shape>
        </w:pict>
      </w:r>
      <w:r>
        <w:rPr>
          <w:rFonts w:ascii="Times New Roman"/>
          <w:snapToGrid/>
        </w:rPr>
        <w:pict w14:anchorId="26B64E71">
          <v:shape id="_x0000_s1142" type="#_x0000_t32" style="position:absolute;margin-left:219.6pt;margin-top:103.6pt;width:0;height:14pt;z-index:251710464;mso-width-relative:page;mso-height-relative:page" o:connectortype="straight">
            <v:stroke endarrow="block"/>
          </v:shape>
        </w:pict>
      </w:r>
      <w:r>
        <w:rPr>
          <w:rFonts w:ascii="Times New Roman"/>
          <w:snapToGrid/>
        </w:rPr>
        <w:pict w14:anchorId="3AEC1467">
          <v:shape id="_x0000_s1141" type="#_x0000_t32" style="position:absolute;margin-left:269.6pt;margin-top:93.6pt;width:0;height:10pt;z-index:251709440;mso-width-relative:page;mso-height-relative:page" o:connectortype="straight"/>
        </w:pict>
      </w:r>
      <w:r>
        <w:rPr>
          <w:rFonts w:ascii="Times New Roman"/>
          <w:snapToGrid/>
        </w:rPr>
        <w:pict w14:anchorId="0DD7749C">
          <v:shape id="_x0000_s1140" type="#_x0000_t32" style="position:absolute;margin-left:160.55pt;margin-top:93.6pt;width:.05pt;height:10pt;flip:x;z-index:251708416;mso-width-relative:page;mso-height-relative:page" o:connectortype="straight"/>
        </w:pict>
      </w:r>
      <w:r>
        <w:rPr>
          <w:rFonts w:ascii="Times New Roman"/>
          <w:snapToGrid/>
        </w:rPr>
        <w:pict w14:anchorId="1DA13933">
          <v:shape id="_x0000_s1139" type="#_x0000_t32" style="position:absolute;margin-left:160.6pt;margin-top:103.6pt;width:109pt;height:0;z-index:251707392;mso-width-relative:page;mso-height-relative:page" o:connectortype="straight"/>
        </w:pict>
      </w:r>
      <w:r>
        <w:rPr>
          <w:rFonts w:ascii="Times New Roman"/>
          <w:snapToGrid/>
        </w:rPr>
        <w:pict w14:anchorId="4D1C19AA">
          <v:shape id="_x0000_s1138" type="#_x0000_t32" style="position:absolute;margin-left:266.6pt;margin-top:62.6pt;width:0;height:8.5pt;z-index:251706368;mso-width-relative:page;mso-height-relative:page" o:connectortype="straight">
            <v:stroke endarrow="block"/>
          </v:shape>
        </w:pict>
      </w:r>
      <w:r>
        <w:rPr>
          <w:rFonts w:ascii="Times New Roman"/>
          <w:snapToGrid/>
        </w:rPr>
        <w:pict w14:anchorId="4A117B2E">
          <v:shape id="_x0000_s1137" type="#_x0000_t32" style="position:absolute;margin-left:160.55pt;margin-top:62.6pt;width:.05pt;height:8.5pt;z-index:251705344;mso-width-relative:page;mso-height-relative:page" o:connectortype="straight">
            <v:stroke endarrow="block"/>
          </v:shape>
        </w:pict>
      </w:r>
      <w:r>
        <w:rPr>
          <w:rFonts w:ascii="Times New Roman"/>
          <w:snapToGrid/>
        </w:rPr>
        <w:pict w14:anchorId="1BAF672F">
          <v:shape id="_x0000_s1136" type="#_x0000_t32" style="position:absolute;margin-left:160.6pt;margin-top:62.6pt;width:106pt;height:0;z-index:251704320;mso-width-relative:page;mso-height-relative:page" o:connectortype="straight"/>
        </w:pict>
      </w:r>
      <w:r>
        <w:rPr>
          <w:rFonts w:ascii="Times New Roman"/>
          <w:snapToGrid/>
        </w:rPr>
        <w:pict w14:anchorId="331636E3">
          <v:shape id="_x0000_s1135" type="#_x0000_t32" style="position:absolute;margin-left:219.6pt;margin-top:48.6pt;width:0;height:14pt;z-index:251703296;mso-width-relative:page;mso-height-relative:page" o:connectortype="straight"/>
        </w:pict>
      </w:r>
      <w:r>
        <w:rPr>
          <w:rFonts w:ascii="Times New Roman"/>
          <w:snapToGrid/>
        </w:rPr>
        <w:pict w14:anchorId="764480DF">
          <v:rect id="_x0000_s1131" style="position:absolute;margin-left:150.1pt;margin-top:296.1pt;width:134.5pt;height:20.5pt;z-index:251699200;mso-width-relative:page;mso-height-relative:page">
            <v:textbox>
              <w:txbxContent>
                <w:p w14:paraId="7D86C710" w14:textId="77777777" w:rsidR="0021007E" w:rsidRDefault="006068C6">
                  <w:pPr>
                    <w:spacing w:line="240" w:lineRule="auto"/>
                    <w:ind w:firstLine="0"/>
                    <w:jc w:val="center"/>
                    <w:rPr>
                      <w:b/>
                      <w:bCs/>
                      <w:sz w:val="21"/>
                      <w:szCs w:val="13"/>
                    </w:rPr>
                  </w:pPr>
                  <w:r>
                    <w:rPr>
                      <w:rFonts w:hint="eastAsia"/>
                      <w:b/>
                      <w:bCs/>
                      <w:sz w:val="21"/>
                      <w:szCs w:val="13"/>
                    </w:rPr>
                    <w:t>应急处置</w:t>
                  </w:r>
                </w:p>
              </w:txbxContent>
            </v:textbox>
          </v:rect>
        </w:pict>
      </w:r>
      <w:r>
        <w:rPr>
          <w:rFonts w:ascii="Times New Roman"/>
          <w:snapToGrid/>
        </w:rPr>
        <w:pict w14:anchorId="3D10E61F">
          <v:rect id="_x0000_s1130" style="position:absolute;margin-left:150.1pt;margin-top:258.1pt;width:134.5pt;height:20.5pt;z-index:251698176;mso-width-relative:page;mso-height-relative:page">
            <v:textbox>
              <w:txbxContent>
                <w:p w14:paraId="40E89F3D" w14:textId="77777777" w:rsidR="0021007E" w:rsidRDefault="006068C6">
                  <w:pPr>
                    <w:spacing w:line="240" w:lineRule="auto"/>
                    <w:ind w:firstLine="0"/>
                    <w:jc w:val="center"/>
                    <w:rPr>
                      <w:b/>
                      <w:bCs/>
                      <w:sz w:val="21"/>
                      <w:szCs w:val="13"/>
                    </w:rPr>
                  </w:pPr>
                  <w:r>
                    <w:rPr>
                      <w:rFonts w:hint="eastAsia"/>
                      <w:b/>
                      <w:bCs/>
                      <w:sz w:val="21"/>
                      <w:szCs w:val="13"/>
                    </w:rPr>
                    <w:t>成立现场指挥部</w:t>
                  </w:r>
                </w:p>
              </w:txbxContent>
            </v:textbox>
          </v:rect>
        </w:pict>
      </w:r>
      <w:r>
        <w:rPr>
          <w:rFonts w:ascii="Times New Roman"/>
          <w:snapToGrid/>
        </w:rPr>
        <w:pict w14:anchorId="4C58F785">
          <v:rect id="_x0000_s1129" style="position:absolute;margin-left:150.1pt;margin-top:214.1pt;width:134.5pt;height:20.5pt;z-index:251697152;mso-width-relative:page;mso-height-relative:page">
            <v:textbox>
              <w:txbxContent>
                <w:p w14:paraId="0A2D9588" w14:textId="77777777" w:rsidR="0021007E" w:rsidRDefault="006068C6">
                  <w:pPr>
                    <w:spacing w:line="240" w:lineRule="auto"/>
                    <w:ind w:firstLine="0"/>
                    <w:jc w:val="center"/>
                    <w:rPr>
                      <w:b/>
                      <w:bCs/>
                      <w:sz w:val="21"/>
                      <w:szCs w:val="13"/>
                    </w:rPr>
                  </w:pPr>
                  <w:r>
                    <w:rPr>
                      <w:rFonts w:hint="eastAsia"/>
                      <w:b/>
                      <w:bCs/>
                      <w:sz w:val="21"/>
                      <w:szCs w:val="13"/>
                    </w:rPr>
                    <w:t>启动应急响应</w:t>
                  </w:r>
                </w:p>
              </w:txbxContent>
            </v:textbox>
          </v:rect>
        </w:pict>
      </w:r>
      <w:r>
        <w:rPr>
          <w:rFonts w:ascii="Times New Roman"/>
          <w:snapToGrid/>
        </w:rPr>
        <w:pict w14:anchorId="0C1C955E">
          <v:rect id="_x0000_s1127" style="position:absolute;margin-left:150.1pt;margin-top:117.6pt;width:134.5pt;height:34pt;z-index:251695104;mso-width-relative:page;mso-height-relative:page">
            <v:textbox>
              <w:txbxContent>
                <w:p w14:paraId="2D2165DB" w14:textId="77777777" w:rsidR="0021007E" w:rsidRDefault="006068C6">
                  <w:pPr>
                    <w:spacing w:line="240" w:lineRule="auto"/>
                    <w:ind w:firstLine="0"/>
                    <w:jc w:val="center"/>
                    <w:rPr>
                      <w:b/>
                      <w:bCs/>
                      <w:sz w:val="21"/>
                      <w:szCs w:val="13"/>
                    </w:rPr>
                  </w:pPr>
                  <w:r>
                    <w:rPr>
                      <w:rFonts w:hint="eastAsia"/>
                      <w:b/>
                      <w:bCs/>
                      <w:sz w:val="21"/>
                      <w:szCs w:val="13"/>
                    </w:rPr>
                    <w:t>成立突发地质灾害应急指挥部机构</w:t>
                  </w:r>
                </w:p>
              </w:txbxContent>
            </v:textbox>
          </v:rect>
        </w:pict>
      </w:r>
      <w:r>
        <w:rPr>
          <w:rFonts w:ascii="Times New Roman"/>
          <w:snapToGrid/>
        </w:rPr>
        <w:pict w14:anchorId="3F9AE7C7">
          <v:rect id="_x0000_s1125" style="position:absolute;margin-left:233.6pt;margin-top:71.1pt;width:78.5pt;height:22.5pt;z-index:251693056;mso-width-relative:page;mso-height-relative:page">
            <v:textbox>
              <w:txbxContent>
                <w:p w14:paraId="30FBC7F7" w14:textId="77777777" w:rsidR="0021007E" w:rsidRDefault="006068C6">
                  <w:pPr>
                    <w:spacing w:line="240" w:lineRule="auto"/>
                    <w:ind w:firstLine="0"/>
                    <w:jc w:val="center"/>
                    <w:rPr>
                      <w:b/>
                      <w:bCs/>
                      <w:sz w:val="21"/>
                      <w:szCs w:val="13"/>
                    </w:rPr>
                  </w:pPr>
                  <w:r>
                    <w:rPr>
                      <w:rFonts w:hint="eastAsia"/>
                      <w:b/>
                      <w:bCs/>
                      <w:sz w:val="21"/>
                      <w:szCs w:val="13"/>
                    </w:rPr>
                    <w:t>先期处理</w:t>
                  </w:r>
                </w:p>
              </w:txbxContent>
            </v:textbox>
          </v:rect>
        </w:pict>
      </w:r>
      <w:r>
        <w:rPr>
          <w:rFonts w:ascii="Times New Roman"/>
          <w:snapToGrid/>
        </w:rPr>
        <w:pict w14:anchorId="34BA92B6">
          <v:rect id="_x0000_s1124" style="position:absolute;margin-left:122.1pt;margin-top:71.1pt;width:78.5pt;height:22.5pt;z-index:251692032;mso-width-relative:page;mso-height-relative:page">
            <v:textbox>
              <w:txbxContent>
                <w:p w14:paraId="3158155A" w14:textId="77777777" w:rsidR="0021007E" w:rsidRDefault="006068C6">
                  <w:pPr>
                    <w:spacing w:line="240" w:lineRule="auto"/>
                    <w:ind w:firstLine="0"/>
                    <w:jc w:val="center"/>
                    <w:rPr>
                      <w:b/>
                      <w:bCs/>
                      <w:sz w:val="21"/>
                      <w:szCs w:val="13"/>
                    </w:rPr>
                  </w:pPr>
                  <w:r>
                    <w:rPr>
                      <w:rFonts w:hint="eastAsia"/>
                      <w:b/>
                      <w:bCs/>
                      <w:sz w:val="21"/>
                      <w:szCs w:val="13"/>
                    </w:rPr>
                    <w:t>灾情报告</w:t>
                  </w:r>
                </w:p>
              </w:txbxContent>
            </v:textbox>
          </v:rect>
        </w:pict>
      </w:r>
      <w:r>
        <w:rPr>
          <w:rFonts w:ascii="Times New Roman"/>
          <w:snapToGrid/>
        </w:rPr>
        <w:pict w14:anchorId="749B2CA7">
          <v:shape id="_x0000_s1123" type="#_x0000_t32" style="position:absolute;margin-left:219.6pt;margin-top:8.6pt;width:0;height:19.5pt;z-index:251691008;mso-width-relative:page;mso-height-relative:page" o:connectortype="straight">
            <v:stroke endarrow="block"/>
          </v:shape>
        </w:pict>
      </w:r>
      <w:r>
        <w:rPr>
          <w:rFonts w:ascii="Times New Roman"/>
          <w:snapToGrid/>
        </w:rPr>
        <w:pict w14:anchorId="000CE906">
          <v:rect id="_x0000_s1122" style="position:absolute;margin-left:150.1pt;margin-top:28.1pt;width:134.5pt;height:20.5pt;z-index:251689984;mso-width-relative:page;mso-height-relative:page">
            <v:textbox>
              <w:txbxContent>
                <w:p w14:paraId="4DCC8CAE" w14:textId="77777777" w:rsidR="0021007E" w:rsidRDefault="006068C6">
                  <w:pPr>
                    <w:spacing w:line="240" w:lineRule="auto"/>
                    <w:ind w:firstLine="0"/>
                    <w:jc w:val="center"/>
                    <w:rPr>
                      <w:b/>
                      <w:bCs/>
                      <w:sz w:val="21"/>
                      <w:szCs w:val="13"/>
                    </w:rPr>
                  </w:pPr>
                  <w:r>
                    <w:rPr>
                      <w:rFonts w:hint="eastAsia"/>
                      <w:b/>
                      <w:bCs/>
                      <w:sz w:val="21"/>
                      <w:szCs w:val="13"/>
                    </w:rPr>
                    <w:t>发现或接报</w:t>
                  </w:r>
                </w:p>
              </w:txbxContent>
            </v:textbox>
          </v:rect>
        </w:pict>
      </w:r>
      <w:bookmarkEnd w:id="84"/>
    </w:p>
    <w:p w14:paraId="0C1F7506" w14:textId="77777777" w:rsidR="0021007E" w:rsidRDefault="0021007E">
      <w:pPr>
        <w:pStyle w:val="ab"/>
        <w:spacing w:line="560" w:lineRule="exact"/>
        <w:rPr>
          <w:rFonts w:ascii="Times New Roman" w:hAnsi="Times New Roman"/>
        </w:rPr>
      </w:pPr>
    </w:p>
    <w:p w14:paraId="2DD90E12" w14:textId="77777777" w:rsidR="0021007E" w:rsidRDefault="0021007E">
      <w:pPr>
        <w:spacing w:line="560" w:lineRule="exact"/>
        <w:rPr>
          <w:rFonts w:ascii="Times New Roman"/>
        </w:rPr>
      </w:pPr>
    </w:p>
    <w:p w14:paraId="7AFD866D" w14:textId="77777777" w:rsidR="0021007E" w:rsidRDefault="0021007E">
      <w:pPr>
        <w:pStyle w:val="ab"/>
        <w:spacing w:line="560" w:lineRule="exact"/>
        <w:rPr>
          <w:rFonts w:ascii="Times New Roman" w:hAnsi="Times New Roman"/>
        </w:rPr>
      </w:pPr>
    </w:p>
    <w:p w14:paraId="6B1B0525" w14:textId="77777777" w:rsidR="0021007E" w:rsidRDefault="0021007E">
      <w:pPr>
        <w:spacing w:line="560" w:lineRule="exact"/>
        <w:rPr>
          <w:rFonts w:ascii="Times New Roman"/>
        </w:rPr>
      </w:pPr>
    </w:p>
    <w:p w14:paraId="06A15EE5" w14:textId="77777777" w:rsidR="0021007E" w:rsidRDefault="0021007E">
      <w:pPr>
        <w:pStyle w:val="ab"/>
        <w:spacing w:line="560" w:lineRule="exact"/>
        <w:rPr>
          <w:rFonts w:ascii="Times New Roman" w:hAnsi="Times New Roman"/>
        </w:rPr>
      </w:pPr>
    </w:p>
    <w:p w14:paraId="77C233CE" w14:textId="77777777" w:rsidR="0021007E" w:rsidRDefault="0021007E">
      <w:pPr>
        <w:spacing w:line="560" w:lineRule="exact"/>
        <w:rPr>
          <w:rFonts w:ascii="Times New Roman"/>
        </w:rPr>
      </w:pPr>
    </w:p>
    <w:p w14:paraId="704A6403" w14:textId="77777777" w:rsidR="0021007E" w:rsidRDefault="0021007E">
      <w:pPr>
        <w:pStyle w:val="ab"/>
        <w:spacing w:line="560" w:lineRule="exact"/>
        <w:rPr>
          <w:rFonts w:ascii="Times New Roman" w:hAnsi="Times New Roman"/>
        </w:rPr>
      </w:pPr>
    </w:p>
    <w:p w14:paraId="70EBC2CB" w14:textId="77777777" w:rsidR="0021007E" w:rsidRDefault="0021007E">
      <w:pPr>
        <w:spacing w:line="560" w:lineRule="exact"/>
        <w:rPr>
          <w:rFonts w:ascii="Times New Roman"/>
        </w:rPr>
      </w:pPr>
    </w:p>
    <w:p w14:paraId="1F9CE1C1" w14:textId="77777777" w:rsidR="0021007E" w:rsidRDefault="0021007E">
      <w:pPr>
        <w:pStyle w:val="ab"/>
        <w:spacing w:line="560" w:lineRule="exact"/>
        <w:rPr>
          <w:rFonts w:ascii="Times New Roman" w:hAnsi="Times New Roman"/>
        </w:rPr>
      </w:pPr>
    </w:p>
    <w:p w14:paraId="608D7444" w14:textId="77777777" w:rsidR="0021007E" w:rsidRDefault="0021007E">
      <w:pPr>
        <w:spacing w:line="560" w:lineRule="exact"/>
        <w:rPr>
          <w:rFonts w:ascii="Times New Roman"/>
        </w:rPr>
      </w:pPr>
    </w:p>
    <w:p w14:paraId="2DB235A9" w14:textId="77777777" w:rsidR="0021007E" w:rsidRDefault="0021007E">
      <w:pPr>
        <w:pStyle w:val="ab"/>
        <w:spacing w:line="560" w:lineRule="exact"/>
        <w:rPr>
          <w:rFonts w:ascii="Times New Roman" w:hAnsi="Times New Roman"/>
        </w:rPr>
      </w:pPr>
    </w:p>
    <w:p w14:paraId="28C16FE2" w14:textId="77777777" w:rsidR="0021007E" w:rsidRDefault="0021007E">
      <w:pPr>
        <w:spacing w:line="560" w:lineRule="exact"/>
        <w:rPr>
          <w:rFonts w:ascii="Times New Roman"/>
        </w:rPr>
      </w:pPr>
    </w:p>
    <w:p w14:paraId="1FEE02A0" w14:textId="77777777" w:rsidR="0021007E" w:rsidRDefault="0021007E">
      <w:pPr>
        <w:pStyle w:val="ab"/>
        <w:spacing w:line="560" w:lineRule="exact"/>
        <w:rPr>
          <w:rFonts w:ascii="Times New Roman" w:hAnsi="Times New Roman"/>
        </w:rPr>
      </w:pPr>
    </w:p>
    <w:p w14:paraId="08E77F95" w14:textId="77777777" w:rsidR="0021007E" w:rsidRDefault="0021007E">
      <w:pPr>
        <w:spacing w:line="560" w:lineRule="exact"/>
        <w:rPr>
          <w:rFonts w:ascii="Times New Roman"/>
        </w:rPr>
      </w:pPr>
    </w:p>
    <w:tbl>
      <w:tblPr>
        <w:tblpPr w:leftFromText="181" w:rightFromText="181" w:tblpYSpec="bottom"/>
        <w:tblOverlap w:val="never"/>
        <w:tblW w:w="0" w:type="auto"/>
        <w:tblLayout w:type="fixed"/>
        <w:tblCellMar>
          <w:left w:w="0" w:type="dxa"/>
          <w:right w:w="0" w:type="dxa"/>
        </w:tblCellMar>
        <w:tblLook w:val="04A0" w:firstRow="1" w:lastRow="0" w:firstColumn="1" w:lastColumn="0" w:noHBand="0" w:noVBand="1"/>
      </w:tblPr>
      <w:tblGrid>
        <w:gridCol w:w="1137"/>
        <w:gridCol w:w="2268"/>
        <w:gridCol w:w="5245"/>
        <w:gridCol w:w="195"/>
      </w:tblGrid>
      <w:tr w:rsidR="0021007E" w14:paraId="793C0F80" w14:textId="77777777">
        <w:trPr>
          <w:trHeight w:val="20"/>
        </w:trPr>
        <w:tc>
          <w:tcPr>
            <w:tcW w:w="1137" w:type="dxa"/>
            <w:tcBorders>
              <w:top w:val="single" w:sz="12" w:space="0" w:color="auto"/>
              <w:bottom w:val="single" w:sz="6" w:space="0" w:color="auto"/>
            </w:tcBorders>
          </w:tcPr>
          <w:p w14:paraId="3416273C" w14:textId="77777777" w:rsidR="0021007E" w:rsidRDefault="006068C6">
            <w:pPr>
              <w:pStyle w:val="11"/>
              <w:tabs>
                <w:tab w:val="left" w:pos="5040"/>
              </w:tabs>
              <w:spacing w:line="360" w:lineRule="exact"/>
              <w:jc w:val="both"/>
              <w:rPr>
                <w:rFonts w:ascii="Times New Roman" w:eastAsia="仿宋_GB2312"/>
                <w:sz w:val="28"/>
              </w:rPr>
            </w:pPr>
            <w:r>
              <w:rPr>
                <w:rFonts w:ascii="Times New Roman" w:eastAsia="仿宋_GB2312"/>
                <w:sz w:val="28"/>
              </w:rPr>
              <w:t xml:space="preserve">　抄送：</w:t>
            </w:r>
          </w:p>
        </w:tc>
        <w:tc>
          <w:tcPr>
            <w:tcW w:w="7708" w:type="dxa"/>
            <w:gridSpan w:val="3"/>
            <w:tcBorders>
              <w:top w:val="single" w:sz="12" w:space="0" w:color="auto"/>
              <w:bottom w:val="single" w:sz="6" w:space="0" w:color="auto"/>
            </w:tcBorders>
            <w:vAlign w:val="center"/>
          </w:tcPr>
          <w:p w14:paraId="50EBF3CD" w14:textId="77777777" w:rsidR="0021007E" w:rsidRDefault="006068C6">
            <w:pPr>
              <w:pStyle w:val="11"/>
              <w:tabs>
                <w:tab w:val="left" w:pos="5040"/>
              </w:tabs>
              <w:spacing w:line="360" w:lineRule="exact"/>
              <w:jc w:val="left"/>
              <w:rPr>
                <w:rFonts w:ascii="Times New Roman" w:eastAsia="仿宋_GB2312"/>
                <w:spacing w:val="-6"/>
                <w:sz w:val="28"/>
                <w:szCs w:val="28"/>
              </w:rPr>
            </w:pPr>
            <w:r>
              <w:rPr>
                <w:rFonts w:ascii="Times New Roman" w:eastAsia="仿宋_GB2312"/>
                <w:spacing w:val="-6"/>
                <w:sz w:val="28"/>
                <w:szCs w:val="28"/>
              </w:rPr>
              <w:t>市委各部委办局，市人大常委会办公室，市政协办公室，市监委、</w:t>
            </w:r>
          </w:p>
          <w:p w14:paraId="06F4D27F" w14:textId="77777777" w:rsidR="0021007E" w:rsidRDefault="006068C6">
            <w:pPr>
              <w:pStyle w:val="11"/>
              <w:tabs>
                <w:tab w:val="left" w:pos="5040"/>
              </w:tabs>
              <w:spacing w:line="360" w:lineRule="exact"/>
              <w:jc w:val="left"/>
              <w:rPr>
                <w:rFonts w:ascii="Times New Roman" w:eastAsia="仿宋_GB2312"/>
                <w:sz w:val="28"/>
              </w:rPr>
            </w:pPr>
            <w:r>
              <w:rPr>
                <w:rFonts w:ascii="Times New Roman" w:eastAsia="仿宋_GB2312"/>
                <w:spacing w:val="-6"/>
                <w:sz w:val="28"/>
                <w:szCs w:val="28"/>
              </w:rPr>
              <w:t>市法院、检察院，市人武部，市各人民团体。</w:t>
            </w:r>
          </w:p>
        </w:tc>
      </w:tr>
      <w:tr w:rsidR="0021007E" w14:paraId="4232EF83" w14:textId="77777777">
        <w:trPr>
          <w:trHeight w:val="20"/>
        </w:trPr>
        <w:tc>
          <w:tcPr>
            <w:tcW w:w="3405" w:type="dxa"/>
            <w:gridSpan w:val="2"/>
            <w:tcBorders>
              <w:top w:val="single" w:sz="6" w:space="0" w:color="auto"/>
              <w:bottom w:val="single" w:sz="12" w:space="0" w:color="auto"/>
            </w:tcBorders>
            <w:vAlign w:val="center"/>
          </w:tcPr>
          <w:p w14:paraId="102B98A4" w14:textId="77777777" w:rsidR="0021007E" w:rsidRDefault="006068C6">
            <w:pPr>
              <w:pStyle w:val="11"/>
              <w:tabs>
                <w:tab w:val="left" w:pos="5040"/>
              </w:tabs>
              <w:spacing w:line="360" w:lineRule="exact"/>
              <w:jc w:val="left"/>
              <w:rPr>
                <w:rFonts w:ascii="Times New Roman" w:eastAsia="仿宋_GB2312"/>
                <w:sz w:val="28"/>
              </w:rPr>
            </w:pPr>
            <w:r>
              <w:rPr>
                <w:rFonts w:ascii="Times New Roman" w:eastAsia="仿宋_GB2312"/>
                <w:sz w:val="28"/>
              </w:rPr>
              <w:t xml:space="preserve">　太仓市人民政府办公室</w:t>
            </w:r>
          </w:p>
        </w:tc>
        <w:tc>
          <w:tcPr>
            <w:tcW w:w="5245" w:type="dxa"/>
            <w:tcBorders>
              <w:top w:val="single" w:sz="6" w:space="0" w:color="auto"/>
              <w:bottom w:val="single" w:sz="12" w:space="0" w:color="auto"/>
            </w:tcBorders>
            <w:vAlign w:val="center"/>
          </w:tcPr>
          <w:p w14:paraId="738B77DC" w14:textId="7DA82C36" w:rsidR="0021007E" w:rsidRDefault="006068C6">
            <w:pPr>
              <w:pStyle w:val="11"/>
              <w:tabs>
                <w:tab w:val="left" w:pos="5040"/>
              </w:tabs>
              <w:spacing w:line="360" w:lineRule="exact"/>
              <w:jc w:val="right"/>
              <w:rPr>
                <w:rFonts w:ascii="Times New Roman" w:eastAsia="仿宋_GB2312"/>
                <w:sz w:val="28"/>
              </w:rPr>
            </w:pPr>
            <w:r>
              <w:rPr>
                <w:rFonts w:ascii="Times New Roman" w:eastAsia="仿宋_GB2312"/>
                <w:sz w:val="28"/>
              </w:rPr>
              <w:t>202</w:t>
            </w:r>
            <w:r>
              <w:rPr>
                <w:rFonts w:ascii="Times New Roman" w:eastAsia="仿宋_GB2312" w:hint="eastAsia"/>
                <w:sz w:val="28"/>
              </w:rPr>
              <w:t>5</w:t>
            </w:r>
            <w:r>
              <w:rPr>
                <w:rFonts w:ascii="Times New Roman" w:eastAsia="仿宋_GB2312"/>
                <w:sz w:val="28"/>
              </w:rPr>
              <w:t>年</w:t>
            </w:r>
            <w:r>
              <w:rPr>
                <w:rFonts w:ascii="Times New Roman" w:eastAsia="仿宋_GB2312" w:hint="eastAsia"/>
                <w:sz w:val="28"/>
              </w:rPr>
              <w:t>3</w:t>
            </w:r>
            <w:r>
              <w:rPr>
                <w:rFonts w:ascii="Times New Roman" w:eastAsia="仿宋_GB2312"/>
                <w:sz w:val="28"/>
              </w:rPr>
              <w:t>月</w:t>
            </w:r>
            <w:r>
              <w:rPr>
                <w:rFonts w:ascii="Times New Roman" w:eastAsia="仿宋_GB2312" w:hint="eastAsia"/>
                <w:sz w:val="28"/>
              </w:rPr>
              <w:t>26</w:t>
            </w:r>
            <w:r>
              <w:rPr>
                <w:rFonts w:ascii="Times New Roman" w:eastAsia="仿宋_GB2312"/>
                <w:sz w:val="28"/>
              </w:rPr>
              <w:t>日印发</w:t>
            </w:r>
          </w:p>
        </w:tc>
        <w:tc>
          <w:tcPr>
            <w:tcW w:w="195" w:type="dxa"/>
            <w:tcBorders>
              <w:top w:val="single" w:sz="6" w:space="0" w:color="auto"/>
              <w:bottom w:val="single" w:sz="12" w:space="0" w:color="auto"/>
            </w:tcBorders>
            <w:vAlign w:val="center"/>
          </w:tcPr>
          <w:p w14:paraId="48821A2C" w14:textId="77777777" w:rsidR="0021007E" w:rsidRDefault="0021007E">
            <w:pPr>
              <w:pStyle w:val="11"/>
              <w:tabs>
                <w:tab w:val="left" w:pos="5040"/>
              </w:tabs>
              <w:spacing w:line="360" w:lineRule="exact"/>
              <w:rPr>
                <w:rFonts w:ascii="Times New Roman" w:eastAsia="仿宋_GB2312"/>
                <w:sz w:val="28"/>
              </w:rPr>
            </w:pPr>
          </w:p>
        </w:tc>
      </w:tr>
    </w:tbl>
    <w:p w14:paraId="371B5326" w14:textId="77777777" w:rsidR="0021007E" w:rsidRDefault="0021007E">
      <w:pPr>
        <w:spacing w:line="560" w:lineRule="exact"/>
        <w:ind w:firstLine="0"/>
        <w:rPr>
          <w:rFonts w:ascii="Times New Roman"/>
        </w:rPr>
      </w:pPr>
    </w:p>
    <w:sectPr w:rsidR="0021007E">
      <w:pgSz w:w="11906" w:h="16838"/>
      <w:pgMar w:top="2098" w:right="1474" w:bottom="1985" w:left="1588" w:header="851" w:footer="1588" w:gutter="0"/>
      <w:cols w:space="720"/>
      <w:docGrid w:type="linesAndChars" w:linePitch="590" w:charSpace="-10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358F90" w14:textId="77777777" w:rsidR="00632DBD" w:rsidRDefault="00632DBD">
      <w:pPr>
        <w:spacing w:line="240" w:lineRule="auto"/>
      </w:pPr>
      <w:r>
        <w:separator/>
      </w:r>
    </w:p>
  </w:endnote>
  <w:endnote w:type="continuationSeparator" w:id="0">
    <w:p w14:paraId="74AC1354" w14:textId="77777777" w:rsidR="00632DBD" w:rsidRDefault="00632D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汉鼎简仿宋">
    <w:altName w:val="仿宋"/>
    <w:charset w:val="86"/>
    <w:family w:val="roman"/>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汉鼎简大宋">
    <w:altName w:val="宋体"/>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汉鼎简楷体">
    <w:altName w:val="宋体"/>
    <w:charset w:val="86"/>
    <w:family w:val="modern"/>
    <w:pitch w:val="default"/>
    <w:sig w:usb0="00000000" w:usb1="0000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汉鼎简黑体">
    <w:altName w:val="宋体"/>
    <w:charset w:val="86"/>
    <w:family w:val="modern"/>
    <w:pitch w:val="default"/>
    <w:sig w:usb0="00000000" w:usb1="0000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方正小标宋_GBK">
    <w:altName w:val="微软雅黑"/>
    <w:charset w:val="86"/>
    <w:family w:val="script"/>
    <w:pitch w:val="default"/>
    <w:sig w:usb0="00000001" w:usb1="080E0000" w:usb2="00000000" w:usb3="00000000" w:csb0="00040000"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7544255"/>
    </w:sdtPr>
    <w:sdtEndPr/>
    <w:sdtContent>
      <w:p w14:paraId="7F7CB270" w14:textId="77777777" w:rsidR="0021007E" w:rsidRDefault="006068C6">
        <w:pPr>
          <w:pStyle w:val="a5"/>
        </w:pPr>
        <w:r>
          <w:fldChar w:fldCharType="begin"/>
        </w:r>
        <w:r>
          <w:instrText>PAGE   \* MERGEFORMAT</w:instrText>
        </w:r>
        <w:r>
          <w:fldChar w:fldCharType="separate"/>
        </w:r>
        <w:r w:rsidR="00436F12" w:rsidRPr="00436F12">
          <w:rPr>
            <w:noProof/>
            <w:lang w:val="zh-CN"/>
          </w:rPr>
          <w:t>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69CF96" w14:textId="77777777" w:rsidR="00632DBD" w:rsidRDefault="00632DBD">
      <w:pPr>
        <w:spacing w:line="240" w:lineRule="auto"/>
      </w:pPr>
      <w:r>
        <w:separator/>
      </w:r>
    </w:p>
  </w:footnote>
  <w:footnote w:type="continuationSeparator" w:id="0">
    <w:p w14:paraId="0AB514E6" w14:textId="77777777" w:rsidR="00632DBD" w:rsidRDefault="00632DB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EA5E19"/>
    <w:multiLevelType w:val="multilevel"/>
    <w:tmpl w:val="28EA5E19"/>
    <w:lvl w:ilvl="0">
      <w:start w:val="1"/>
      <w:numFmt w:val="bullet"/>
      <w:lvlText w:val=""/>
      <w:lvlJc w:val="left"/>
      <w:pPr>
        <w:ind w:left="440" w:hanging="440"/>
      </w:pPr>
      <w:rPr>
        <w:rFonts w:ascii="Wingdings" w:hAnsi="Wingdings" w:hint="default"/>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abstractNum w:abstractNumId="1">
    <w:nsid w:val="5E324B39"/>
    <w:multiLevelType w:val="singleLevel"/>
    <w:tmpl w:val="5E324B39"/>
    <w:lvl w:ilvl="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attachedTemplate r:id="rId1"/>
  <w:doNotTrackMoves/>
  <w:defaultTabStop w:val="0"/>
  <w:drawingGridHorizontalSpacing w:val="315"/>
  <w:drawingGridVerticalSpacing w:val="295"/>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26BE3ABF"/>
    <w:rsid w:val="00000D19"/>
    <w:rsid w:val="00003841"/>
    <w:rsid w:val="00023AFF"/>
    <w:rsid w:val="00040A12"/>
    <w:rsid w:val="000418B4"/>
    <w:rsid w:val="00046DE4"/>
    <w:rsid w:val="00065414"/>
    <w:rsid w:val="00070EDE"/>
    <w:rsid w:val="00077A70"/>
    <w:rsid w:val="0008675F"/>
    <w:rsid w:val="000A293F"/>
    <w:rsid w:val="000D3AA4"/>
    <w:rsid w:val="000E5343"/>
    <w:rsid w:val="000E6463"/>
    <w:rsid w:val="001021A3"/>
    <w:rsid w:val="00102DF7"/>
    <w:rsid w:val="00106F4B"/>
    <w:rsid w:val="00111A29"/>
    <w:rsid w:val="00112728"/>
    <w:rsid w:val="0011558A"/>
    <w:rsid w:val="00122C9F"/>
    <w:rsid w:val="0015208E"/>
    <w:rsid w:val="0016201D"/>
    <w:rsid w:val="0016669E"/>
    <w:rsid w:val="001867DF"/>
    <w:rsid w:val="00192A71"/>
    <w:rsid w:val="00193363"/>
    <w:rsid w:val="00194616"/>
    <w:rsid w:val="00197733"/>
    <w:rsid w:val="001A3A4C"/>
    <w:rsid w:val="001B4879"/>
    <w:rsid w:val="001B51AA"/>
    <w:rsid w:val="001C4240"/>
    <w:rsid w:val="001D0AE5"/>
    <w:rsid w:val="001D1AE2"/>
    <w:rsid w:val="001D6247"/>
    <w:rsid w:val="001E28F4"/>
    <w:rsid w:val="001E4ECF"/>
    <w:rsid w:val="001E719A"/>
    <w:rsid w:val="001F4581"/>
    <w:rsid w:val="0021007E"/>
    <w:rsid w:val="00211346"/>
    <w:rsid w:val="00212F04"/>
    <w:rsid w:val="00217C06"/>
    <w:rsid w:val="0024259C"/>
    <w:rsid w:val="00243073"/>
    <w:rsid w:val="002474C3"/>
    <w:rsid w:val="00257A61"/>
    <w:rsid w:val="00274E0F"/>
    <w:rsid w:val="00282E5B"/>
    <w:rsid w:val="0028333C"/>
    <w:rsid w:val="0029595F"/>
    <w:rsid w:val="002C4620"/>
    <w:rsid w:val="002D60FD"/>
    <w:rsid w:val="003023FC"/>
    <w:rsid w:val="003276E4"/>
    <w:rsid w:val="003352B9"/>
    <w:rsid w:val="0035649F"/>
    <w:rsid w:val="003779BC"/>
    <w:rsid w:val="003A4DC4"/>
    <w:rsid w:val="003B2F94"/>
    <w:rsid w:val="003B7289"/>
    <w:rsid w:val="003C54D9"/>
    <w:rsid w:val="003D6AD0"/>
    <w:rsid w:val="003E1292"/>
    <w:rsid w:val="003E2CC2"/>
    <w:rsid w:val="003F1C71"/>
    <w:rsid w:val="004149A4"/>
    <w:rsid w:val="00427BA5"/>
    <w:rsid w:val="004319D7"/>
    <w:rsid w:val="00436F12"/>
    <w:rsid w:val="00447723"/>
    <w:rsid w:val="004606CD"/>
    <w:rsid w:val="004631A1"/>
    <w:rsid w:val="00463453"/>
    <w:rsid w:val="004775DA"/>
    <w:rsid w:val="00490D1F"/>
    <w:rsid w:val="00493429"/>
    <w:rsid w:val="004946EB"/>
    <w:rsid w:val="004A5E94"/>
    <w:rsid w:val="004A6066"/>
    <w:rsid w:val="004D2F8D"/>
    <w:rsid w:val="004D50FB"/>
    <w:rsid w:val="00505138"/>
    <w:rsid w:val="005110E9"/>
    <w:rsid w:val="00526D9F"/>
    <w:rsid w:val="005270F8"/>
    <w:rsid w:val="005618F9"/>
    <w:rsid w:val="00567940"/>
    <w:rsid w:val="005765F8"/>
    <w:rsid w:val="00576698"/>
    <w:rsid w:val="00581B22"/>
    <w:rsid w:val="00584B90"/>
    <w:rsid w:val="005A71DF"/>
    <w:rsid w:val="005C0B6D"/>
    <w:rsid w:val="005D5FBC"/>
    <w:rsid w:val="005E48AC"/>
    <w:rsid w:val="005F7A57"/>
    <w:rsid w:val="0060618E"/>
    <w:rsid w:val="006068C6"/>
    <w:rsid w:val="00612B21"/>
    <w:rsid w:val="006131E7"/>
    <w:rsid w:val="0061377A"/>
    <w:rsid w:val="00615B05"/>
    <w:rsid w:val="006322CF"/>
    <w:rsid w:val="00632DBD"/>
    <w:rsid w:val="006343DE"/>
    <w:rsid w:val="00642AEB"/>
    <w:rsid w:val="00657827"/>
    <w:rsid w:val="00673A14"/>
    <w:rsid w:val="00681CD0"/>
    <w:rsid w:val="00692225"/>
    <w:rsid w:val="00692B01"/>
    <w:rsid w:val="00696155"/>
    <w:rsid w:val="006A07E0"/>
    <w:rsid w:val="006A14DD"/>
    <w:rsid w:val="006A1C96"/>
    <w:rsid w:val="006C46A1"/>
    <w:rsid w:val="006D5860"/>
    <w:rsid w:val="006E78E2"/>
    <w:rsid w:val="006F5F5E"/>
    <w:rsid w:val="007129DE"/>
    <w:rsid w:val="0071686C"/>
    <w:rsid w:val="00723DD1"/>
    <w:rsid w:val="00725F5A"/>
    <w:rsid w:val="0075584A"/>
    <w:rsid w:val="007609C6"/>
    <w:rsid w:val="0076318D"/>
    <w:rsid w:val="00764BA1"/>
    <w:rsid w:val="007726EF"/>
    <w:rsid w:val="007949CA"/>
    <w:rsid w:val="007A417A"/>
    <w:rsid w:val="007C0B84"/>
    <w:rsid w:val="007C27D7"/>
    <w:rsid w:val="007C27F2"/>
    <w:rsid w:val="007C315C"/>
    <w:rsid w:val="007D2FF7"/>
    <w:rsid w:val="007D3762"/>
    <w:rsid w:val="007F6318"/>
    <w:rsid w:val="008133FF"/>
    <w:rsid w:val="00814017"/>
    <w:rsid w:val="00817390"/>
    <w:rsid w:val="00821041"/>
    <w:rsid w:val="00845739"/>
    <w:rsid w:val="00855F43"/>
    <w:rsid w:val="00863B9E"/>
    <w:rsid w:val="00871AE4"/>
    <w:rsid w:val="00875822"/>
    <w:rsid w:val="008915A2"/>
    <w:rsid w:val="00893864"/>
    <w:rsid w:val="008970CD"/>
    <w:rsid w:val="008D69A3"/>
    <w:rsid w:val="0090290D"/>
    <w:rsid w:val="00903ED0"/>
    <w:rsid w:val="00910517"/>
    <w:rsid w:val="009154B8"/>
    <w:rsid w:val="009309F4"/>
    <w:rsid w:val="00940BC4"/>
    <w:rsid w:val="00945718"/>
    <w:rsid w:val="00953E39"/>
    <w:rsid w:val="009831BE"/>
    <w:rsid w:val="00997B41"/>
    <w:rsid w:val="009B3FD7"/>
    <w:rsid w:val="009B7927"/>
    <w:rsid w:val="009C5C1E"/>
    <w:rsid w:val="009C6D7E"/>
    <w:rsid w:val="009D31FF"/>
    <w:rsid w:val="009D53D1"/>
    <w:rsid w:val="009E04C2"/>
    <w:rsid w:val="009F5851"/>
    <w:rsid w:val="00A14A4B"/>
    <w:rsid w:val="00A327D7"/>
    <w:rsid w:val="00A41678"/>
    <w:rsid w:val="00A5281A"/>
    <w:rsid w:val="00A551FD"/>
    <w:rsid w:val="00A56959"/>
    <w:rsid w:val="00A8251D"/>
    <w:rsid w:val="00A91AC5"/>
    <w:rsid w:val="00A94B49"/>
    <w:rsid w:val="00AA19E5"/>
    <w:rsid w:val="00AD448D"/>
    <w:rsid w:val="00AE1064"/>
    <w:rsid w:val="00AF0343"/>
    <w:rsid w:val="00AF2197"/>
    <w:rsid w:val="00AF4A06"/>
    <w:rsid w:val="00B11980"/>
    <w:rsid w:val="00B15861"/>
    <w:rsid w:val="00B17331"/>
    <w:rsid w:val="00B17B89"/>
    <w:rsid w:val="00B3431F"/>
    <w:rsid w:val="00B737CD"/>
    <w:rsid w:val="00B75BE3"/>
    <w:rsid w:val="00B82947"/>
    <w:rsid w:val="00B82CA6"/>
    <w:rsid w:val="00B839BD"/>
    <w:rsid w:val="00B879BB"/>
    <w:rsid w:val="00B909C5"/>
    <w:rsid w:val="00B93524"/>
    <w:rsid w:val="00BA22F3"/>
    <w:rsid w:val="00BB2BBC"/>
    <w:rsid w:val="00BB6AAC"/>
    <w:rsid w:val="00BB7A73"/>
    <w:rsid w:val="00BC1586"/>
    <w:rsid w:val="00BC5F7C"/>
    <w:rsid w:val="00BD32A8"/>
    <w:rsid w:val="00BD4430"/>
    <w:rsid w:val="00BD5DA7"/>
    <w:rsid w:val="00BD7727"/>
    <w:rsid w:val="00BF2DFE"/>
    <w:rsid w:val="00C102DA"/>
    <w:rsid w:val="00C25008"/>
    <w:rsid w:val="00C25751"/>
    <w:rsid w:val="00C30AE6"/>
    <w:rsid w:val="00C514D7"/>
    <w:rsid w:val="00C64067"/>
    <w:rsid w:val="00C64242"/>
    <w:rsid w:val="00C71415"/>
    <w:rsid w:val="00CA1589"/>
    <w:rsid w:val="00CA61FC"/>
    <w:rsid w:val="00CB3BBA"/>
    <w:rsid w:val="00CC5633"/>
    <w:rsid w:val="00CD5176"/>
    <w:rsid w:val="00CE0645"/>
    <w:rsid w:val="00CE4C89"/>
    <w:rsid w:val="00CF2BC2"/>
    <w:rsid w:val="00D144E1"/>
    <w:rsid w:val="00D30372"/>
    <w:rsid w:val="00D30B85"/>
    <w:rsid w:val="00D32552"/>
    <w:rsid w:val="00D35EE3"/>
    <w:rsid w:val="00D37B94"/>
    <w:rsid w:val="00D707F0"/>
    <w:rsid w:val="00D72AA9"/>
    <w:rsid w:val="00D93E61"/>
    <w:rsid w:val="00DA2BCC"/>
    <w:rsid w:val="00DA2F38"/>
    <w:rsid w:val="00DB52DE"/>
    <w:rsid w:val="00DC2615"/>
    <w:rsid w:val="00DC4E10"/>
    <w:rsid w:val="00DD0DCC"/>
    <w:rsid w:val="00DD540B"/>
    <w:rsid w:val="00DD7C22"/>
    <w:rsid w:val="00DE6BB2"/>
    <w:rsid w:val="00DF7192"/>
    <w:rsid w:val="00E05D3E"/>
    <w:rsid w:val="00E07E00"/>
    <w:rsid w:val="00E206FC"/>
    <w:rsid w:val="00E344DC"/>
    <w:rsid w:val="00E34557"/>
    <w:rsid w:val="00E35F78"/>
    <w:rsid w:val="00E435E5"/>
    <w:rsid w:val="00E5032A"/>
    <w:rsid w:val="00E61A53"/>
    <w:rsid w:val="00E62E18"/>
    <w:rsid w:val="00E63370"/>
    <w:rsid w:val="00E755AA"/>
    <w:rsid w:val="00EA5BE5"/>
    <w:rsid w:val="00EC1D9D"/>
    <w:rsid w:val="00EC486C"/>
    <w:rsid w:val="00EC4CC6"/>
    <w:rsid w:val="00ED33AE"/>
    <w:rsid w:val="00ED5DE3"/>
    <w:rsid w:val="00F00AED"/>
    <w:rsid w:val="00F00DA3"/>
    <w:rsid w:val="00F04505"/>
    <w:rsid w:val="00F17892"/>
    <w:rsid w:val="00F261A0"/>
    <w:rsid w:val="00F354D6"/>
    <w:rsid w:val="00F422EA"/>
    <w:rsid w:val="00F73AC5"/>
    <w:rsid w:val="00F8570C"/>
    <w:rsid w:val="00F977BA"/>
    <w:rsid w:val="00FB155A"/>
    <w:rsid w:val="00FB31BD"/>
    <w:rsid w:val="00FB5DB7"/>
    <w:rsid w:val="00FF64B1"/>
    <w:rsid w:val="058C1AF7"/>
    <w:rsid w:val="07AA3587"/>
    <w:rsid w:val="0BBC50F4"/>
    <w:rsid w:val="0EBE5314"/>
    <w:rsid w:val="1314552E"/>
    <w:rsid w:val="1A352B11"/>
    <w:rsid w:val="26BE3ABF"/>
    <w:rsid w:val="2A604143"/>
    <w:rsid w:val="2ECC33E2"/>
    <w:rsid w:val="3DD36221"/>
    <w:rsid w:val="3F627899"/>
    <w:rsid w:val="401D5FE1"/>
    <w:rsid w:val="464E35CA"/>
    <w:rsid w:val="48A60ACF"/>
    <w:rsid w:val="49A74CBF"/>
    <w:rsid w:val="4B614EE7"/>
    <w:rsid w:val="50BE06B3"/>
    <w:rsid w:val="54BD3C5D"/>
    <w:rsid w:val="56A92554"/>
    <w:rsid w:val="56F269C8"/>
    <w:rsid w:val="5F3F6522"/>
    <w:rsid w:val="5F6819E2"/>
    <w:rsid w:val="600961E6"/>
    <w:rsid w:val="6484649B"/>
    <w:rsid w:val="693E2F50"/>
    <w:rsid w:val="6C1045A3"/>
    <w:rsid w:val="6D390A55"/>
    <w:rsid w:val="70C84637"/>
    <w:rsid w:val="70DC17D3"/>
    <w:rsid w:val="748D1AAC"/>
    <w:rsid w:val="767B6F24"/>
    <w:rsid w:val="783B5319"/>
    <w:rsid w:val="78AD5231"/>
    <w:rsid w:val="7D2863F0"/>
    <w:rsid w:val="7DBA43E0"/>
    <w:rsid w:val="7F011D9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67" fillcolor="white">
      <v:fill color="white"/>
    </o:shapedefaults>
    <o:shapelayout v:ext="edit">
      <o:idmap v:ext="edit" data="1"/>
      <o:rules v:ext="edit">
        <o:r id="V:Rule1" type="callout" idref="#_x0000_s1049"/>
        <o:r id="V:Rule2" type="callout" idref="#_x0000_s1048"/>
        <o:r id="V:Rule3" type="callout" idref="#_x0000_s1047"/>
        <o:r id="V:Rule4" type="callout" idref="#_x0000_s1046"/>
        <o:r id="V:Rule5" type="callout" idref="#_x0000_s1041"/>
        <o:r id="V:Rule6" type="callout" idref="#_x0000_s1038"/>
        <o:r id="V:Rule7" type="callout" idref="#_x0000_s1030"/>
        <o:r id="V:Rule8" type="callout" idref="#_x0000_s1027"/>
        <o:r id="V:Rule9" type="callout" idref="#_x0000_s1070"/>
        <o:r id="V:Rule10" type="callout" idref="#_x0000_s1166"/>
        <o:r id="V:Rule11" type="callout" idref="#_x0000_s1165"/>
        <o:r id="V:Rule12" type="callout" idref="#_x0000_s1151"/>
        <o:r id="V:Rule13" type="callout" idref="#_x0000_s1164"/>
        <o:r id="V:Rule14" type="callout" idref="#_x0000_s1163"/>
        <o:r id="V:Rule15" type="callout" idref="#_x0000_s1156"/>
        <o:r id="V:Rule16" type="callout" idref="#_x0000_s1155"/>
        <o:r id="V:Rule17" type="callout" idref="#_x0000_s1154"/>
        <o:r id="V:Rule18" type="callout" idref="#_x0000_s1153"/>
        <o:r id="V:Rule19" type="callout" idref="#_x0000_s1150"/>
        <o:r id="V:Rule20" type="callout" idref="#_x0000_s1152"/>
        <o:r id="V:Rule21" type="connector" idref="#_x0000_s1141"/>
        <o:r id="V:Rule22" type="connector" idref="#_x0000_s1062"/>
        <o:r id="V:Rule23" type="connector" idref="#_x0000_s1161"/>
        <o:r id="V:Rule24" type="connector" idref="#_x0000_s1159"/>
        <o:r id="V:Rule25" type="connector" idref="#_x0000_s1060"/>
        <o:r id="V:Rule26" type="connector" idref="#_x0000_s1160"/>
        <o:r id="V:Rule27" type="connector" idref="#_x0000_s1143"/>
        <o:r id="V:Rule28" type="connector" idref="#_x0000_s1142"/>
        <o:r id="V:Rule29" type="connector" idref="#_x0000_s1034"/>
        <o:r id="V:Rule30" type="connector" idref="#_x0000_s1066"/>
        <o:r id="V:Rule31" type="connector" idref="#_x0000_s1149"/>
        <o:r id="V:Rule32" type="connector" idref="#_x0000_s1036"/>
        <o:r id="V:Rule33" type="connector" idref="#_x0000_s1136"/>
        <o:r id="V:Rule34" type="connector" idref="#_x0000_s1162"/>
        <o:r id="V:Rule35" type="connector" idref="#_x0000_s1061"/>
        <o:r id="V:Rule36" type="connector" idref="#_x0000_s1148"/>
        <o:r id="V:Rule37" type="connector" idref="#_x0000_s1145"/>
        <o:r id="V:Rule38" type="connector" idref="#_x0000_s1135"/>
        <o:r id="V:Rule39" type="connector" idref="#_x0000_s1123"/>
        <o:r id="V:Rule40" type="connector" idref="#_x0000_s1063"/>
        <o:r id="V:Rule41" type="connector" idref="#_x0000_s1139"/>
        <o:r id="V:Rule42" type="connector" idref="#_x0000_s1137"/>
        <o:r id="V:Rule43" type="connector" idref="#_x0000_s1144"/>
        <o:r id="V:Rule44" type="connector" idref="#_x0000_s1067"/>
        <o:r id="V:Rule45" type="connector" idref="#_x0000_s1140"/>
        <o:r id="V:Rule46" type="connector" idref="#_x0000_s1064"/>
        <o:r id="V:Rule47" type="connector" idref="#_x0000_s1146"/>
        <o:r id="V:Rule48" type="connector" idref="#_x0000_s1065"/>
        <o:r id="V:Rule49" type="connector" idref="#_x0000_s1138"/>
        <o:r id="V:Rule50" type="connector" idref="#_x0000_s1147"/>
      </o:rules>
    </o:shapelayout>
  </w:shapeDefaults>
  <w:decimalSymbol w:val="."/>
  <w:listSeparator w:val=","/>
  <w14:docId w14:val="6C738E0A"/>
  <w15:docId w15:val="{455F2333-5A7B-40F5-9932-CFFD80A4D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header" w:qFormat="1"/>
    <w:lsdException w:name="footer" w:uiPriority="99" w:qFormat="1"/>
    <w:lsdException w:name="caption" w:semiHidden="1" w:unhideWhenUsed="1" w:qFormat="1"/>
    <w:lsdException w:name="envelope return" w:unhideWhenUsed="1" w:qFormat="1"/>
    <w:lsdException w:name="page number" w:qFormat="1"/>
    <w:lsdException w:name="Title" w:qFormat="1"/>
    <w:lsdException w:name="Default Paragraph Font" w:semiHidden="1" w:uiPriority="1" w:unhideWhenUsed="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snapToGrid w:val="0"/>
      <w:spacing w:line="590" w:lineRule="atLeast"/>
      <w:ind w:firstLine="624"/>
      <w:jc w:val="both"/>
    </w:pPr>
    <w:rPr>
      <w:rFonts w:ascii="汉鼎简仿宋" w:eastAsia="汉鼎简仿宋"/>
      <w:snapToGrid w:val="0"/>
      <w:sz w:val="32"/>
    </w:rPr>
  </w:style>
  <w:style w:type="paragraph" w:styleId="1">
    <w:name w:val="heading 1"/>
    <w:basedOn w:val="a"/>
    <w:next w:val="a"/>
    <w:qFormat/>
    <w:pPr>
      <w:keepNext/>
      <w:keepLines/>
      <w:spacing w:before="340" w:after="330" w:line="578" w:lineRule="atLeast"/>
      <w:outlineLvl w:val="0"/>
    </w:pPr>
    <w:rPr>
      <w:b/>
      <w:kern w:val="44"/>
      <w:sz w:val="44"/>
    </w:rPr>
  </w:style>
  <w:style w:type="paragraph" w:styleId="2">
    <w:name w:val="heading 2"/>
    <w:basedOn w:val="a"/>
    <w:next w:val="a"/>
    <w:link w:val="2Char"/>
    <w:unhideWhenUsed/>
    <w:qFormat/>
    <w:pPr>
      <w:keepNext/>
      <w:keepLines/>
      <w:spacing w:before="260" w:after="260" w:line="416" w:lineRule="atLeast"/>
      <w:outlineLvl w:val="1"/>
    </w:pPr>
    <w:rPr>
      <w:rFonts w:asciiTheme="majorHAnsi" w:eastAsiaTheme="majorEastAsia" w:hAnsiTheme="majorHAnsi" w:cstheme="majorBidi"/>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autoRedefine/>
    <w:qFormat/>
    <w:pPr>
      <w:ind w:left="1920"/>
      <w:jc w:val="left"/>
    </w:pPr>
    <w:rPr>
      <w:rFonts w:asciiTheme="minorHAnsi" w:hAnsiTheme="minorHAnsi" w:cstheme="minorHAnsi"/>
      <w:sz w:val="18"/>
      <w:szCs w:val="18"/>
    </w:rPr>
  </w:style>
  <w:style w:type="paragraph" w:styleId="a3">
    <w:name w:val="Normal Indent"/>
    <w:basedOn w:val="a"/>
    <w:next w:val="a"/>
    <w:qFormat/>
    <w:pPr>
      <w:adjustRightInd w:val="0"/>
      <w:snapToGrid/>
      <w:ind w:firstLine="0"/>
      <w:jc w:val="left"/>
    </w:pPr>
    <w:rPr>
      <w:spacing w:val="-25"/>
    </w:rPr>
  </w:style>
  <w:style w:type="paragraph" w:styleId="5">
    <w:name w:val="toc 5"/>
    <w:basedOn w:val="a"/>
    <w:next w:val="a"/>
    <w:autoRedefine/>
    <w:qFormat/>
    <w:pPr>
      <w:ind w:left="1280"/>
      <w:jc w:val="left"/>
    </w:pPr>
    <w:rPr>
      <w:rFonts w:asciiTheme="minorHAnsi" w:hAnsiTheme="minorHAnsi" w:cstheme="minorHAnsi"/>
      <w:sz w:val="18"/>
      <w:szCs w:val="18"/>
    </w:rPr>
  </w:style>
  <w:style w:type="paragraph" w:styleId="3">
    <w:name w:val="toc 3"/>
    <w:basedOn w:val="a"/>
    <w:next w:val="a"/>
    <w:autoRedefine/>
    <w:qFormat/>
    <w:pPr>
      <w:ind w:left="640"/>
      <w:jc w:val="left"/>
    </w:pPr>
    <w:rPr>
      <w:rFonts w:asciiTheme="minorHAnsi" w:hAnsiTheme="minorHAnsi" w:cstheme="minorHAnsi"/>
      <w:i/>
      <w:iCs/>
      <w:sz w:val="20"/>
    </w:rPr>
  </w:style>
  <w:style w:type="paragraph" w:styleId="8">
    <w:name w:val="toc 8"/>
    <w:basedOn w:val="a"/>
    <w:next w:val="a"/>
    <w:autoRedefine/>
    <w:qFormat/>
    <w:pPr>
      <w:ind w:left="2240"/>
      <w:jc w:val="left"/>
    </w:pPr>
    <w:rPr>
      <w:rFonts w:asciiTheme="minorHAnsi" w:hAnsiTheme="minorHAnsi" w:cstheme="minorHAnsi"/>
      <w:sz w:val="18"/>
      <w:szCs w:val="18"/>
    </w:rPr>
  </w:style>
  <w:style w:type="paragraph" w:styleId="a4">
    <w:name w:val="Balloon Text"/>
    <w:basedOn w:val="a"/>
    <w:semiHidden/>
    <w:qFormat/>
    <w:rPr>
      <w:sz w:val="18"/>
      <w:szCs w:val="18"/>
    </w:rPr>
  </w:style>
  <w:style w:type="paragraph" w:styleId="a5">
    <w:name w:val="footer"/>
    <w:basedOn w:val="a"/>
    <w:link w:val="Char"/>
    <w:uiPriority w:val="99"/>
    <w:qFormat/>
    <w:pPr>
      <w:tabs>
        <w:tab w:val="center" w:pos="4153"/>
        <w:tab w:val="right" w:pos="8306"/>
      </w:tabs>
      <w:spacing w:line="400" w:lineRule="atLeast"/>
      <w:ind w:firstLine="0"/>
      <w:jc w:val="center"/>
    </w:pPr>
    <w:rPr>
      <w:rFonts w:ascii="宋体" w:eastAsia="宋体" w:hAnsi="宋体"/>
      <w:sz w:val="28"/>
    </w:rPr>
  </w:style>
  <w:style w:type="paragraph" w:styleId="a6">
    <w:name w:val="envelope return"/>
    <w:basedOn w:val="a"/>
    <w:unhideWhenUsed/>
    <w:qFormat/>
    <w:pPr>
      <w:widowControl/>
      <w:autoSpaceDE/>
      <w:autoSpaceDN/>
      <w:spacing w:line="240" w:lineRule="auto"/>
      <w:ind w:firstLine="0"/>
      <w:jc w:val="left"/>
    </w:pPr>
    <w:rPr>
      <w:rFonts w:ascii="Arial" w:eastAsia="宋体" w:hAnsi="Arial" w:cs="宋体"/>
      <w:snapToGrid/>
      <w:sz w:val="24"/>
      <w:szCs w:val="24"/>
    </w:rPr>
  </w:style>
  <w:style w:type="paragraph" w:styleId="a7">
    <w:name w:val="header"/>
    <w:basedOn w:val="a"/>
    <w:qFormat/>
    <w:pPr>
      <w:pBdr>
        <w:bottom w:val="single" w:sz="6" w:space="1" w:color="auto"/>
      </w:pBdr>
      <w:tabs>
        <w:tab w:val="center" w:pos="4153"/>
        <w:tab w:val="right" w:pos="8306"/>
      </w:tabs>
      <w:spacing w:line="240" w:lineRule="atLeast"/>
      <w:jc w:val="center"/>
    </w:pPr>
    <w:rPr>
      <w:sz w:val="18"/>
    </w:rPr>
  </w:style>
  <w:style w:type="paragraph" w:styleId="10">
    <w:name w:val="toc 1"/>
    <w:basedOn w:val="a"/>
    <w:next w:val="a"/>
    <w:autoRedefine/>
    <w:uiPriority w:val="39"/>
    <w:qFormat/>
    <w:pPr>
      <w:spacing w:before="120" w:after="120"/>
      <w:jc w:val="left"/>
    </w:pPr>
    <w:rPr>
      <w:rFonts w:asciiTheme="minorHAnsi" w:hAnsiTheme="minorHAnsi" w:cstheme="minorHAnsi"/>
      <w:b/>
      <w:bCs/>
      <w:caps/>
      <w:sz w:val="20"/>
    </w:rPr>
  </w:style>
  <w:style w:type="paragraph" w:styleId="4">
    <w:name w:val="toc 4"/>
    <w:basedOn w:val="a"/>
    <w:next w:val="a"/>
    <w:autoRedefine/>
    <w:qFormat/>
    <w:pPr>
      <w:ind w:left="960"/>
      <w:jc w:val="left"/>
    </w:pPr>
    <w:rPr>
      <w:rFonts w:asciiTheme="minorHAnsi" w:hAnsiTheme="minorHAnsi" w:cstheme="minorHAnsi"/>
      <w:sz w:val="18"/>
      <w:szCs w:val="18"/>
    </w:rPr>
  </w:style>
  <w:style w:type="paragraph" w:styleId="6">
    <w:name w:val="toc 6"/>
    <w:basedOn w:val="a"/>
    <w:next w:val="a"/>
    <w:autoRedefine/>
    <w:qFormat/>
    <w:pPr>
      <w:ind w:left="1600"/>
      <w:jc w:val="left"/>
    </w:pPr>
    <w:rPr>
      <w:rFonts w:asciiTheme="minorHAnsi" w:hAnsiTheme="minorHAnsi" w:cstheme="minorHAnsi"/>
      <w:sz w:val="18"/>
      <w:szCs w:val="18"/>
    </w:rPr>
  </w:style>
  <w:style w:type="paragraph" w:styleId="20">
    <w:name w:val="toc 2"/>
    <w:basedOn w:val="a"/>
    <w:next w:val="a"/>
    <w:autoRedefine/>
    <w:uiPriority w:val="39"/>
    <w:qFormat/>
    <w:pPr>
      <w:ind w:left="320"/>
      <w:jc w:val="left"/>
    </w:pPr>
    <w:rPr>
      <w:rFonts w:asciiTheme="minorHAnsi" w:hAnsiTheme="minorHAnsi" w:cstheme="minorHAnsi"/>
      <w:smallCaps/>
      <w:sz w:val="20"/>
    </w:rPr>
  </w:style>
  <w:style w:type="paragraph" w:styleId="9">
    <w:name w:val="toc 9"/>
    <w:basedOn w:val="a"/>
    <w:next w:val="a"/>
    <w:autoRedefine/>
    <w:qFormat/>
    <w:pPr>
      <w:ind w:left="2560"/>
      <w:jc w:val="left"/>
    </w:pPr>
    <w:rPr>
      <w:rFonts w:asciiTheme="minorHAnsi" w:hAnsiTheme="minorHAnsi" w:cstheme="minorHAnsi"/>
      <w:sz w:val="18"/>
      <w:szCs w:val="18"/>
    </w:rPr>
  </w:style>
  <w:style w:type="paragraph" w:styleId="a8">
    <w:name w:val="Normal (Web)"/>
    <w:basedOn w:val="a"/>
    <w:qFormat/>
    <w:pPr>
      <w:spacing w:before="100" w:beforeAutospacing="1" w:after="100" w:afterAutospacing="1"/>
      <w:jc w:val="left"/>
    </w:pPr>
    <w:rPr>
      <w:sz w:val="24"/>
      <w:szCs w:val="24"/>
    </w:rPr>
  </w:style>
  <w:style w:type="character" w:styleId="a9">
    <w:name w:val="page number"/>
    <w:basedOn w:val="a0"/>
    <w:qFormat/>
  </w:style>
  <w:style w:type="character" w:styleId="aa">
    <w:name w:val="Hyperlink"/>
    <w:basedOn w:val="a0"/>
    <w:uiPriority w:val="99"/>
    <w:unhideWhenUsed/>
    <w:qFormat/>
    <w:rPr>
      <w:color w:val="0000FF" w:themeColor="hyperlink"/>
      <w:u w:val="single"/>
    </w:rPr>
  </w:style>
  <w:style w:type="paragraph" w:customStyle="1" w:styleId="ab">
    <w:name w:val="段"/>
    <w:next w:val="a"/>
    <w:qFormat/>
    <w:pPr>
      <w:autoSpaceDE w:val="0"/>
      <w:autoSpaceDN w:val="0"/>
      <w:ind w:firstLine="200"/>
      <w:jc w:val="both"/>
    </w:pPr>
    <w:rPr>
      <w:rFonts w:ascii="宋体" w:hAnsi="Calibri"/>
      <w:sz w:val="21"/>
      <w:szCs w:val="22"/>
    </w:rPr>
  </w:style>
  <w:style w:type="paragraph" w:customStyle="1" w:styleId="ac">
    <w:name w:val="抄送栏"/>
    <w:basedOn w:val="a"/>
    <w:qFormat/>
    <w:pPr>
      <w:adjustRightInd w:val="0"/>
      <w:snapToGrid/>
      <w:spacing w:line="454" w:lineRule="atLeast"/>
      <w:ind w:left="851" w:hanging="851"/>
    </w:pPr>
    <w:rPr>
      <w:sz w:val="28"/>
    </w:rPr>
  </w:style>
  <w:style w:type="paragraph" w:customStyle="1" w:styleId="ad">
    <w:name w:val="文头"/>
    <w:basedOn w:val="a"/>
    <w:qFormat/>
    <w:pPr>
      <w:tabs>
        <w:tab w:val="left" w:pos="6663"/>
      </w:tabs>
      <w:spacing w:after="800" w:line="1500" w:lineRule="atLeast"/>
      <w:ind w:left="511" w:right="227" w:hanging="284"/>
      <w:jc w:val="distribute"/>
    </w:pPr>
    <w:rPr>
      <w:rFonts w:ascii="汉鼎简大宋" w:eastAsia="汉鼎简大宋"/>
      <w:b/>
      <w:color w:val="FF0000"/>
      <w:w w:val="62"/>
      <w:sz w:val="140"/>
    </w:rPr>
  </w:style>
  <w:style w:type="paragraph" w:customStyle="1" w:styleId="11">
    <w:name w:val="标题1"/>
    <w:basedOn w:val="a"/>
    <w:next w:val="a"/>
    <w:qFormat/>
    <w:pPr>
      <w:tabs>
        <w:tab w:val="left" w:pos="9193"/>
        <w:tab w:val="left" w:pos="9827"/>
      </w:tabs>
      <w:spacing w:line="700" w:lineRule="atLeast"/>
      <w:ind w:firstLine="0"/>
      <w:jc w:val="center"/>
    </w:pPr>
    <w:rPr>
      <w:rFonts w:ascii="汉鼎简大宋" w:eastAsia="汉鼎简大宋"/>
      <w:sz w:val="44"/>
    </w:rPr>
  </w:style>
  <w:style w:type="paragraph" w:customStyle="1" w:styleId="ae">
    <w:name w:val="红线"/>
    <w:basedOn w:val="1"/>
    <w:qFormat/>
    <w:pPr>
      <w:keepNext w:val="0"/>
      <w:keepLines w:val="0"/>
      <w:adjustRightInd w:val="0"/>
      <w:snapToGrid/>
      <w:spacing w:before="0" w:after="851" w:line="227" w:lineRule="atLeast"/>
      <w:ind w:right="-142" w:firstLine="0"/>
      <w:jc w:val="center"/>
      <w:outlineLvl w:val="9"/>
    </w:pPr>
    <w:rPr>
      <w:rFonts w:ascii="宋体" w:eastAsia="宋体"/>
      <w:kern w:val="0"/>
      <w:sz w:val="10"/>
    </w:rPr>
  </w:style>
  <w:style w:type="paragraph" w:customStyle="1" w:styleId="af">
    <w:name w:val="密级"/>
    <w:basedOn w:val="a"/>
    <w:qFormat/>
    <w:pPr>
      <w:adjustRightInd w:val="0"/>
      <w:snapToGrid/>
      <w:spacing w:line="425" w:lineRule="atLeast"/>
      <w:ind w:firstLine="0"/>
      <w:jc w:val="right"/>
    </w:pPr>
    <w:rPr>
      <w:rFonts w:ascii="黑体" w:eastAsia="黑体"/>
      <w:sz w:val="30"/>
    </w:rPr>
  </w:style>
  <w:style w:type="paragraph" w:customStyle="1" w:styleId="21">
    <w:name w:val="标题2"/>
    <w:basedOn w:val="a"/>
    <w:next w:val="a"/>
    <w:link w:val="2Char0"/>
    <w:qFormat/>
    <w:pPr>
      <w:ind w:firstLine="0"/>
      <w:jc w:val="center"/>
    </w:pPr>
    <w:rPr>
      <w:rFonts w:ascii="汉鼎简楷体" w:eastAsia="汉鼎简楷体" w:hAnsi="Book Antiqua"/>
      <w:sz w:val="20"/>
    </w:rPr>
  </w:style>
  <w:style w:type="paragraph" w:customStyle="1" w:styleId="30">
    <w:name w:val="标题3"/>
    <w:basedOn w:val="a"/>
    <w:next w:val="a"/>
    <w:qFormat/>
    <w:rPr>
      <w:rFonts w:ascii="汉鼎简黑体" w:eastAsia="汉鼎简黑体"/>
    </w:rPr>
  </w:style>
  <w:style w:type="paragraph" w:customStyle="1" w:styleId="af0">
    <w:name w:val="主题词"/>
    <w:basedOn w:val="a"/>
    <w:qFormat/>
    <w:pPr>
      <w:adjustRightInd w:val="0"/>
      <w:snapToGrid/>
      <w:spacing w:line="240" w:lineRule="atLeast"/>
      <w:ind w:firstLine="0"/>
      <w:jc w:val="left"/>
    </w:pPr>
    <w:rPr>
      <w:rFonts w:ascii="宋体" w:eastAsia="宋体"/>
      <w:b/>
    </w:rPr>
  </w:style>
  <w:style w:type="paragraph" w:customStyle="1" w:styleId="af1">
    <w:name w:val="附件栏"/>
    <w:basedOn w:val="a"/>
    <w:qFormat/>
  </w:style>
  <w:style w:type="paragraph" w:customStyle="1" w:styleId="af2">
    <w:name w:val="线型"/>
    <w:basedOn w:val="ac"/>
    <w:qFormat/>
    <w:pPr>
      <w:spacing w:line="240" w:lineRule="auto"/>
      <w:ind w:left="0" w:firstLine="0"/>
      <w:jc w:val="center"/>
    </w:pPr>
    <w:rPr>
      <w:sz w:val="21"/>
    </w:rPr>
  </w:style>
  <w:style w:type="paragraph" w:customStyle="1" w:styleId="af3">
    <w:name w:val="印发栏"/>
    <w:basedOn w:val="a3"/>
    <w:qFormat/>
    <w:pPr>
      <w:tabs>
        <w:tab w:val="left" w:pos="284"/>
        <w:tab w:val="left" w:pos="5387"/>
      </w:tabs>
      <w:spacing w:line="397" w:lineRule="atLeast"/>
    </w:pPr>
    <w:rPr>
      <w:spacing w:val="0"/>
      <w:sz w:val="28"/>
    </w:rPr>
  </w:style>
  <w:style w:type="paragraph" w:customStyle="1" w:styleId="af4">
    <w:name w:val="印数"/>
    <w:basedOn w:val="af3"/>
    <w:qFormat/>
    <w:pPr>
      <w:jc w:val="right"/>
    </w:pPr>
  </w:style>
  <w:style w:type="paragraph" w:customStyle="1" w:styleId="af5">
    <w:name w:val="紧急程度"/>
    <w:basedOn w:val="af"/>
    <w:qFormat/>
    <w:pPr>
      <w:spacing w:line="397" w:lineRule="atLeast"/>
    </w:pPr>
    <w:rPr>
      <w:rFonts w:ascii="汉鼎简黑体" w:eastAsia="汉鼎简黑体" w:hAnsi="汉鼎简黑体"/>
      <w:sz w:val="32"/>
    </w:rPr>
  </w:style>
  <w:style w:type="character" w:customStyle="1" w:styleId="2Char0">
    <w:name w:val="标题2 Char"/>
    <w:link w:val="21"/>
    <w:qFormat/>
    <w:rPr>
      <w:rFonts w:ascii="汉鼎简楷体" w:eastAsia="汉鼎简楷体" w:hAnsi="Book Antiqua"/>
      <w:snapToGrid w:val="0"/>
      <w:kern w:val="0"/>
    </w:rPr>
  </w:style>
  <w:style w:type="paragraph" w:customStyle="1" w:styleId="12">
    <w:name w:val="修订1"/>
    <w:hidden/>
    <w:uiPriority w:val="99"/>
    <w:semiHidden/>
    <w:qFormat/>
    <w:rPr>
      <w:rFonts w:ascii="汉鼎简仿宋" w:eastAsia="汉鼎简仿宋"/>
      <w:snapToGrid w:val="0"/>
      <w:sz w:val="32"/>
    </w:rPr>
  </w:style>
  <w:style w:type="paragraph" w:customStyle="1" w:styleId="TOC1">
    <w:name w:val="TOC 标题1"/>
    <w:basedOn w:val="1"/>
    <w:next w:val="a"/>
    <w:uiPriority w:val="39"/>
    <w:unhideWhenUsed/>
    <w:qFormat/>
    <w:pPr>
      <w:widowControl/>
      <w:autoSpaceDE/>
      <w:autoSpaceDN/>
      <w:snapToGrid/>
      <w:spacing w:before="240" w:after="0" w:line="259" w:lineRule="auto"/>
      <w:ind w:firstLine="0"/>
      <w:jc w:val="left"/>
      <w:outlineLvl w:val="9"/>
    </w:pPr>
    <w:rPr>
      <w:rFonts w:asciiTheme="majorHAnsi" w:eastAsiaTheme="majorEastAsia" w:hAnsiTheme="majorHAnsi" w:cstheme="majorBidi"/>
      <w:b w:val="0"/>
      <w:snapToGrid/>
      <w:color w:val="365F91" w:themeColor="accent1" w:themeShade="BF"/>
      <w:kern w:val="0"/>
      <w:sz w:val="32"/>
      <w:szCs w:val="32"/>
    </w:rPr>
  </w:style>
  <w:style w:type="character" w:customStyle="1" w:styleId="2Char">
    <w:name w:val="标题 2 Char"/>
    <w:basedOn w:val="a0"/>
    <w:link w:val="2"/>
    <w:qFormat/>
    <w:rPr>
      <w:rFonts w:asciiTheme="majorHAnsi" w:eastAsiaTheme="majorEastAsia" w:hAnsiTheme="majorHAnsi" w:cstheme="majorBidi"/>
      <w:b/>
      <w:bCs/>
      <w:snapToGrid w:val="0"/>
      <w:sz w:val="32"/>
      <w:szCs w:val="32"/>
    </w:rPr>
  </w:style>
  <w:style w:type="paragraph" w:customStyle="1" w:styleId="22">
    <w:name w:val="预案2"/>
    <w:basedOn w:val="a"/>
    <w:qFormat/>
    <w:pPr>
      <w:autoSpaceDE/>
      <w:autoSpaceDN/>
      <w:snapToGrid/>
      <w:spacing w:line="540" w:lineRule="exact"/>
      <w:ind w:firstLineChars="200" w:firstLine="200"/>
      <w:outlineLvl w:val="1"/>
    </w:pPr>
    <w:rPr>
      <w:rFonts w:ascii="楷体_GB2312" w:eastAsia="楷体_GB2312" w:hAnsi="楷体_GB2312" w:cs="楷体_GB2312"/>
      <w:snapToGrid/>
      <w:color w:val="000000"/>
      <w:kern w:val="2"/>
      <w:szCs w:val="32"/>
    </w:rPr>
  </w:style>
  <w:style w:type="character" w:customStyle="1" w:styleId="Char">
    <w:name w:val="页脚 Char"/>
    <w:basedOn w:val="a0"/>
    <w:link w:val="a5"/>
    <w:uiPriority w:val="99"/>
    <w:qFormat/>
    <w:rPr>
      <w:rFonts w:ascii="宋体" w:hAnsi="宋体"/>
      <w:snapToGrid w:val="0"/>
      <w:sz w:val="28"/>
    </w:rPr>
  </w:style>
  <w:style w:type="paragraph" w:styleId="af6">
    <w:name w:val="Revision"/>
    <w:hidden/>
    <w:uiPriority w:val="99"/>
    <w:unhideWhenUsed/>
    <w:rsid w:val="006068C6"/>
    <w:rPr>
      <w:rFonts w:ascii="汉鼎简仿宋" w:eastAsia="汉鼎简仿宋"/>
      <w:snapToGrid w:val="0"/>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0" Type="http://schemas.openxmlformats.org/officeDocument/2006/relationships/image" Target="media/image1.emf"/><Relationship Id="rId4" Type="http://schemas.openxmlformats.org/officeDocument/2006/relationships/styles" Target="styl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kingsoft\office6\templates\wps\zh_CN\&#22826;&#25919;&#21150;2020.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53"/>
    <customShpInfo spid="_x0000_s2056"/>
    <customShpInfo spid="_x0000_s2088"/>
    <customShpInfo spid="_x0000_s2087"/>
    <customShpInfo spid="_x0000_s2091"/>
    <customShpInfo spid="_x0000_s2090"/>
    <customShpInfo spid="_x0000_s2089"/>
    <customShpInfo spid="_x0000_s2085"/>
    <customShpInfo spid="_x0000_s2086"/>
    <customShpInfo spid="_x0000_s2084"/>
    <customShpInfo spid="_x0000_s2073"/>
    <customShpInfo spid="_x0000_s2072"/>
    <customShpInfo spid="_x0000_s2071"/>
    <customShpInfo spid="_x0000_s2070"/>
    <customShpInfo spid="_x0000_s2069"/>
    <customShpInfo spid="_x0000_s2068"/>
    <customShpInfo spid="_x0000_s2067"/>
    <customShpInfo spid="_x0000_s2066"/>
    <customShpInfo spid="_x0000_s2064"/>
    <customShpInfo spid="_x0000_s2063"/>
    <customShpInfo spid="_x0000_s2065"/>
    <customShpInfo spid="_x0000_s2061"/>
    <customShpInfo spid="_x0000_s2062"/>
    <customShpInfo spid="_x0000_s2060"/>
    <customShpInfo spid="_x0000_s2058"/>
    <customShpInfo spid="_x0000_s2055"/>
    <customShpInfo spid="_x0000_s2054"/>
    <customShpInfo spid="_x0000_s2052"/>
    <customShpInfo spid="_x0000_s2051"/>
    <customShpInfo spid="_x0000_s2050"/>
    <customShpInfo spid="_x0000_s2094"/>
    <customShpInfo spid="_x0000_s2145"/>
    <customShpInfo spid="_x0000_s2190"/>
    <customShpInfo spid="_x0000_s2189"/>
    <customShpInfo spid="_x0000_s2175"/>
    <customShpInfo spid="_x0000_s2188"/>
    <customShpInfo spid="_x0000_s2187"/>
    <customShpInfo spid="_x0000_s2184"/>
    <customShpInfo spid="_x0000_s2186"/>
    <customShpInfo spid="_x0000_s2185"/>
    <customShpInfo spid="_x0000_s2183"/>
    <customShpInfo spid="_x0000_s2181"/>
    <customShpInfo spid="_x0000_s2182"/>
    <customShpInfo spid="_x0000_s2180"/>
    <customShpInfo spid="_x0000_s2179"/>
    <customShpInfo spid="_x0000_s2178"/>
    <customShpInfo spid="_x0000_s2177"/>
    <customShpInfo spid="_x0000_s2174"/>
    <customShpInfo spid="_x0000_s2150"/>
    <customShpInfo spid="_x0000_s2176"/>
    <customShpInfo spid="_x0000_s2168"/>
    <customShpInfo spid="_x0000_s2173"/>
    <customShpInfo spid="_x0000_s2172"/>
    <customShpInfo spid="_x0000_s2157"/>
    <customShpInfo spid="_x0000_s2158"/>
    <customShpInfo spid="_x0000_s2156"/>
    <customShpInfo spid="_x0000_s2171"/>
    <customShpInfo spid="_x0000_s2170"/>
    <customShpInfo spid="_x0000_s2169"/>
    <customShpInfo spid="_x0000_s2167"/>
    <customShpInfo spid="_x0000_s2152"/>
    <customShpInfo spid="_x0000_s2166"/>
    <customShpInfo spid="_x0000_s2165"/>
    <customShpInfo spid="_x0000_s2164"/>
    <customShpInfo spid="_x0000_s2163"/>
    <customShpInfo spid="_x0000_s2162"/>
    <customShpInfo spid="_x0000_s2161"/>
    <customShpInfo spid="_x0000_s2160"/>
    <customShpInfo spid="_x0000_s2159"/>
    <customShpInfo spid="_x0000_s2155"/>
    <customShpInfo spid="_x0000_s2154"/>
    <customShpInfo spid="_x0000_s2153"/>
    <customShpInfo spid="_x0000_s2151"/>
    <customShpInfo spid="_x0000_s2149"/>
    <customShpInfo spid="_x0000_s2148"/>
    <customShpInfo spid="_x0000_s2147"/>
    <customShpInfo spid="_x0000_s214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3DD945-8094-48D6-A559-50BDFBBFF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太政办2020.wpt</Template>
  <TotalTime>5</TotalTime>
  <Pages>29</Pages>
  <Words>2170</Words>
  <Characters>12369</Characters>
  <Application>Microsoft Office Word</Application>
  <DocSecurity>0</DocSecurity>
  <Lines>103</Lines>
  <Paragraphs>29</Paragraphs>
  <ScaleCrop>false</ScaleCrop>
  <Company/>
  <LinksUpToDate>false</LinksUpToDate>
  <CharactersWithSpaces>14510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下行文（平行文）</dc:title>
  <dc:creator>Administrator</dc:creator>
  <cp:lastModifiedBy>政府办收发员</cp:lastModifiedBy>
  <cp:revision>85</cp:revision>
  <cp:lastPrinted>2025-02-18T03:08:00Z</cp:lastPrinted>
  <dcterms:created xsi:type="dcterms:W3CDTF">2020-01-14T02:28:00Z</dcterms:created>
  <dcterms:modified xsi:type="dcterms:W3CDTF">2025-04-03T08:56:00Z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eyJoZGlkIjoiZjkzM2UzYjliNGU1ZTc1MTZkODk3NjEwODU5YmMwYTQiLCJ1c2VySWQiOiI0OTA2MTg5MDIifQ==</vt:lpwstr>
  </property>
  <property fmtid="{D5CDD505-2E9C-101B-9397-08002B2CF9AE}" pid="4" name="ICV">
    <vt:lpwstr>48C6E31FA61E403A9E4DC454C16B7BD6_12</vt:lpwstr>
  </property>
</Properties>
</file>