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1" w:rightFromText="181" w:vertAnchor="page" w:horzAnchor="margin" w:tblpXSpec="center" w:tblpY="2099"/>
        <w:tblOverlap w:val="never"/>
        <w:tblW w:w="0" w:type="auto"/>
        <w:tblLayout w:type="fixed"/>
        <w:tblCellMar>
          <w:left w:w="0" w:type="dxa"/>
          <w:right w:w="0" w:type="dxa"/>
        </w:tblCellMar>
        <w:tblLook w:val="04A0" w:firstRow="1" w:lastRow="0" w:firstColumn="1" w:lastColumn="0" w:noHBand="0" w:noVBand="1"/>
      </w:tblPr>
      <w:tblGrid>
        <w:gridCol w:w="8845"/>
      </w:tblGrid>
      <w:tr w:rsidR="0057483A" w14:paraId="18CC0BD4" w14:textId="77777777">
        <w:trPr>
          <w:trHeight w:val="20"/>
        </w:trPr>
        <w:tc>
          <w:tcPr>
            <w:tcW w:w="8845" w:type="dxa"/>
            <w:vAlign w:val="center"/>
          </w:tcPr>
          <w:p w14:paraId="6C3A6F48" w14:textId="3247B218" w:rsidR="0057483A" w:rsidRDefault="0057483A">
            <w:pPr>
              <w:pStyle w:val="11"/>
              <w:tabs>
                <w:tab w:val="left" w:pos="5040"/>
              </w:tabs>
              <w:spacing w:line="560" w:lineRule="exact"/>
              <w:jc w:val="left"/>
              <w:rPr>
                <w:rFonts w:ascii="Times New Roman" w:eastAsia="黑体"/>
                <w:sz w:val="32"/>
                <w:szCs w:val="32"/>
              </w:rPr>
            </w:pPr>
          </w:p>
        </w:tc>
      </w:tr>
    </w:tbl>
    <w:p w14:paraId="6CEB5F92" w14:textId="77777777" w:rsidR="0057483A" w:rsidRDefault="0057483A">
      <w:pPr>
        <w:ind w:firstLine="0"/>
        <w:jc w:val="center"/>
        <w:rPr>
          <w:rFonts w:ascii="Times New Roman" w:eastAsia="方正小标宋_GBK"/>
          <w:bCs/>
          <w:sz w:val="60"/>
          <w:szCs w:val="60"/>
        </w:rPr>
      </w:pPr>
      <w:bookmarkStart w:id="0" w:name="_GoBack"/>
      <w:bookmarkEnd w:id="0"/>
    </w:p>
    <w:p w14:paraId="1CBE4539" w14:textId="77777777" w:rsidR="0057483A" w:rsidRDefault="00E04169">
      <w:pPr>
        <w:ind w:firstLine="0"/>
        <w:jc w:val="center"/>
        <w:rPr>
          <w:rFonts w:ascii="Times New Roman"/>
          <w:b/>
          <w:szCs w:val="32"/>
        </w:rPr>
      </w:pPr>
      <w:r>
        <w:rPr>
          <w:rFonts w:ascii="Times New Roman" w:eastAsia="方正小标宋_GBK"/>
          <w:bCs/>
          <w:sz w:val="60"/>
          <w:szCs w:val="60"/>
        </w:rPr>
        <w:t>太仓市地震应急预案</w:t>
      </w:r>
    </w:p>
    <w:p w14:paraId="4A7265D0" w14:textId="77777777" w:rsidR="0057483A" w:rsidRDefault="0057483A">
      <w:pPr>
        <w:rPr>
          <w:rFonts w:ascii="Times New Roman"/>
          <w:b/>
          <w:szCs w:val="32"/>
        </w:rPr>
      </w:pPr>
    </w:p>
    <w:p w14:paraId="21B8A8B1" w14:textId="77777777" w:rsidR="0057483A" w:rsidRDefault="0057483A">
      <w:pPr>
        <w:rPr>
          <w:rFonts w:ascii="Times New Roman"/>
          <w:b/>
          <w:szCs w:val="32"/>
        </w:rPr>
      </w:pPr>
    </w:p>
    <w:p w14:paraId="442C56C2" w14:textId="77777777" w:rsidR="0057483A" w:rsidRDefault="0057483A">
      <w:pPr>
        <w:rPr>
          <w:rFonts w:ascii="Times New Roman"/>
          <w:b/>
          <w:szCs w:val="32"/>
        </w:rPr>
      </w:pPr>
    </w:p>
    <w:p w14:paraId="74091CC0" w14:textId="77777777" w:rsidR="0057483A" w:rsidRDefault="0057483A">
      <w:pPr>
        <w:rPr>
          <w:rFonts w:ascii="Times New Roman"/>
          <w:b/>
          <w:szCs w:val="32"/>
        </w:rPr>
      </w:pPr>
    </w:p>
    <w:p w14:paraId="1CA0EE82" w14:textId="77777777" w:rsidR="0057483A" w:rsidRDefault="0057483A">
      <w:pPr>
        <w:rPr>
          <w:rFonts w:ascii="Times New Roman"/>
          <w:b/>
          <w:szCs w:val="32"/>
        </w:rPr>
      </w:pPr>
    </w:p>
    <w:p w14:paraId="64EAB556" w14:textId="77777777" w:rsidR="0057483A" w:rsidRDefault="0057483A">
      <w:pPr>
        <w:rPr>
          <w:rFonts w:ascii="Times New Roman"/>
          <w:b/>
          <w:szCs w:val="32"/>
        </w:rPr>
      </w:pPr>
    </w:p>
    <w:p w14:paraId="1B3B825B" w14:textId="77777777" w:rsidR="0057483A" w:rsidRDefault="0057483A">
      <w:pPr>
        <w:rPr>
          <w:rFonts w:ascii="Times New Roman"/>
          <w:b/>
          <w:szCs w:val="32"/>
        </w:rPr>
      </w:pPr>
    </w:p>
    <w:p w14:paraId="550495EE" w14:textId="77777777" w:rsidR="0057483A" w:rsidRDefault="0057483A">
      <w:pPr>
        <w:rPr>
          <w:rFonts w:ascii="Times New Roman"/>
          <w:b/>
          <w:szCs w:val="32"/>
        </w:rPr>
      </w:pPr>
    </w:p>
    <w:p w14:paraId="2BF8A022" w14:textId="77777777" w:rsidR="0057483A" w:rsidRDefault="0057483A">
      <w:pPr>
        <w:pStyle w:val="a8"/>
        <w:rPr>
          <w:rFonts w:ascii="Times New Roman" w:hAnsi="Times New Roman"/>
        </w:rPr>
      </w:pPr>
    </w:p>
    <w:p w14:paraId="7C23F591" w14:textId="77777777" w:rsidR="0057483A" w:rsidRDefault="0057483A">
      <w:pPr>
        <w:rPr>
          <w:rFonts w:ascii="Times New Roman"/>
        </w:rPr>
      </w:pPr>
    </w:p>
    <w:p w14:paraId="0A90A4E1" w14:textId="77777777" w:rsidR="0057483A" w:rsidRDefault="0057483A">
      <w:pPr>
        <w:pStyle w:val="a8"/>
        <w:rPr>
          <w:rFonts w:ascii="Times New Roman" w:hAnsi="Times New Roman"/>
        </w:rPr>
      </w:pPr>
    </w:p>
    <w:p w14:paraId="6A12001C" w14:textId="77777777" w:rsidR="0057483A" w:rsidRDefault="0057483A">
      <w:pPr>
        <w:rPr>
          <w:rFonts w:ascii="Times New Roman"/>
        </w:rPr>
      </w:pPr>
    </w:p>
    <w:p w14:paraId="4F9B311A" w14:textId="77777777" w:rsidR="0057483A" w:rsidRDefault="0057483A">
      <w:pPr>
        <w:rPr>
          <w:rFonts w:ascii="Times New Roman"/>
        </w:rPr>
      </w:pPr>
    </w:p>
    <w:p w14:paraId="0FB780C0" w14:textId="77777777" w:rsidR="0057483A" w:rsidRDefault="0057483A">
      <w:pPr>
        <w:pStyle w:val="a8"/>
        <w:rPr>
          <w:rFonts w:ascii="Times New Roman" w:hAnsi="Times New Roman"/>
        </w:rPr>
      </w:pPr>
    </w:p>
    <w:p w14:paraId="0DD2F21C" w14:textId="77777777" w:rsidR="0057483A" w:rsidRDefault="0057483A">
      <w:pPr>
        <w:pStyle w:val="a8"/>
        <w:rPr>
          <w:rFonts w:ascii="Times New Roman" w:hAnsi="Times New Roman"/>
        </w:rPr>
      </w:pPr>
    </w:p>
    <w:p w14:paraId="709EE407" w14:textId="77777777" w:rsidR="0057483A" w:rsidRDefault="00E04169">
      <w:pPr>
        <w:pStyle w:val="a4"/>
        <w:autoSpaceDE w:val="0"/>
        <w:autoSpaceDN w:val="0"/>
        <w:spacing w:line="360" w:lineRule="auto"/>
        <w:jc w:val="center"/>
        <w:rPr>
          <w:rFonts w:ascii="Times New Roman" w:eastAsia="黑体" w:hAnsi="Times New Roman" w:cs="Times New Roman"/>
          <w:b/>
          <w:sz w:val="36"/>
          <w:szCs w:val="36"/>
        </w:rPr>
        <w:sectPr w:rsidR="0057483A">
          <w:footerReference w:type="default" r:id="rId8"/>
          <w:pgSz w:w="11906" w:h="16838"/>
          <w:pgMar w:top="2098" w:right="1418" w:bottom="1985" w:left="1418" w:header="851" w:footer="992" w:gutter="0"/>
          <w:cols w:space="720"/>
          <w:docGrid w:type="linesAndChars" w:linePitch="312"/>
        </w:sectPr>
      </w:pPr>
      <w:r>
        <w:rPr>
          <w:rFonts w:ascii="Times New Roman" w:eastAsia="楷体" w:hAnsi="Times New Roman" w:cs="Times New Roman"/>
          <w:b/>
          <w:sz w:val="32"/>
          <w:szCs w:val="32"/>
          <w:lang w:bidi="zh-CN"/>
        </w:rPr>
        <w:t>二〇二五年三月</w:t>
      </w:r>
    </w:p>
    <w:p w14:paraId="1A9EC1CD" w14:textId="77777777" w:rsidR="0057483A" w:rsidRDefault="00E04169">
      <w:pPr>
        <w:spacing w:line="500" w:lineRule="exact"/>
        <w:ind w:firstLine="0"/>
        <w:jc w:val="center"/>
        <w:rPr>
          <w:rFonts w:ascii="Times New Roman" w:eastAsia="黑体"/>
          <w:szCs w:val="32"/>
        </w:rPr>
      </w:pPr>
      <w:r>
        <w:rPr>
          <w:rFonts w:ascii="Times New Roman" w:eastAsia="黑体"/>
          <w:szCs w:val="32"/>
        </w:rPr>
        <w:lastRenderedPageBreak/>
        <w:t>目</w:t>
      </w:r>
      <w:r>
        <w:rPr>
          <w:rFonts w:ascii="Times New Roman" w:eastAsia="黑体"/>
          <w:szCs w:val="32"/>
        </w:rPr>
        <w:t xml:space="preserve">  </w:t>
      </w:r>
      <w:r>
        <w:rPr>
          <w:rFonts w:ascii="Times New Roman" w:eastAsia="黑体"/>
          <w:szCs w:val="32"/>
        </w:rPr>
        <w:t>录</w:t>
      </w:r>
    </w:p>
    <w:p w14:paraId="577DA69E" w14:textId="77777777" w:rsidR="0057483A" w:rsidRDefault="0057483A">
      <w:pPr>
        <w:pStyle w:val="a8"/>
        <w:rPr>
          <w:rFonts w:ascii="Times New Roman" w:hAnsi="Times New Roman"/>
        </w:rPr>
      </w:pPr>
    </w:p>
    <w:p w14:paraId="0A6DF0BD" w14:textId="77777777" w:rsidR="0057483A" w:rsidRDefault="00E04169">
      <w:pPr>
        <w:pStyle w:val="10"/>
        <w:tabs>
          <w:tab w:val="right" w:leader="dot" w:pos="8296"/>
        </w:tabs>
        <w:spacing w:before="0" w:after="0" w:line="360" w:lineRule="auto"/>
        <w:ind w:firstLine="0"/>
        <w:rPr>
          <w:rFonts w:ascii="Times New Roman" w:eastAsia="仿宋" w:hAnsi="Times New Roman" w:cs="Times New Roman"/>
          <w:b w:val="0"/>
          <w:bCs w:val="0"/>
          <w:caps w:val="0"/>
          <w:snapToGrid/>
          <w:kern w:val="2"/>
          <w:sz w:val="32"/>
          <w:szCs w:val="32"/>
          <w14:ligatures w14:val="standardContextual"/>
        </w:rPr>
      </w:pPr>
      <w:r>
        <w:rPr>
          <w:rFonts w:ascii="Times New Roman" w:eastAsia="仿宋" w:hAnsi="Times New Roman" w:cs="Times New Roman"/>
          <w:sz w:val="32"/>
          <w:szCs w:val="32"/>
        </w:rPr>
        <w:fldChar w:fldCharType="begin"/>
      </w:r>
      <w:r>
        <w:rPr>
          <w:rFonts w:ascii="Times New Roman" w:eastAsia="仿宋" w:hAnsi="Times New Roman" w:cs="Times New Roman"/>
          <w:sz w:val="32"/>
          <w:szCs w:val="32"/>
        </w:rPr>
        <w:instrText xml:space="preserve"> TOC \o "1-2" \h \z \u </w:instrText>
      </w:r>
      <w:r>
        <w:rPr>
          <w:rFonts w:ascii="Times New Roman" w:eastAsia="仿宋" w:hAnsi="Times New Roman" w:cs="Times New Roman"/>
          <w:sz w:val="32"/>
          <w:szCs w:val="32"/>
        </w:rPr>
        <w:fldChar w:fldCharType="separate"/>
      </w:r>
      <w:hyperlink w:anchor="_Toc170810974" w:history="1">
        <w:r>
          <w:rPr>
            <w:rStyle w:val="a7"/>
            <w:rFonts w:ascii="Times New Roman" w:eastAsia="仿宋" w:hAnsi="Times New Roman" w:cs="Times New Roman"/>
            <w:color w:val="auto"/>
            <w:sz w:val="32"/>
            <w:szCs w:val="32"/>
          </w:rPr>
          <w:t xml:space="preserve">1  </w:t>
        </w:r>
        <w:r>
          <w:rPr>
            <w:rStyle w:val="a7"/>
            <w:rFonts w:ascii="Times New Roman" w:eastAsia="仿宋" w:hAnsi="Times New Roman" w:cs="Times New Roman"/>
            <w:color w:val="auto"/>
            <w:sz w:val="32"/>
            <w:szCs w:val="32"/>
          </w:rPr>
          <w:t>总则</w:t>
        </w:r>
        <w:r>
          <w:rPr>
            <w:rFonts w:ascii="Times New Roman" w:eastAsia="仿宋" w:hAnsi="Times New Roman" w:cs="Times New Roman"/>
            <w:sz w:val="32"/>
            <w:szCs w:val="32"/>
          </w:rPr>
          <w:tab/>
        </w:r>
        <w:r>
          <w:rPr>
            <w:rFonts w:ascii="Times New Roman" w:eastAsia="仿宋" w:hAnsi="Times New Roman" w:cs="Times New Roman"/>
            <w:sz w:val="32"/>
            <w:szCs w:val="32"/>
          </w:rPr>
          <w:fldChar w:fldCharType="begin"/>
        </w:r>
        <w:r>
          <w:rPr>
            <w:rFonts w:ascii="Times New Roman" w:eastAsia="仿宋" w:hAnsi="Times New Roman" w:cs="Times New Roman"/>
            <w:sz w:val="32"/>
            <w:szCs w:val="32"/>
          </w:rPr>
          <w:instrText xml:space="preserve"> PAGEREF _Toc170810974 \h </w:instrText>
        </w:r>
        <w:r>
          <w:rPr>
            <w:rFonts w:ascii="Times New Roman" w:eastAsia="仿宋" w:hAnsi="Times New Roman" w:cs="Times New Roman"/>
            <w:sz w:val="32"/>
            <w:szCs w:val="32"/>
          </w:rPr>
        </w:r>
        <w:r>
          <w:rPr>
            <w:rFonts w:ascii="Times New Roman" w:eastAsia="仿宋" w:hAnsi="Times New Roman" w:cs="Times New Roman"/>
            <w:sz w:val="32"/>
            <w:szCs w:val="32"/>
          </w:rPr>
          <w:fldChar w:fldCharType="separate"/>
        </w:r>
        <w:r>
          <w:rPr>
            <w:rFonts w:ascii="Times New Roman" w:eastAsia="仿宋" w:hAnsi="Times New Roman" w:cs="Times New Roman"/>
            <w:sz w:val="32"/>
            <w:szCs w:val="32"/>
          </w:rPr>
          <w:t>1</w:t>
        </w:r>
        <w:r>
          <w:rPr>
            <w:rFonts w:ascii="Times New Roman" w:eastAsia="仿宋" w:hAnsi="Times New Roman" w:cs="Times New Roman"/>
            <w:sz w:val="32"/>
            <w:szCs w:val="32"/>
          </w:rPr>
          <w:fldChar w:fldCharType="end"/>
        </w:r>
      </w:hyperlink>
    </w:p>
    <w:p w14:paraId="36B9475F"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0975" w:history="1">
        <w:r w:rsidR="00E04169">
          <w:rPr>
            <w:rStyle w:val="a7"/>
            <w:rFonts w:ascii="Times New Roman" w:eastAsia="仿宋" w:hAnsi="Times New Roman" w:cs="Times New Roman"/>
            <w:color w:val="auto"/>
            <w:sz w:val="32"/>
            <w:szCs w:val="32"/>
          </w:rPr>
          <w:t xml:space="preserve">1.1  </w:t>
        </w:r>
        <w:r w:rsidR="00E04169">
          <w:rPr>
            <w:rStyle w:val="a7"/>
            <w:rFonts w:ascii="Times New Roman" w:eastAsia="仿宋" w:hAnsi="Times New Roman" w:cs="Times New Roman"/>
            <w:color w:val="auto"/>
            <w:sz w:val="32"/>
            <w:szCs w:val="32"/>
          </w:rPr>
          <w:t>编制目的</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_Toc170810975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1</w:t>
        </w:r>
        <w:r w:rsidR="00E04169">
          <w:rPr>
            <w:rFonts w:ascii="Times New Roman" w:eastAsia="仿宋" w:hAnsi="Times New Roman" w:cs="Times New Roman"/>
            <w:sz w:val="32"/>
            <w:szCs w:val="32"/>
          </w:rPr>
          <w:fldChar w:fldCharType="end"/>
        </w:r>
      </w:hyperlink>
    </w:p>
    <w:p w14:paraId="7CF3D0A3"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0976" w:history="1">
        <w:r w:rsidR="00E04169">
          <w:rPr>
            <w:rStyle w:val="a7"/>
            <w:rFonts w:ascii="Times New Roman" w:eastAsia="仿宋" w:hAnsi="Times New Roman" w:cs="Times New Roman"/>
            <w:color w:val="auto"/>
            <w:sz w:val="32"/>
            <w:szCs w:val="32"/>
          </w:rPr>
          <w:t xml:space="preserve">1.2  </w:t>
        </w:r>
        <w:r w:rsidR="00E04169">
          <w:rPr>
            <w:rStyle w:val="a7"/>
            <w:rFonts w:ascii="Times New Roman" w:eastAsia="仿宋" w:hAnsi="Times New Roman" w:cs="Times New Roman"/>
            <w:color w:val="auto"/>
            <w:sz w:val="32"/>
            <w:szCs w:val="32"/>
          </w:rPr>
          <w:t>编制依据</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_Toc170810976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1</w:t>
        </w:r>
        <w:r w:rsidR="00E04169">
          <w:rPr>
            <w:rFonts w:ascii="Times New Roman" w:eastAsia="仿宋" w:hAnsi="Times New Roman" w:cs="Times New Roman"/>
            <w:sz w:val="32"/>
            <w:szCs w:val="32"/>
          </w:rPr>
          <w:fldChar w:fldCharType="end"/>
        </w:r>
      </w:hyperlink>
    </w:p>
    <w:p w14:paraId="30980835"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0977" w:history="1">
        <w:r w:rsidR="00E04169">
          <w:rPr>
            <w:rStyle w:val="a7"/>
            <w:rFonts w:ascii="Times New Roman" w:eastAsia="仿宋" w:hAnsi="Times New Roman" w:cs="Times New Roman"/>
            <w:color w:val="auto"/>
            <w:sz w:val="32"/>
            <w:szCs w:val="32"/>
          </w:rPr>
          <w:t xml:space="preserve">1.3  </w:t>
        </w:r>
        <w:r w:rsidR="00E04169">
          <w:rPr>
            <w:rStyle w:val="a7"/>
            <w:rFonts w:ascii="Times New Roman" w:eastAsia="仿宋" w:hAnsi="Times New Roman" w:cs="Times New Roman"/>
            <w:color w:val="auto"/>
            <w:sz w:val="32"/>
            <w:szCs w:val="32"/>
          </w:rPr>
          <w:t>适用范围</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_Toc170810977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1</w:t>
        </w:r>
        <w:r w:rsidR="00E04169">
          <w:rPr>
            <w:rFonts w:ascii="Times New Roman" w:eastAsia="仿宋" w:hAnsi="Times New Roman" w:cs="Times New Roman"/>
            <w:sz w:val="32"/>
            <w:szCs w:val="32"/>
          </w:rPr>
          <w:fldChar w:fldCharType="end"/>
        </w:r>
      </w:hyperlink>
    </w:p>
    <w:p w14:paraId="537FB0FE"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0978" w:history="1">
        <w:r w:rsidR="00E04169">
          <w:rPr>
            <w:rStyle w:val="a7"/>
            <w:rFonts w:ascii="Times New Roman" w:eastAsia="仿宋" w:hAnsi="Times New Roman" w:cs="Times New Roman"/>
            <w:color w:val="auto"/>
            <w:sz w:val="32"/>
            <w:szCs w:val="32"/>
          </w:rPr>
          <w:t xml:space="preserve">1.4  </w:t>
        </w:r>
        <w:r w:rsidR="00E04169">
          <w:rPr>
            <w:rStyle w:val="a7"/>
            <w:rFonts w:ascii="Times New Roman" w:eastAsia="仿宋" w:hAnsi="Times New Roman" w:cs="Times New Roman"/>
            <w:color w:val="auto"/>
            <w:sz w:val="32"/>
            <w:szCs w:val="32"/>
          </w:rPr>
          <w:t>工作原则</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_Toc170810978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1</w:t>
        </w:r>
        <w:r w:rsidR="00E04169">
          <w:rPr>
            <w:rFonts w:ascii="Times New Roman" w:eastAsia="仿宋" w:hAnsi="Times New Roman" w:cs="Times New Roman"/>
            <w:sz w:val="32"/>
            <w:szCs w:val="32"/>
          </w:rPr>
          <w:fldChar w:fldCharType="end"/>
        </w:r>
      </w:hyperlink>
    </w:p>
    <w:p w14:paraId="64B5F503"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0979" w:history="1">
        <w:r w:rsidR="00E04169">
          <w:rPr>
            <w:rStyle w:val="a7"/>
            <w:rFonts w:ascii="Times New Roman" w:eastAsia="仿宋" w:hAnsi="Times New Roman" w:cs="Times New Roman"/>
            <w:color w:val="auto"/>
            <w:sz w:val="32"/>
            <w:szCs w:val="32"/>
          </w:rPr>
          <w:t xml:space="preserve">1.5  </w:t>
        </w:r>
        <w:r w:rsidR="00E04169">
          <w:rPr>
            <w:rStyle w:val="a7"/>
            <w:rFonts w:ascii="Times New Roman" w:eastAsia="仿宋" w:hAnsi="Times New Roman" w:cs="Times New Roman"/>
            <w:color w:val="auto"/>
            <w:sz w:val="32"/>
            <w:szCs w:val="32"/>
          </w:rPr>
          <w:t>预案衔接</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_Toc170810979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2</w:t>
        </w:r>
        <w:r w:rsidR="00E04169">
          <w:rPr>
            <w:rFonts w:ascii="Times New Roman" w:eastAsia="仿宋" w:hAnsi="Times New Roman" w:cs="Times New Roman"/>
            <w:sz w:val="32"/>
            <w:szCs w:val="32"/>
          </w:rPr>
          <w:fldChar w:fldCharType="end"/>
        </w:r>
      </w:hyperlink>
    </w:p>
    <w:p w14:paraId="33854DC8" w14:textId="77777777" w:rsidR="0057483A" w:rsidRDefault="002E7FF0">
      <w:pPr>
        <w:pStyle w:val="10"/>
        <w:tabs>
          <w:tab w:val="right" w:leader="dot" w:pos="8296"/>
        </w:tabs>
        <w:spacing w:before="0" w:after="0" w:line="360" w:lineRule="auto"/>
        <w:ind w:firstLine="0"/>
        <w:rPr>
          <w:rFonts w:ascii="Times New Roman" w:eastAsia="仿宋" w:hAnsi="Times New Roman" w:cs="Times New Roman"/>
          <w:b w:val="0"/>
          <w:bCs w:val="0"/>
          <w:caps w:val="0"/>
          <w:snapToGrid/>
          <w:kern w:val="2"/>
          <w:sz w:val="32"/>
          <w:szCs w:val="32"/>
          <w14:ligatures w14:val="standardContextual"/>
        </w:rPr>
      </w:pPr>
      <w:hyperlink w:anchor="_Toc170810980" w:history="1">
        <w:r w:rsidR="00E04169">
          <w:rPr>
            <w:rStyle w:val="a7"/>
            <w:rFonts w:ascii="Times New Roman" w:eastAsia="仿宋" w:hAnsi="Times New Roman" w:cs="Times New Roman"/>
            <w:color w:val="auto"/>
            <w:sz w:val="32"/>
            <w:szCs w:val="32"/>
          </w:rPr>
          <w:t xml:space="preserve">2  </w:t>
        </w:r>
        <w:r w:rsidR="00E04169">
          <w:rPr>
            <w:rStyle w:val="a7"/>
            <w:rFonts w:ascii="Times New Roman" w:eastAsia="仿宋" w:hAnsi="Times New Roman" w:cs="Times New Roman"/>
            <w:color w:val="auto"/>
            <w:sz w:val="32"/>
            <w:szCs w:val="32"/>
          </w:rPr>
          <w:t>组织体系</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_Toc170810980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2</w:t>
        </w:r>
        <w:r w:rsidR="00E04169">
          <w:rPr>
            <w:rFonts w:ascii="Times New Roman" w:eastAsia="仿宋" w:hAnsi="Times New Roman" w:cs="Times New Roman"/>
            <w:sz w:val="32"/>
            <w:szCs w:val="32"/>
          </w:rPr>
          <w:fldChar w:fldCharType="end"/>
        </w:r>
      </w:hyperlink>
    </w:p>
    <w:p w14:paraId="1C05B565"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0981" w:history="1">
        <w:r w:rsidR="00E04169">
          <w:rPr>
            <w:rStyle w:val="a7"/>
            <w:rFonts w:ascii="Times New Roman" w:eastAsia="仿宋" w:hAnsi="Times New Roman" w:cs="Times New Roman"/>
            <w:color w:val="auto"/>
            <w:sz w:val="32"/>
            <w:szCs w:val="32"/>
          </w:rPr>
          <w:t xml:space="preserve">2.1  </w:t>
        </w:r>
        <w:r w:rsidR="00E04169">
          <w:rPr>
            <w:rStyle w:val="a7"/>
            <w:rFonts w:ascii="Times New Roman" w:eastAsia="仿宋" w:hAnsi="Times New Roman" w:cs="Times New Roman"/>
            <w:color w:val="auto"/>
            <w:sz w:val="32"/>
            <w:szCs w:val="32"/>
          </w:rPr>
          <w:t>市抗震救灾指挥部组成及其主要职责</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_Toc170810981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2</w:t>
        </w:r>
        <w:r w:rsidR="00E04169">
          <w:rPr>
            <w:rFonts w:ascii="Times New Roman" w:eastAsia="仿宋" w:hAnsi="Times New Roman" w:cs="Times New Roman"/>
            <w:sz w:val="32"/>
            <w:szCs w:val="32"/>
          </w:rPr>
          <w:fldChar w:fldCharType="end"/>
        </w:r>
      </w:hyperlink>
    </w:p>
    <w:p w14:paraId="220C9EF6"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0982" w:history="1">
        <w:r w:rsidR="00E04169">
          <w:rPr>
            <w:rStyle w:val="a7"/>
            <w:rFonts w:ascii="Times New Roman" w:eastAsia="仿宋" w:hAnsi="Times New Roman" w:cs="Times New Roman"/>
            <w:color w:val="auto"/>
            <w:sz w:val="32"/>
            <w:szCs w:val="32"/>
          </w:rPr>
          <w:t xml:space="preserve">2.2  </w:t>
        </w:r>
        <w:r w:rsidR="00E04169">
          <w:rPr>
            <w:rStyle w:val="a7"/>
            <w:rFonts w:ascii="Times New Roman" w:eastAsia="仿宋" w:hAnsi="Times New Roman" w:cs="Times New Roman"/>
            <w:color w:val="auto"/>
            <w:sz w:val="32"/>
            <w:szCs w:val="32"/>
          </w:rPr>
          <w:t>市抗震救灾现场指挥部组成及其主要职责</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_Toc170810982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5</w:t>
        </w:r>
        <w:r w:rsidR="00E04169">
          <w:rPr>
            <w:rFonts w:ascii="Times New Roman" w:eastAsia="仿宋" w:hAnsi="Times New Roman" w:cs="Times New Roman"/>
            <w:sz w:val="32"/>
            <w:szCs w:val="32"/>
          </w:rPr>
          <w:fldChar w:fldCharType="end"/>
        </w:r>
      </w:hyperlink>
    </w:p>
    <w:p w14:paraId="593B10D8"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0983" w:history="1">
        <w:r w:rsidR="00E04169">
          <w:rPr>
            <w:rStyle w:val="a7"/>
            <w:rFonts w:ascii="Times New Roman" w:eastAsia="仿宋" w:hAnsi="Times New Roman" w:cs="Times New Roman"/>
            <w:color w:val="auto"/>
            <w:sz w:val="32"/>
            <w:szCs w:val="32"/>
          </w:rPr>
          <w:t xml:space="preserve">2.3  </w:t>
        </w:r>
        <w:r w:rsidR="00E04169">
          <w:rPr>
            <w:rStyle w:val="a7"/>
            <w:rFonts w:ascii="Times New Roman" w:eastAsia="仿宋" w:hAnsi="Times New Roman" w:cs="Times New Roman"/>
            <w:color w:val="auto"/>
            <w:sz w:val="32"/>
            <w:szCs w:val="32"/>
          </w:rPr>
          <w:t>镇（区、街道）抗震救灾指挥部</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_Toc170810983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6</w:t>
        </w:r>
        <w:r w:rsidR="00E04169">
          <w:rPr>
            <w:rFonts w:ascii="Times New Roman" w:eastAsia="仿宋" w:hAnsi="Times New Roman" w:cs="Times New Roman"/>
            <w:sz w:val="32"/>
            <w:szCs w:val="32"/>
          </w:rPr>
          <w:fldChar w:fldCharType="end"/>
        </w:r>
      </w:hyperlink>
    </w:p>
    <w:p w14:paraId="4A020144" w14:textId="77777777" w:rsidR="0057483A" w:rsidRDefault="002E7FF0">
      <w:pPr>
        <w:pStyle w:val="10"/>
        <w:tabs>
          <w:tab w:val="right" w:leader="dot" w:pos="8296"/>
        </w:tabs>
        <w:spacing w:before="0" w:after="0" w:line="360" w:lineRule="auto"/>
        <w:ind w:firstLine="0"/>
        <w:rPr>
          <w:rFonts w:ascii="Times New Roman" w:eastAsia="仿宋" w:hAnsi="Times New Roman" w:cs="Times New Roman"/>
          <w:b w:val="0"/>
          <w:bCs w:val="0"/>
          <w:caps w:val="0"/>
          <w:snapToGrid/>
          <w:kern w:val="2"/>
          <w:sz w:val="32"/>
          <w:szCs w:val="32"/>
          <w14:ligatures w14:val="standardContextual"/>
        </w:rPr>
      </w:pPr>
      <w:hyperlink w:anchor="_Toc170810984" w:history="1">
        <w:r w:rsidR="00E04169">
          <w:rPr>
            <w:rStyle w:val="a7"/>
            <w:rFonts w:ascii="Times New Roman" w:eastAsia="仿宋" w:hAnsi="Times New Roman" w:cs="Times New Roman"/>
            <w:color w:val="auto"/>
            <w:sz w:val="32"/>
            <w:szCs w:val="32"/>
          </w:rPr>
          <w:t xml:space="preserve">3  </w:t>
        </w:r>
        <w:r w:rsidR="00E04169">
          <w:rPr>
            <w:rStyle w:val="a7"/>
            <w:rFonts w:ascii="Times New Roman" w:eastAsia="仿宋" w:hAnsi="Times New Roman" w:cs="Times New Roman"/>
            <w:color w:val="auto"/>
            <w:sz w:val="32"/>
            <w:szCs w:val="32"/>
          </w:rPr>
          <w:t>灾害分级及响应机制</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_Toc170810984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6</w:t>
        </w:r>
        <w:r w:rsidR="00E04169">
          <w:rPr>
            <w:rFonts w:ascii="Times New Roman" w:eastAsia="仿宋" w:hAnsi="Times New Roman" w:cs="Times New Roman"/>
            <w:sz w:val="32"/>
            <w:szCs w:val="32"/>
          </w:rPr>
          <w:fldChar w:fldCharType="end"/>
        </w:r>
      </w:hyperlink>
    </w:p>
    <w:p w14:paraId="49F75C87"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0985" w:history="1">
        <w:r w:rsidR="00E04169">
          <w:rPr>
            <w:rStyle w:val="a7"/>
            <w:rFonts w:ascii="Times New Roman" w:eastAsia="仿宋" w:hAnsi="Times New Roman" w:cs="Times New Roman"/>
            <w:color w:val="auto"/>
            <w:sz w:val="32"/>
            <w:szCs w:val="32"/>
          </w:rPr>
          <w:t xml:space="preserve">3.1  </w:t>
        </w:r>
        <w:r w:rsidR="00E04169">
          <w:rPr>
            <w:rStyle w:val="a7"/>
            <w:rFonts w:ascii="Times New Roman" w:eastAsia="仿宋" w:hAnsi="Times New Roman" w:cs="Times New Roman"/>
            <w:color w:val="auto"/>
            <w:sz w:val="32"/>
            <w:szCs w:val="32"/>
          </w:rPr>
          <w:t>地震灾害分级</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_Toc170810985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6</w:t>
        </w:r>
        <w:r w:rsidR="00E04169">
          <w:rPr>
            <w:rFonts w:ascii="Times New Roman" w:eastAsia="仿宋" w:hAnsi="Times New Roman" w:cs="Times New Roman"/>
            <w:sz w:val="32"/>
            <w:szCs w:val="32"/>
          </w:rPr>
          <w:fldChar w:fldCharType="end"/>
        </w:r>
      </w:hyperlink>
    </w:p>
    <w:p w14:paraId="31A5842E"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0986" w:history="1">
        <w:r w:rsidR="00E04169">
          <w:rPr>
            <w:rStyle w:val="a7"/>
            <w:rFonts w:ascii="Times New Roman" w:eastAsia="仿宋" w:hAnsi="Times New Roman" w:cs="Times New Roman"/>
            <w:color w:val="auto"/>
            <w:sz w:val="32"/>
            <w:szCs w:val="32"/>
          </w:rPr>
          <w:t xml:space="preserve">3.2  </w:t>
        </w:r>
        <w:r w:rsidR="00E04169">
          <w:rPr>
            <w:rStyle w:val="a7"/>
            <w:rFonts w:ascii="Times New Roman" w:eastAsia="仿宋" w:hAnsi="Times New Roman" w:cs="Times New Roman"/>
            <w:color w:val="auto"/>
            <w:sz w:val="32"/>
            <w:szCs w:val="32"/>
          </w:rPr>
          <w:t>分级响应</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_Toc170810986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8</w:t>
        </w:r>
        <w:r w:rsidR="00E04169">
          <w:rPr>
            <w:rFonts w:ascii="Times New Roman" w:eastAsia="仿宋" w:hAnsi="Times New Roman" w:cs="Times New Roman"/>
            <w:sz w:val="32"/>
            <w:szCs w:val="32"/>
          </w:rPr>
          <w:fldChar w:fldCharType="end"/>
        </w:r>
      </w:hyperlink>
    </w:p>
    <w:p w14:paraId="35CCAA16"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0987" w:history="1">
        <w:r w:rsidR="00E04169">
          <w:rPr>
            <w:rStyle w:val="a7"/>
            <w:rFonts w:ascii="Times New Roman" w:eastAsia="仿宋" w:hAnsi="Times New Roman" w:cs="Times New Roman"/>
            <w:color w:val="auto"/>
            <w:sz w:val="32"/>
            <w:szCs w:val="32"/>
          </w:rPr>
          <w:t xml:space="preserve">3.3  </w:t>
        </w:r>
        <w:r w:rsidR="00E04169">
          <w:rPr>
            <w:rStyle w:val="a7"/>
            <w:rFonts w:ascii="Times New Roman" w:eastAsia="仿宋" w:hAnsi="Times New Roman" w:cs="Times New Roman"/>
            <w:color w:val="auto"/>
            <w:sz w:val="32"/>
            <w:szCs w:val="32"/>
          </w:rPr>
          <w:t>响应级别调整</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_Toc170810987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8</w:t>
        </w:r>
        <w:r w:rsidR="00E04169">
          <w:rPr>
            <w:rFonts w:ascii="Times New Roman" w:eastAsia="仿宋" w:hAnsi="Times New Roman" w:cs="Times New Roman"/>
            <w:sz w:val="32"/>
            <w:szCs w:val="32"/>
          </w:rPr>
          <w:fldChar w:fldCharType="end"/>
        </w:r>
      </w:hyperlink>
    </w:p>
    <w:p w14:paraId="07A5CB83" w14:textId="77777777" w:rsidR="0057483A" w:rsidRDefault="002E7FF0">
      <w:pPr>
        <w:pStyle w:val="10"/>
        <w:tabs>
          <w:tab w:val="right" w:leader="dot" w:pos="8296"/>
        </w:tabs>
        <w:spacing w:before="0" w:after="0" w:line="360" w:lineRule="auto"/>
        <w:ind w:firstLine="0"/>
        <w:rPr>
          <w:rFonts w:ascii="Times New Roman" w:eastAsia="仿宋" w:hAnsi="Times New Roman" w:cs="Times New Roman"/>
          <w:b w:val="0"/>
          <w:bCs w:val="0"/>
          <w:caps w:val="0"/>
          <w:snapToGrid/>
          <w:kern w:val="2"/>
          <w:sz w:val="32"/>
          <w:szCs w:val="32"/>
          <w14:ligatures w14:val="standardContextual"/>
        </w:rPr>
      </w:pPr>
      <w:hyperlink w:anchor="_Toc170810988" w:history="1">
        <w:r w:rsidR="00E04169">
          <w:rPr>
            <w:rStyle w:val="a7"/>
            <w:rFonts w:ascii="Times New Roman" w:eastAsia="仿宋" w:hAnsi="Times New Roman" w:cs="Times New Roman"/>
            <w:color w:val="auto"/>
            <w:sz w:val="32"/>
            <w:szCs w:val="32"/>
          </w:rPr>
          <w:t xml:space="preserve">4  </w:t>
        </w:r>
        <w:r w:rsidR="00E04169">
          <w:rPr>
            <w:rStyle w:val="a7"/>
            <w:rFonts w:ascii="Times New Roman" w:eastAsia="仿宋" w:hAnsi="Times New Roman" w:cs="Times New Roman"/>
            <w:color w:val="auto"/>
            <w:sz w:val="32"/>
            <w:szCs w:val="32"/>
          </w:rPr>
          <w:t>监测报告与预报预防</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_Toc170810988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8</w:t>
        </w:r>
        <w:r w:rsidR="00E04169">
          <w:rPr>
            <w:rFonts w:ascii="Times New Roman" w:eastAsia="仿宋" w:hAnsi="Times New Roman" w:cs="Times New Roman"/>
            <w:sz w:val="32"/>
            <w:szCs w:val="32"/>
          </w:rPr>
          <w:fldChar w:fldCharType="end"/>
        </w:r>
      </w:hyperlink>
    </w:p>
    <w:p w14:paraId="7E7D18EF"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0989" w:history="1">
        <w:r w:rsidR="00E04169">
          <w:rPr>
            <w:rStyle w:val="a7"/>
            <w:rFonts w:ascii="Times New Roman" w:eastAsia="仿宋" w:hAnsi="Times New Roman" w:cs="Times New Roman"/>
            <w:color w:val="auto"/>
            <w:sz w:val="32"/>
            <w:szCs w:val="32"/>
          </w:rPr>
          <w:t xml:space="preserve">4.1  </w:t>
        </w:r>
        <w:r w:rsidR="00E04169">
          <w:rPr>
            <w:rStyle w:val="a7"/>
            <w:rFonts w:ascii="Times New Roman" w:eastAsia="仿宋" w:hAnsi="Times New Roman" w:cs="Times New Roman"/>
            <w:color w:val="auto"/>
            <w:sz w:val="32"/>
            <w:szCs w:val="32"/>
          </w:rPr>
          <w:t>监测预报</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_Toc170810989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9</w:t>
        </w:r>
        <w:r w:rsidR="00E04169">
          <w:rPr>
            <w:rFonts w:ascii="Times New Roman" w:eastAsia="仿宋" w:hAnsi="Times New Roman" w:cs="Times New Roman"/>
            <w:sz w:val="32"/>
            <w:szCs w:val="32"/>
          </w:rPr>
          <w:fldChar w:fldCharType="end"/>
        </w:r>
      </w:hyperlink>
    </w:p>
    <w:p w14:paraId="20327972"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0990" w:history="1">
        <w:r w:rsidR="00E04169">
          <w:rPr>
            <w:rStyle w:val="a7"/>
            <w:rFonts w:ascii="Times New Roman" w:eastAsia="仿宋" w:hAnsi="Times New Roman" w:cs="Times New Roman"/>
            <w:color w:val="auto"/>
            <w:sz w:val="32"/>
            <w:szCs w:val="32"/>
          </w:rPr>
          <w:t xml:space="preserve">4.2  </w:t>
        </w:r>
        <w:r w:rsidR="00E04169">
          <w:rPr>
            <w:rStyle w:val="a7"/>
            <w:rFonts w:ascii="Times New Roman" w:eastAsia="仿宋" w:hAnsi="Times New Roman" w:cs="Times New Roman"/>
            <w:color w:val="auto"/>
            <w:sz w:val="32"/>
            <w:szCs w:val="32"/>
          </w:rPr>
          <w:t>预防措施</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_Toc170810990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9</w:t>
        </w:r>
        <w:r w:rsidR="00E04169">
          <w:rPr>
            <w:rFonts w:ascii="Times New Roman" w:eastAsia="仿宋" w:hAnsi="Times New Roman" w:cs="Times New Roman"/>
            <w:sz w:val="32"/>
            <w:szCs w:val="32"/>
          </w:rPr>
          <w:fldChar w:fldCharType="end"/>
        </w:r>
      </w:hyperlink>
    </w:p>
    <w:p w14:paraId="4B69BE30"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0991" w:history="1">
        <w:r w:rsidR="00E04169">
          <w:rPr>
            <w:rStyle w:val="a7"/>
            <w:rFonts w:ascii="Times New Roman" w:eastAsia="仿宋" w:hAnsi="Times New Roman" w:cs="Times New Roman"/>
            <w:color w:val="auto"/>
            <w:sz w:val="32"/>
            <w:szCs w:val="32"/>
          </w:rPr>
          <w:t xml:space="preserve">4.3  </w:t>
        </w:r>
        <w:r w:rsidR="00E04169">
          <w:rPr>
            <w:rStyle w:val="a7"/>
            <w:rFonts w:ascii="Times New Roman" w:eastAsia="仿宋" w:hAnsi="Times New Roman" w:cs="Times New Roman"/>
            <w:color w:val="auto"/>
            <w:sz w:val="32"/>
            <w:szCs w:val="32"/>
          </w:rPr>
          <w:t>宣传、培训与演练</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_Toc170810991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10</w:t>
        </w:r>
        <w:r w:rsidR="00E04169">
          <w:rPr>
            <w:rFonts w:ascii="Times New Roman" w:eastAsia="仿宋" w:hAnsi="Times New Roman" w:cs="Times New Roman"/>
            <w:sz w:val="32"/>
            <w:szCs w:val="32"/>
          </w:rPr>
          <w:fldChar w:fldCharType="end"/>
        </w:r>
      </w:hyperlink>
    </w:p>
    <w:p w14:paraId="32B224FC" w14:textId="77777777" w:rsidR="0057483A" w:rsidRDefault="002E7FF0">
      <w:pPr>
        <w:pStyle w:val="10"/>
        <w:tabs>
          <w:tab w:val="right" w:leader="dot" w:pos="8296"/>
        </w:tabs>
        <w:spacing w:before="0" w:after="0" w:line="360" w:lineRule="auto"/>
        <w:ind w:firstLine="0"/>
        <w:rPr>
          <w:rFonts w:ascii="Times New Roman" w:eastAsia="仿宋" w:hAnsi="Times New Roman" w:cs="Times New Roman"/>
          <w:b w:val="0"/>
          <w:bCs w:val="0"/>
          <w:caps w:val="0"/>
          <w:snapToGrid/>
          <w:kern w:val="2"/>
          <w:sz w:val="32"/>
          <w:szCs w:val="32"/>
          <w14:ligatures w14:val="standardContextual"/>
        </w:rPr>
      </w:pPr>
      <w:hyperlink w:anchor="_Toc170810992" w:history="1">
        <w:r w:rsidR="00E04169">
          <w:rPr>
            <w:rStyle w:val="a7"/>
            <w:rFonts w:ascii="Times New Roman" w:eastAsia="仿宋" w:hAnsi="Times New Roman" w:cs="Times New Roman"/>
            <w:color w:val="auto"/>
            <w:sz w:val="32"/>
            <w:szCs w:val="32"/>
          </w:rPr>
          <w:t xml:space="preserve">5  </w:t>
        </w:r>
        <w:r w:rsidR="00E04169">
          <w:rPr>
            <w:rStyle w:val="a7"/>
            <w:rFonts w:ascii="Times New Roman" w:eastAsia="仿宋" w:hAnsi="Times New Roman" w:cs="Times New Roman"/>
            <w:color w:val="auto"/>
            <w:sz w:val="32"/>
            <w:szCs w:val="32"/>
          </w:rPr>
          <w:t>应急响应</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_Toc170810992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11</w:t>
        </w:r>
        <w:r w:rsidR="00E04169">
          <w:rPr>
            <w:rFonts w:ascii="Times New Roman" w:eastAsia="仿宋" w:hAnsi="Times New Roman" w:cs="Times New Roman"/>
            <w:sz w:val="32"/>
            <w:szCs w:val="32"/>
          </w:rPr>
          <w:fldChar w:fldCharType="end"/>
        </w:r>
      </w:hyperlink>
    </w:p>
    <w:p w14:paraId="7741A073"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0993" w:history="1">
        <w:r w:rsidR="00E04169">
          <w:rPr>
            <w:rStyle w:val="a7"/>
            <w:rFonts w:ascii="Times New Roman" w:eastAsia="仿宋" w:hAnsi="Times New Roman" w:cs="Times New Roman"/>
            <w:color w:val="auto"/>
            <w:sz w:val="32"/>
            <w:szCs w:val="32"/>
          </w:rPr>
          <w:t xml:space="preserve">5.1  </w:t>
        </w:r>
        <w:r w:rsidR="00E04169">
          <w:rPr>
            <w:rStyle w:val="a7"/>
            <w:rFonts w:ascii="Times New Roman" w:eastAsia="仿宋" w:hAnsi="Times New Roman" w:cs="Times New Roman"/>
            <w:color w:val="auto"/>
            <w:sz w:val="32"/>
            <w:szCs w:val="32"/>
          </w:rPr>
          <w:t>特别重大、重大和较大地震灾害应急响应</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_Toc170810993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11</w:t>
        </w:r>
        <w:r w:rsidR="00E04169">
          <w:rPr>
            <w:rFonts w:ascii="Times New Roman" w:eastAsia="仿宋" w:hAnsi="Times New Roman" w:cs="Times New Roman"/>
            <w:sz w:val="32"/>
            <w:szCs w:val="32"/>
          </w:rPr>
          <w:fldChar w:fldCharType="end"/>
        </w:r>
      </w:hyperlink>
    </w:p>
    <w:p w14:paraId="2BB551DE"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0994" w:history="1">
        <w:r w:rsidR="00E04169">
          <w:rPr>
            <w:rStyle w:val="a7"/>
            <w:rFonts w:ascii="Times New Roman" w:eastAsia="仿宋" w:hAnsi="Times New Roman" w:cs="Times New Roman"/>
            <w:color w:val="auto"/>
            <w:sz w:val="32"/>
            <w:szCs w:val="32"/>
          </w:rPr>
          <w:t xml:space="preserve">5.2  </w:t>
        </w:r>
        <w:r w:rsidR="00E04169">
          <w:rPr>
            <w:rStyle w:val="a7"/>
            <w:rFonts w:ascii="Times New Roman" w:eastAsia="仿宋" w:hAnsi="Times New Roman" w:cs="Times New Roman"/>
            <w:color w:val="auto"/>
            <w:sz w:val="32"/>
            <w:szCs w:val="32"/>
          </w:rPr>
          <w:t>一般地震灾害应急响应</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_Toc170810994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18</w:t>
        </w:r>
        <w:r w:rsidR="00E04169">
          <w:rPr>
            <w:rFonts w:ascii="Times New Roman" w:eastAsia="仿宋" w:hAnsi="Times New Roman" w:cs="Times New Roman"/>
            <w:sz w:val="32"/>
            <w:szCs w:val="32"/>
          </w:rPr>
          <w:fldChar w:fldCharType="end"/>
        </w:r>
      </w:hyperlink>
    </w:p>
    <w:p w14:paraId="66126F50" w14:textId="77777777" w:rsidR="0057483A" w:rsidRDefault="002E7FF0">
      <w:pPr>
        <w:pStyle w:val="10"/>
        <w:tabs>
          <w:tab w:val="right" w:leader="dot" w:pos="8296"/>
        </w:tabs>
        <w:spacing w:before="0" w:after="0" w:line="360" w:lineRule="auto"/>
        <w:ind w:firstLine="0"/>
        <w:rPr>
          <w:rFonts w:ascii="Times New Roman" w:eastAsia="仿宋" w:hAnsi="Times New Roman" w:cs="Times New Roman"/>
          <w:b w:val="0"/>
          <w:bCs w:val="0"/>
          <w:caps w:val="0"/>
          <w:snapToGrid/>
          <w:kern w:val="2"/>
          <w:sz w:val="32"/>
          <w:szCs w:val="32"/>
          <w14:ligatures w14:val="standardContextual"/>
        </w:rPr>
      </w:pPr>
      <w:hyperlink w:anchor="_Toc170810995" w:history="1">
        <w:r w:rsidR="00E04169">
          <w:rPr>
            <w:rStyle w:val="a7"/>
            <w:rFonts w:ascii="Times New Roman" w:eastAsia="仿宋" w:hAnsi="Times New Roman" w:cs="Times New Roman"/>
            <w:color w:val="auto"/>
            <w:sz w:val="32"/>
            <w:szCs w:val="32"/>
          </w:rPr>
          <w:t xml:space="preserve">6  </w:t>
        </w:r>
        <w:r w:rsidR="00E04169">
          <w:rPr>
            <w:rStyle w:val="a7"/>
            <w:rFonts w:ascii="Times New Roman" w:eastAsia="仿宋" w:hAnsi="Times New Roman" w:cs="Times New Roman"/>
            <w:color w:val="auto"/>
            <w:sz w:val="32"/>
            <w:szCs w:val="32"/>
          </w:rPr>
          <w:t>后期处理</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_Toc170810995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20</w:t>
        </w:r>
        <w:r w:rsidR="00E04169">
          <w:rPr>
            <w:rFonts w:ascii="Times New Roman" w:eastAsia="仿宋" w:hAnsi="Times New Roman" w:cs="Times New Roman"/>
            <w:sz w:val="32"/>
            <w:szCs w:val="32"/>
          </w:rPr>
          <w:fldChar w:fldCharType="end"/>
        </w:r>
      </w:hyperlink>
    </w:p>
    <w:p w14:paraId="6C453CB5"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0996" w:history="1">
        <w:r w:rsidR="00E04169">
          <w:rPr>
            <w:rStyle w:val="a7"/>
            <w:rFonts w:ascii="Times New Roman" w:eastAsia="仿宋" w:hAnsi="Times New Roman" w:cs="Times New Roman"/>
            <w:color w:val="auto"/>
            <w:sz w:val="32"/>
            <w:szCs w:val="32"/>
          </w:rPr>
          <w:t xml:space="preserve">6.1  </w:t>
        </w:r>
        <w:r w:rsidR="00E04169">
          <w:rPr>
            <w:rStyle w:val="a7"/>
            <w:rFonts w:ascii="Times New Roman" w:eastAsia="仿宋" w:hAnsi="Times New Roman" w:cs="Times New Roman"/>
            <w:color w:val="auto"/>
            <w:sz w:val="32"/>
            <w:szCs w:val="32"/>
          </w:rPr>
          <w:t>灾害调查与评估</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_Toc170810996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20</w:t>
        </w:r>
        <w:r w:rsidR="00E04169">
          <w:rPr>
            <w:rFonts w:ascii="Times New Roman" w:eastAsia="仿宋" w:hAnsi="Times New Roman" w:cs="Times New Roman"/>
            <w:sz w:val="32"/>
            <w:szCs w:val="32"/>
          </w:rPr>
          <w:fldChar w:fldCharType="end"/>
        </w:r>
      </w:hyperlink>
    </w:p>
    <w:p w14:paraId="3736D421"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0997" w:history="1">
        <w:r w:rsidR="00E04169">
          <w:rPr>
            <w:rStyle w:val="a7"/>
            <w:rFonts w:ascii="Times New Roman" w:eastAsia="仿宋" w:hAnsi="Times New Roman" w:cs="Times New Roman"/>
            <w:color w:val="auto"/>
            <w:sz w:val="32"/>
            <w:szCs w:val="32"/>
          </w:rPr>
          <w:t xml:space="preserve">6.2  </w:t>
        </w:r>
        <w:r w:rsidR="00E04169">
          <w:rPr>
            <w:rStyle w:val="a7"/>
            <w:rFonts w:ascii="Times New Roman" w:eastAsia="仿宋" w:hAnsi="Times New Roman" w:cs="Times New Roman"/>
            <w:color w:val="auto"/>
            <w:sz w:val="32"/>
            <w:szCs w:val="32"/>
          </w:rPr>
          <w:t>恢复重建</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_Toc170810997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20</w:t>
        </w:r>
        <w:r w:rsidR="00E04169">
          <w:rPr>
            <w:rFonts w:ascii="Times New Roman" w:eastAsia="仿宋" w:hAnsi="Times New Roman" w:cs="Times New Roman"/>
            <w:sz w:val="32"/>
            <w:szCs w:val="32"/>
          </w:rPr>
          <w:fldChar w:fldCharType="end"/>
        </w:r>
      </w:hyperlink>
    </w:p>
    <w:p w14:paraId="4D74D0E0" w14:textId="77777777" w:rsidR="0057483A" w:rsidRDefault="002E7FF0">
      <w:pPr>
        <w:pStyle w:val="10"/>
        <w:tabs>
          <w:tab w:val="right" w:leader="dot" w:pos="8296"/>
        </w:tabs>
        <w:spacing w:before="0" w:after="0" w:line="360" w:lineRule="auto"/>
        <w:ind w:firstLine="0"/>
        <w:rPr>
          <w:rFonts w:ascii="Times New Roman" w:eastAsia="仿宋" w:hAnsi="Times New Roman" w:cs="Times New Roman"/>
          <w:b w:val="0"/>
          <w:bCs w:val="0"/>
          <w:caps w:val="0"/>
          <w:snapToGrid/>
          <w:kern w:val="2"/>
          <w:sz w:val="32"/>
          <w:szCs w:val="32"/>
          <w14:ligatures w14:val="standardContextual"/>
        </w:rPr>
      </w:pPr>
      <w:hyperlink w:anchor="_Toc170810998" w:history="1">
        <w:r w:rsidR="00E04169">
          <w:rPr>
            <w:rStyle w:val="a7"/>
            <w:rFonts w:ascii="Times New Roman" w:eastAsia="仿宋" w:hAnsi="Times New Roman" w:cs="Times New Roman"/>
            <w:color w:val="auto"/>
            <w:sz w:val="32"/>
            <w:szCs w:val="32"/>
          </w:rPr>
          <w:t xml:space="preserve">7  </w:t>
        </w:r>
        <w:r w:rsidR="00E04169">
          <w:rPr>
            <w:rStyle w:val="a7"/>
            <w:rFonts w:ascii="Times New Roman" w:eastAsia="仿宋" w:hAnsi="Times New Roman" w:cs="Times New Roman"/>
            <w:color w:val="auto"/>
            <w:sz w:val="32"/>
            <w:szCs w:val="32"/>
          </w:rPr>
          <w:t>其他地震事件应急响应</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_Toc170810998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20</w:t>
        </w:r>
        <w:r w:rsidR="00E04169">
          <w:rPr>
            <w:rFonts w:ascii="Times New Roman" w:eastAsia="仿宋" w:hAnsi="Times New Roman" w:cs="Times New Roman"/>
            <w:sz w:val="32"/>
            <w:szCs w:val="32"/>
          </w:rPr>
          <w:fldChar w:fldCharType="end"/>
        </w:r>
      </w:hyperlink>
    </w:p>
    <w:p w14:paraId="157E07E1"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0999" w:history="1">
        <w:r w:rsidR="00E04169">
          <w:rPr>
            <w:rStyle w:val="a7"/>
            <w:rFonts w:ascii="Times New Roman" w:eastAsia="仿宋" w:hAnsi="Times New Roman" w:cs="Times New Roman"/>
            <w:color w:val="auto"/>
            <w:sz w:val="32"/>
            <w:szCs w:val="32"/>
          </w:rPr>
          <w:t xml:space="preserve">7.1  </w:t>
        </w:r>
        <w:r w:rsidR="00E04169">
          <w:rPr>
            <w:rStyle w:val="a7"/>
            <w:rFonts w:ascii="Times New Roman" w:eastAsia="仿宋" w:hAnsi="Times New Roman" w:cs="Times New Roman"/>
            <w:color w:val="auto"/>
            <w:sz w:val="32"/>
            <w:szCs w:val="32"/>
          </w:rPr>
          <w:t>地震传言事件应急响应</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_Toc170810999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21</w:t>
        </w:r>
        <w:r w:rsidR="00E04169">
          <w:rPr>
            <w:rFonts w:ascii="Times New Roman" w:eastAsia="仿宋" w:hAnsi="Times New Roman" w:cs="Times New Roman"/>
            <w:sz w:val="32"/>
            <w:szCs w:val="32"/>
          </w:rPr>
          <w:fldChar w:fldCharType="end"/>
        </w:r>
      </w:hyperlink>
    </w:p>
    <w:p w14:paraId="1F0108CC"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1000" w:history="1">
        <w:r w:rsidR="00E04169">
          <w:rPr>
            <w:rStyle w:val="a7"/>
            <w:rFonts w:ascii="Times New Roman" w:eastAsia="仿宋" w:hAnsi="Times New Roman" w:cs="Times New Roman"/>
            <w:color w:val="auto"/>
            <w:sz w:val="32"/>
            <w:szCs w:val="32"/>
          </w:rPr>
          <w:t xml:space="preserve">7.2  </w:t>
        </w:r>
        <w:r w:rsidR="00E04169">
          <w:rPr>
            <w:rStyle w:val="a7"/>
            <w:rFonts w:ascii="Times New Roman" w:eastAsia="仿宋" w:hAnsi="Times New Roman" w:cs="Times New Roman"/>
            <w:color w:val="auto"/>
            <w:sz w:val="32"/>
            <w:szCs w:val="32"/>
          </w:rPr>
          <w:t>特殊时期应急戒备</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_Toc170811000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21</w:t>
        </w:r>
        <w:r w:rsidR="00E04169">
          <w:rPr>
            <w:rFonts w:ascii="Times New Roman" w:eastAsia="仿宋" w:hAnsi="Times New Roman" w:cs="Times New Roman"/>
            <w:sz w:val="32"/>
            <w:szCs w:val="32"/>
          </w:rPr>
          <w:fldChar w:fldCharType="end"/>
        </w:r>
      </w:hyperlink>
    </w:p>
    <w:p w14:paraId="05BB4D95"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1001" w:history="1">
        <w:r w:rsidR="00E04169">
          <w:rPr>
            <w:rStyle w:val="a7"/>
            <w:rFonts w:ascii="Times New Roman" w:eastAsia="仿宋" w:hAnsi="Times New Roman" w:cs="Times New Roman"/>
            <w:color w:val="auto"/>
            <w:sz w:val="32"/>
            <w:szCs w:val="32"/>
          </w:rPr>
          <w:t xml:space="preserve">7.3  </w:t>
        </w:r>
        <w:r w:rsidR="00E04169">
          <w:rPr>
            <w:rStyle w:val="a7"/>
            <w:rFonts w:ascii="Times New Roman" w:eastAsia="仿宋" w:hAnsi="Times New Roman" w:cs="Times New Roman"/>
            <w:color w:val="auto"/>
            <w:sz w:val="32"/>
            <w:szCs w:val="32"/>
          </w:rPr>
          <w:t>邻近区域地震应急响应</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_Toc170811001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21</w:t>
        </w:r>
        <w:r w:rsidR="00E04169">
          <w:rPr>
            <w:rFonts w:ascii="Times New Roman" w:eastAsia="仿宋" w:hAnsi="Times New Roman" w:cs="Times New Roman"/>
            <w:sz w:val="32"/>
            <w:szCs w:val="32"/>
          </w:rPr>
          <w:fldChar w:fldCharType="end"/>
        </w:r>
      </w:hyperlink>
    </w:p>
    <w:p w14:paraId="7D9C0DF0" w14:textId="77777777" w:rsidR="0057483A" w:rsidRDefault="002E7FF0">
      <w:pPr>
        <w:pStyle w:val="10"/>
        <w:tabs>
          <w:tab w:val="right" w:leader="dot" w:pos="8296"/>
        </w:tabs>
        <w:spacing w:before="0" w:after="0" w:line="360" w:lineRule="auto"/>
        <w:ind w:firstLine="0"/>
        <w:rPr>
          <w:rFonts w:ascii="Times New Roman" w:eastAsia="仿宋" w:hAnsi="Times New Roman" w:cs="Times New Roman"/>
          <w:b w:val="0"/>
          <w:bCs w:val="0"/>
          <w:caps w:val="0"/>
          <w:snapToGrid/>
          <w:kern w:val="2"/>
          <w:sz w:val="32"/>
          <w:szCs w:val="32"/>
          <w14:ligatures w14:val="standardContextual"/>
        </w:rPr>
      </w:pPr>
      <w:hyperlink w:anchor="_Toc170811002" w:history="1">
        <w:r w:rsidR="00E04169">
          <w:rPr>
            <w:rStyle w:val="a7"/>
            <w:rFonts w:ascii="Times New Roman" w:eastAsia="仿宋" w:hAnsi="Times New Roman" w:cs="Times New Roman"/>
            <w:color w:val="auto"/>
            <w:sz w:val="32"/>
            <w:szCs w:val="32"/>
          </w:rPr>
          <w:t xml:space="preserve">8  </w:t>
        </w:r>
        <w:r w:rsidR="00E04169">
          <w:rPr>
            <w:rStyle w:val="a7"/>
            <w:rFonts w:ascii="Times New Roman" w:eastAsia="仿宋" w:hAnsi="Times New Roman" w:cs="Times New Roman"/>
            <w:color w:val="auto"/>
            <w:sz w:val="32"/>
            <w:szCs w:val="32"/>
          </w:rPr>
          <w:t>应急保障</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_Toc170811002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21</w:t>
        </w:r>
        <w:r w:rsidR="00E04169">
          <w:rPr>
            <w:rFonts w:ascii="Times New Roman" w:eastAsia="仿宋" w:hAnsi="Times New Roman" w:cs="Times New Roman"/>
            <w:sz w:val="32"/>
            <w:szCs w:val="32"/>
          </w:rPr>
          <w:fldChar w:fldCharType="end"/>
        </w:r>
      </w:hyperlink>
    </w:p>
    <w:p w14:paraId="66CFB4F5"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1003" w:history="1">
        <w:r w:rsidR="00E04169">
          <w:rPr>
            <w:rStyle w:val="a7"/>
            <w:rFonts w:ascii="Times New Roman" w:eastAsia="仿宋" w:hAnsi="Times New Roman" w:cs="Times New Roman"/>
            <w:color w:val="auto"/>
            <w:sz w:val="32"/>
            <w:szCs w:val="32"/>
          </w:rPr>
          <w:t xml:space="preserve">8.1  </w:t>
        </w:r>
        <w:r w:rsidR="00E04169">
          <w:rPr>
            <w:rStyle w:val="a7"/>
            <w:rFonts w:ascii="Times New Roman" w:eastAsia="仿宋" w:hAnsi="Times New Roman" w:cs="Times New Roman"/>
            <w:color w:val="auto"/>
            <w:sz w:val="32"/>
            <w:szCs w:val="32"/>
          </w:rPr>
          <w:t>资金与物资</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_Toc170811003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21</w:t>
        </w:r>
        <w:r w:rsidR="00E04169">
          <w:rPr>
            <w:rFonts w:ascii="Times New Roman" w:eastAsia="仿宋" w:hAnsi="Times New Roman" w:cs="Times New Roman"/>
            <w:sz w:val="32"/>
            <w:szCs w:val="32"/>
          </w:rPr>
          <w:fldChar w:fldCharType="end"/>
        </w:r>
      </w:hyperlink>
    </w:p>
    <w:p w14:paraId="495E161C"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1004" w:history="1">
        <w:r w:rsidR="00E04169">
          <w:rPr>
            <w:rStyle w:val="a7"/>
            <w:rFonts w:ascii="Times New Roman" w:eastAsia="仿宋" w:hAnsi="Times New Roman" w:cs="Times New Roman"/>
            <w:color w:val="auto"/>
            <w:sz w:val="32"/>
            <w:szCs w:val="32"/>
          </w:rPr>
          <w:t xml:space="preserve">8.2  </w:t>
        </w:r>
        <w:r w:rsidR="00E04169">
          <w:rPr>
            <w:rStyle w:val="a7"/>
            <w:rFonts w:ascii="Times New Roman" w:eastAsia="仿宋" w:hAnsi="Times New Roman" w:cs="Times New Roman"/>
            <w:color w:val="auto"/>
            <w:sz w:val="32"/>
            <w:szCs w:val="32"/>
          </w:rPr>
          <w:t>救援队伍</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_Toc170811004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22</w:t>
        </w:r>
        <w:r w:rsidR="00E04169">
          <w:rPr>
            <w:rFonts w:ascii="Times New Roman" w:eastAsia="仿宋" w:hAnsi="Times New Roman" w:cs="Times New Roman"/>
            <w:sz w:val="32"/>
            <w:szCs w:val="32"/>
          </w:rPr>
          <w:fldChar w:fldCharType="end"/>
        </w:r>
      </w:hyperlink>
    </w:p>
    <w:p w14:paraId="39831AB8"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1005" w:history="1">
        <w:r w:rsidR="00E04169">
          <w:rPr>
            <w:rStyle w:val="a7"/>
            <w:rFonts w:ascii="Times New Roman" w:eastAsia="仿宋" w:hAnsi="Times New Roman" w:cs="Times New Roman"/>
            <w:color w:val="auto"/>
            <w:sz w:val="32"/>
            <w:szCs w:val="32"/>
          </w:rPr>
          <w:t xml:space="preserve">8.3  </w:t>
        </w:r>
        <w:r w:rsidR="00E04169">
          <w:rPr>
            <w:rStyle w:val="a7"/>
            <w:rFonts w:ascii="Times New Roman" w:eastAsia="仿宋" w:hAnsi="Times New Roman" w:cs="Times New Roman"/>
            <w:color w:val="auto"/>
            <w:sz w:val="32"/>
            <w:szCs w:val="32"/>
          </w:rPr>
          <w:t>避难场所</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_Toc170811005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23</w:t>
        </w:r>
        <w:r w:rsidR="00E04169">
          <w:rPr>
            <w:rFonts w:ascii="Times New Roman" w:eastAsia="仿宋" w:hAnsi="Times New Roman" w:cs="Times New Roman"/>
            <w:sz w:val="32"/>
            <w:szCs w:val="32"/>
          </w:rPr>
          <w:fldChar w:fldCharType="end"/>
        </w:r>
      </w:hyperlink>
    </w:p>
    <w:p w14:paraId="75A4E9EB"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1006" w:history="1">
        <w:r w:rsidR="00E04169">
          <w:rPr>
            <w:rStyle w:val="a7"/>
            <w:rFonts w:ascii="Times New Roman" w:eastAsia="仿宋" w:hAnsi="Times New Roman" w:cs="Times New Roman"/>
            <w:color w:val="auto"/>
            <w:sz w:val="32"/>
            <w:szCs w:val="32"/>
          </w:rPr>
          <w:t xml:space="preserve">8.4  </w:t>
        </w:r>
        <w:r w:rsidR="00E04169">
          <w:rPr>
            <w:rStyle w:val="a7"/>
            <w:rFonts w:ascii="Times New Roman" w:eastAsia="仿宋" w:hAnsi="Times New Roman" w:cs="Times New Roman"/>
            <w:color w:val="auto"/>
            <w:sz w:val="32"/>
            <w:szCs w:val="32"/>
          </w:rPr>
          <w:t>基础设施</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_Toc170811006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24</w:t>
        </w:r>
        <w:r w:rsidR="00E04169">
          <w:rPr>
            <w:rFonts w:ascii="Times New Roman" w:eastAsia="仿宋" w:hAnsi="Times New Roman" w:cs="Times New Roman"/>
            <w:sz w:val="32"/>
            <w:szCs w:val="32"/>
          </w:rPr>
          <w:fldChar w:fldCharType="end"/>
        </w:r>
      </w:hyperlink>
    </w:p>
    <w:p w14:paraId="52AEDDD9" w14:textId="77777777" w:rsidR="0057483A" w:rsidRDefault="002E7FF0">
      <w:pPr>
        <w:pStyle w:val="10"/>
        <w:tabs>
          <w:tab w:val="right" w:leader="dot" w:pos="8296"/>
        </w:tabs>
        <w:spacing w:before="0" w:after="0" w:line="360" w:lineRule="auto"/>
        <w:ind w:firstLine="0"/>
        <w:rPr>
          <w:rFonts w:ascii="Times New Roman" w:eastAsia="仿宋" w:hAnsi="Times New Roman" w:cs="Times New Roman"/>
          <w:b w:val="0"/>
          <w:bCs w:val="0"/>
          <w:caps w:val="0"/>
          <w:snapToGrid/>
          <w:kern w:val="2"/>
          <w:sz w:val="32"/>
          <w:szCs w:val="32"/>
          <w14:ligatures w14:val="standardContextual"/>
        </w:rPr>
      </w:pPr>
      <w:hyperlink w:anchor="_Toc170811007" w:history="1">
        <w:r w:rsidR="00E04169">
          <w:rPr>
            <w:rStyle w:val="a7"/>
            <w:rFonts w:ascii="Times New Roman" w:eastAsia="仿宋" w:hAnsi="Times New Roman" w:cs="Times New Roman"/>
            <w:color w:val="auto"/>
            <w:sz w:val="32"/>
            <w:szCs w:val="32"/>
          </w:rPr>
          <w:t xml:space="preserve">9  </w:t>
        </w:r>
        <w:r w:rsidR="00E04169">
          <w:rPr>
            <w:rStyle w:val="a7"/>
            <w:rFonts w:ascii="Times New Roman" w:eastAsia="仿宋" w:hAnsi="Times New Roman" w:cs="Times New Roman"/>
            <w:color w:val="auto"/>
            <w:sz w:val="32"/>
            <w:szCs w:val="32"/>
          </w:rPr>
          <w:t>预案管理</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_Toc170811007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24</w:t>
        </w:r>
        <w:r w:rsidR="00E04169">
          <w:rPr>
            <w:rFonts w:ascii="Times New Roman" w:eastAsia="仿宋" w:hAnsi="Times New Roman" w:cs="Times New Roman"/>
            <w:sz w:val="32"/>
            <w:szCs w:val="32"/>
          </w:rPr>
          <w:fldChar w:fldCharType="end"/>
        </w:r>
      </w:hyperlink>
    </w:p>
    <w:p w14:paraId="1981A2E1"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1008" w:history="1">
        <w:r w:rsidR="00E04169">
          <w:rPr>
            <w:rStyle w:val="a7"/>
            <w:rFonts w:ascii="Times New Roman" w:eastAsia="仿宋" w:hAnsi="Times New Roman" w:cs="Times New Roman"/>
            <w:color w:val="auto"/>
            <w:sz w:val="32"/>
            <w:szCs w:val="32"/>
          </w:rPr>
          <w:t xml:space="preserve">9.1  </w:t>
        </w:r>
        <w:r w:rsidR="00E04169">
          <w:rPr>
            <w:rStyle w:val="a7"/>
            <w:rFonts w:ascii="Times New Roman" w:eastAsia="仿宋" w:hAnsi="Times New Roman" w:cs="Times New Roman"/>
            <w:color w:val="auto"/>
            <w:sz w:val="32"/>
            <w:szCs w:val="32"/>
          </w:rPr>
          <w:t>预案编制</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_Toc170811008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24</w:t>
        </w:r>
        <w:r w:rsidR="00E04169">
          <w:rPr>
            <w:rFonts w:ascii="Times New Roman" w:eastAsia="仿宋" w:hAnsi="Times New Roman" w:cs="Times New Roman"/>
            <w:sz w:val="32"/>
            <w:szCs w:val="32"/>
          </w:rPr>
          <w:fldChar w:fldCharType="end"/>
        </w:r>
      </w:hyperlink>
    </w:p>
    <w:p w14:paraId="1D524B6F"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1009" w:history="1">
        <w:r w:rsidR="00E04169">
          <w:rPr>
            <w:rStyle w:val="a7"/>
            <w:rFonts w:ascii="Times New Roman" w:eastAsia="仿宋" w:hAnsi="Times New Roman" w:cs="Times New Roman"/>
            <w:color w:val="auto"/>
            <w:sz w:val="32"/>
            <w:szCs w:val="32"/>
          </w:rPr>
          <w:t xml:space="preserve">9.2  </w:t>
        </w:r>
        <w:r w:rsidR="00E04169">
          <w:rPr>
            <w:rStyle w:val="a7"/>
            <w:rFonts w:ascii="Times New Roman" w:eastAsia="仿宋" w:hAnsi="Times New Roman" w:cs="Times New Roman"/>
            <w:color w:val="auto"/>
            <w:sz w:val="32"/>
            <w:szCs w:val="32"/>
          </w:rPr>
          <w:t>预案演练</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_Toc170811009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25</w:t>
        </w:r>
        <w:r w:rsidR="00E04169">
          <w:rPr>
            <w:rFonts w:ascii="Times New Roman" w:eastAsia="仿宋" w:hAnsi="Times New Roman" w:cs="Times New Roman"/>
            <w:sz w:val="32"/>
            <w:szCs w:val="32"/>
          </w:rPr>
          <w:fldChar w:fldCharType="end"/>
        </w:r>
      </w:hyperlink>
    </w:p>
    <w:p w14:paraId="7924B5EA"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1010" w:history="1">
        <w:r w:rsidR="00E04169">
          <w:rPr>
            <w:rStyle w:val="a7"/>
            <w:rFonts w:ascii="Times New Roman" w:eastAsia="仿宋" w:hAnsi="Times New Roman" w:cs="Times New Roman"/>
            <w:color w:val="auto"/>
            <w:sz w:val="32"/>
            <w:szCs w:val="32"/>
          </w:rPr>
          <w:t xml:space="preserve">9.3  </w:t>
        </w:r>
        <w:r w:rsidR="00E04169">
          <w:rPr>
            <w:rStyle w:val="a7"/>
            <w:rFonts w:ascii="Times New Roman" w:eastAsia="仿宋" w:hAnsi="Times New Roman" w:cs="Times New Roman"/>
            <w:color w:val="auto"/>
            <w:sz w:val="32"/>
            <w:szCs w:val="32"/>
          </w:rPr>
          <w:t>预案评估与修订</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_Toc170811010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25</w:t>
        </w:r>
        <w:r w:rsidR="00E04169">
          <w:rPr>
            <w:rFonts w:ascii="Times New Roman" w:eastAsia="仿宋" w:hAnsi="Times New Roman" w:cs="Times New Roman"/>
            <w:sz w:val="32"/>
            <w:szCs w:val="32"/>
          </w:rPr>
          <w:fldChar w:fldCharType="end"/>
        </w:r>
      </w:hyperlink>
    </w:p>
    <w:p w14:paraId="1063D4FC" w14:textId="77777777" w:rsidR="0057483A" w:rsidRDefault="002E7FF0">
      <w:pPr>
        <w:pStyle w:val="10"/>
        <w:tabs>
          <w:tab w:val="right" w:leader="dot" w:pos="8296"/>
        </w:tabs>
        <w:spacing w:before="0" w:after="0" w:line="360" w:lineRule="auto"/>
        <w:ind w:firstLine="0"/>
        <w:rPr>
          <w:rFonts w:ascii="Times New Roman" w:eastAsia="仿宋" w:hAnsi="Times New Roman" w:cs="Times New Roman"/>
          <w:b w:val="0"/>
          <w:bCs w:val="0"/>
          <w:caps w:val="0"/>
          <w:snapToGrid/>
          <w:kern w:val="2"/>
          <w:sz w:val="32"/>
          <w:szCs w:val="32"/>
          <w14:ligatures w14:val="standardContextual"/>
        </w:rPr>
      </w:pPr>
      <w:hyperlink w:anchor="_Toc170811011" w:history="1">
        <w:r w:rsidR="00E04169">
          <w:rPr>
            <w:rStyle w:val="a7"/>
            <w:rFonts w:ascii="Times New Roman" w:eastAsia="仿宋" w:hAnsi="Times New Roman" w:cs="Times New Roman"/>
            <w:color w:val="auto"/>
            <w:sz w:val="32"/>
            <w:szCs w:val="32"/>
          </w:rPr>
          <w:t xml:space="preserve">10  </w:t>
        </w:r>
        <w:r w:rsidR="00E04169">
          <w:rPr>
            <w:rStyle w:val="a7"/>
            <w:rFonts w:ascii="Times New Roman" w:eastAsia="仿宋" w:hAnsi="Times New Roman" w:cs="Times New Roman"/>
            <w:color w:val="auto"/>
            <w:sz w:val="32"/>
            <w:szCs w:val="32"/>
          </w:rPr>
          <w:t>附则</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_Toc170811011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26</w:t>
        </w:r>
        <w:r w:rsidR="00E04169">
          <w:rPr>
            <w:rFonts w:ascii="Times New Roman" w:eastAsia="仿宋" w:hAnsi="Times New Roman" w:cs="Times New Roman"/>
            <w:sz w:val="32"/>
            <w:szCs w:val="32"/>
          </w:rPr>
          <w:fldChar w:fldCharType="end"/>
        </w:r>
      </w:hyperlink>
    </w:p>
    <w:p w14:paraId="60EE8E81"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1012" w:history="1">
        <w:r w:rsidR="00E04169">
          <w:rPr>
            <w:rStyle w:val="a7"/>
            <w:rFonts w:ascii="Times New Roman" w:eastAsia="仿宋" w:hAnsi="Times New Roman" w:cs="Times New Roman"/>
            <w:color w:val="auto"/>
            <w:sz w:val="32"/>
            <w:szCs w:val="32"/>
          </w:rPr>
          <w:t xml:space="preserve">10.1  </w:t>
        </w:r>
        <w:r w:rsidR="00E04169">
          <w:rPr>
            <w:rStyle w:val="a7"/>
            <w:rFonts w:ascii="Times New Roman" w:eastAsia="仿宋" w:hAnsi="Times New Roman" w:cs="Times New Roman"/>
            <w:color w:val="auto"/>
            <w:sz w:val="32"/>
            <w:szCs w:val="32"/>
          </w:rPr>
          <w:t>以上、以下的含义</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_Toc170811012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26</w:t>
        </w:r>
        <w:r w:rsidR="00E04169">
          <w:rPr>
            <w:rFonts w:ascii="Times New Roman" w:eastAsia="仿宋" w:hAnsi="Times New Roman" w:cs="Times New Roman"/>
            <w:sz w:val="32"/>
            <w:szCs w:val="32"/>
          </w:rPr>
          <w:fldChar w:fldCharType="end"/>
        </w:r>
      </w:hyperlink>
    </w:p>
    <w:p w14:paraId="3ADDC53A"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1013" w:history="1">
        <w:r w:rsidR="00E04169">
          <w:rPr>
            <w:rStyle w:val="a7"/>
            <w:rFonts w:ascii="Times New Roman" w:eastAsia="仿宋" w:hAnsi="Times New Roman" w:cs="Times New Roman"/>
            <w:color w:val="auto"/>
            <w:sz w:val="32"/>
            <w:szCs w:val="32"/>
          </w:rPr>
          <w:t xml:space="preserve">10.2  </w:t>
        </w:r>
        <w:r w:rsidR="00E04169">
          <w:rPr>
            <w:rStyle w:val="a7"/>
            <w:rFonts w:ascii="Times New Roman" w:eastAsia="仿宋" w:hAnsi="Times New Roman" w:cs="Times New Roman"/>
            <w:color w:val="auto"/>
            <w:sz w:val="32"/>
            <w:szCs w:val="32"/>
          </w:rPr>
          <w:t>奖励与责任</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_Toc170811013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26</w:t>
        </w:r>
        <w:r w:rsidR="00E04169">
          <w:rPr>
            <w:rFonts w:ascii="Times New Roman" w:eastAsia="仿宋" w:hAnsi="Times New Roman" w:cs="Times New Roman"/>
            <w:sz w:val="32"/>
            <w:szCs w:val="32"/>
          </w:rPr>
          <w:fldChar w:fldCharType="end"/>
        </w:r>
      </w:hyperlink>
    </w:p>
    <w:p w14:paraId="68E41E28"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1014" w:history="1">
        <w:r w:rsidR="00E04169">
          <w:rPr>
            <w:rStyle w:val="a7"/>
            <w:rFonts w:ascii="Times New Roman" w:eastAsia="仿宋" w:hAnsi="Times New Roman" w:cs="Times New Roman"/>
            <w:color w:val="auto"/>
            <w:sz w:val="32"/>
            <w:szCs w:val="32"/>
          </w:rPr>
          <w:t xml:space="preserve">10.3  </w:t>
        </w:r>
        <w:r w:rsidR="00E04169">
          <w:rPr>
            <w:rStyle w:val="a7"/>
            <w:rFonts w:ascii="Times New Roman" w:eastAsia="仿宋" w:hAnsi="Times New Roman" w:cs="Times New Roman"/>
            <w:color w:val="auto"/>
            <w:sz w:val="32"/>
            <w:szCs w:val="32"/>
          </w:rPr>
          <w:t>预案解释</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_Toc170811014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26</w:t>
        </w:r>
        <w:r w:rsidR="00E04169">
          <w:rPr>
            <w:rFonts w:ascii="Times New Roman" w:eastAsia="仿宋" w:hAnsi="Times New Roman" w:cs="Times New Roman"/>
            <w:sz w:val="32"/>
            <w:szCs w:val="32"/>
          </w:rPr>
          <w:fldChar w:fldCharType="end"/>
        </w:r>
      </w:hyperlink>
    </w:p>
    <w:p w14:paraId="1265C771"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1015" w:history="1">
        <w:r w:rsidR="00E04169">
          <w:rPr>
            <w:rStyle w:val="a7"/>
            <w:rFonts w:ascii="Times New Roman" w:eastAsia="仿宋" w:hAnsi="Times New Roman" w:cs="Times New Roman"/>
            <w:color w:val="auto"/>
            <w:sz w:val="32"/>
            <w:szCs w:val="32"/>
          </w:rPr>
          <w:t xml:space="preserve">10.4  </w:t>
        </w:r>
        <w:r w:rsidR="00E04169">
          <w:rPr>
            <w:rStyle w:val="a7"/>
            <w:rFonts w:ascii="Times New Roman" w:eastAsia="仿宋" w:hAnsi="Times New Roman" w:cs="Times New Roman"/>
            <w:color w:val="auto"/>
            <w:sz w:val="32"/>
            <w:szCs w:val="32"/>
          </w:rPr>
          <w:t>预案实施</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_Toc170811015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27</w:t>
        </w:r>
        <w:r w:rsidR="00E04169">
          <w:rPr>
            <w:rFonts w:ascii="Times New Roman" w:eastAsia="仿宋" w:hAnsi="Times New Roman" w:cs="Times New Roman"/>
            <w:sz w:val="32"/>
            <w:szCs w:val="32"/>
          </w:rPr>
          <w:fldChar w:fldCharType="end"/>
        </w:r>
      </w:hyperlink>
    </w:p>
    <w:p w14:paraId="65A0E488" w14:textId="77777777" w:rsidR="0057483A" w:rsidRDefault="0057483A">
      <w:pPr>
        <w:pStyle w:val="10"/>
        <w:tabs>
          <w:tab w:val="right" w:leader="dot" w:pos="8296"/>
        </w:tabs>
        <w:spacing w:before="0" w:after="0" w:line="360" w:lineRule="auto"/>
        <w:ind w:firstLine="0"/>
        <w:rPr>
          <w:rFonts w:ascii="Times New Roman" w:hAnsi="Times New Roman" w:cs="Times New Roman"/>
        </w:rPr>
      </w:pPr>
    </w:p>
    <w:p w14:paraId="686C353B" w14:textId="77777777" w:rsidR="0057483A" w:rsidRDefault="0057483A">
      <w:pPr>
        <w:pStyle w:val="10"/>
        <w:tabs>
          <w:tab w:val="right" w:leader="dot" w:pos="8296"/>
        </w:tabs>
        <w:spacing w:before="0" w:after="0" w:line="360" w:lineRule="auto"/>
        <w:ind w:firstLine="0"/>
        <w:rPr>
          <w:rFonts w:ascii="Times New Roman" w:hAnsi="Times New Roman" w:cs="Times New Roman"/>
        </w:rPr>
      </w:pPr>
    </w:p>
    <w:p w14:paraId="1A4313FE" w14:textId="77777777" w:rsidR="0057483A" w:rsidRDefault="00E04169">
      <w:pPr>
        <w:pStyle w:val="10"/>
        <w:tabs>
          <w:tab w:val="right" w:leader="dot" w:pos="8296"/>
        </w:tabs>
        <w:spacing w:before="0" w:after="0" w:line="360" w:lineRule="auto"/>
        <w:ind w:firstLine="0"/>
        <w:rPr>
          <w:rFonts w:ascii="Times New Roman" w:eastAsia="仿宋" w:hAnsi="Times New Roman" w:cs="Times New Roman"/>
          <w:caps w:val="0"/>
          <w:snapToGrid/>
          <w:kern w:val="2"/>
          <w:sz w:val="32"/>
          <w:szCs w:val="32"/>
          <w14:ligatures w14:val="standardContextual"/>
        </w:rPr>
      </w:pPr>
      <w:r>
        <w:rPr>
          <w:rFonts w:ascii="Times New Roman" w:eastAsia="仿宋" w:hAnsi="Times New Roman" w:cs="Times New Roman"/>
          <w:caps w:val="0"/>
          <w:snapToGrid/>
          <w:kern w:val="2"/>
          <w:sz w:val="32"/>
          <w:szCs w:val="32"/>
          <w14:ligatures w14:val="standardContextual"/>
        </w:rPr>
        <w:lastRenderedPageBreak/>
        <w:t>附件</w:t>
      </w:r>
    </w:p>
    <w:p w14:paraId="1A62BEE8"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1017" w:history="1">
        <w:r w:rsidR="00E04169">
          <w:rPr>
            <w:rStyle w:val="a7"/>
            <w:rFonts w:ascii="Times New Roman" w:eastAsia="仿宋" w:hAnsi="Times New Roman" w:cs="Times New Roman"/>
            <w:color w:val="auto"/>
            <w:sz w:val="32"/>
            <w:szCs w:val="32"/>
          </w:rPr>
          <w:t>附件</w:t>
        </w:r>
        <w:r w:rsidR="00E04169">
          <w:rPr>
            <w:rStyle w:val="a7"/>
            <w:rFonts w:ascii="Times New Roman" w:eastAsia="仿宋" w:hAnsi="Times New Roman" w:cs="Times New Roman"/>
            <w:color w:val="auto"/>
            <w:sz w:val="32"/>
            <w:szCs w:val="32"/>
          </w:rPr>
          <w:t xml:space="preserve">1 </w:t>
        </w:r>
        <w:r w:rsidR="00E04169">
          <w:rPr>
            <w:rStyle w:val="a7"/>
            <w:rFonts w:ascii="Times New Roman" w:eastAsia="仿宋" w:hAnsi="Times New Roman" w:cs="Times New Roman"/>
            <w:color w:val="auto"/>
            <w:sz w:val="32"/>
            <w:szCs w:val="32"/>
          </w:rPr>
          <w:t>太仓市地震应急组织体系图</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_Toc170811017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28</w:t>
        </w:r>
        <w:r w:rsidR="00E04169">
          <w:rPr>
            <w:rFonts w:ascii="Times New Roman" w:eastAsia="仿宋" w:hAnsi="Times New Roman" w:cs="Times New Roman"/>
            <w:sz w:val="32"/>
            <w:szCs w:val="32"/>
          </w:rPr>
          <w:fldChar w:fldCharType="end"/>
        </w:r>
      </w:hyperlink>
    </w:p>
    <w:p w14:paraId="594296A2"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1018" w:history="1">
        <w:r w:rsidR="00E04169">
          <w:rPr>
            <w:rStyle w:val="a7"/>
            <w:rFonts w:ascii="Times New Roman" w:eastAsia="仿宋" w:hAnsi="Times New Roman" w:cs="Times New Roman"/>
            <w:color w:val="auto"/>
            <w:sz w:val="32"/>
            <w:szCs w:val="32"/>
          </w:rPr>
          <w:t>附件</w:t>
        </w:r>
        <w:r w:rsidR="00E04169">
          <w:rPr>
            <w:rStyle w:val="a7"/>
            <w:rFonts w:ascii="Times New Roman" w:eastAsia="仿宋" w:hAnsi="Times New Roman" w:cs="Times New Roman"/>
            <w:color w:val="auto"/>
            <w:sz w:val="32"/>
            <w:szCs w:val="32"/>
          </w:rPr>
          <w:t xml:space="preserve">2 </w:t>
        </w:r>
        <w:r w:rsidR="00E04169">
          <w:rPr>
            <w:rStyle w:val="a7"/>
            <w:rFonts w:ascii="Times New Roman" w:eastAsia="仿宋" w:hAnsi="Times New Roman" w:cs="Times New Roman"/>
            <w:color w:val="auto"/>
            <w:sz w:val="32"/>
            <w:szCs w:val="32"/>
          </w:rPr>
          <w:t>市抗震救灾指挥部工作组组成及主要职责分工</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_Toc170811018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29</w:t>
        </w:r>
        <w:r w:rsidR="00E04169">
          <w:rPr>
            <w:rFonts w:ascii="Times New Roman" w:eastAsia="仿宋" w:hAnsi="Times New Roman" w:cs="Times New Roman"/>
            <w:sz w:val="32"/>
            <w:szCs w:val="32"/>
          </w:rPr>
          <w:fldChar w:fldCharType="end"/>
        </w:r>
      </w:hyperlink>
    </w:p>
    <w:p w14:paraId="6A99A236"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1019" w:history="1">
        <w:r w:rsidR="00E04169">
          <w:rPr>
            <w:rStyle w:val="a7"/>
            <w:rFonts w:ascii="Times New Roman" w:eastAsia="仿宋" w:hAnsi="Times New Roman" w:cs="Times New Roman"/>
            <w:color w:val="auto"/>
            <w:sz w:val="32"/>
            <w:szCs w:val="32"/>
          </w:rPr>
          <w:t>附件</w:t>
        </w:r>
        <w:r w:rsidR="00E04169">
          <w:rPr>
            <w:rStyle w:val="a7"/>
            <w:rFonts w:ascii="Times New Roman" w:eastAsia="仿宋" w:hAnsi="Times New Roman" w:cs="Times New Roman"/>
            <w:color w:val="auto"/>
            <w:sz w:val="32"/>
            <w:szCs w:val="32"/>
          </w:rPr>
          <w:t xml:space="preserve">3 </w:t>
        </w:r>
        <w:r w:rsidR="00E04169">
          <w:rPr>
            <w:rStyle w:val="a7"/>
            <w:rFonts w:ascii="Times New Roman" w:eastAsia="仿宋" w:hAnsi="Times New Roman" w:cs="Times New Roman"/>
            <w:color w:val="auto"/>
            <w:sz w:val="32"/>
            <w:szCs w:val="32"/>
          </w:rPr>
          <w:t>太仓市地震应急响应流程图</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_Toc170811019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32</w:t>
        </w:r>
        <w:r w:rsidR="00E04169">
          <w:rPr>
            <w:rFonts w:ascii="Times New Roman" w:eastAsia="仿宋" w:hAnsi="Times New Roman" w:cs="Times New Roman"/>
            <w:sz w:val="32"/>
            <w:szCs w:val="32"/>
          </w:rPr>
          <w:fldChar w:fldCharType="end"/>
        </w:r>
      </w:hyperlink>
    </w:p>
    <w:p w14:paraId="22F0D7E5" w14:textId="77777777" w:rsidR="0057483A" w:rsidRDefault="002E7FF0">
      <w:pPr>
        <w:pStyle w:val="2"/>
        <w:tabs>
          <w:tab w:val="right" w:leader="dot" w:pos="8296"/>
        </w:tabs>
        <w:spacing w:line="360" w:lineRule="auto"/>
        <w:ind w:firstLine="0"/>
        <w:rPr>
          <w:rFonts w:ascii="Times New Roman" w:eastAsia="仿宋" w:hAnsi="Times New Roman" w:cs="Times New Roman"/>
          <w:smallCaps w:val="0"/>
          <w:snapToGrid/>
          <w:kern w:val="2"/>
          <w:sz w:val="32"/>
          <w:szCs w:val="32"/>
          <w14:ligatures w14:val="standardContextual"/>
        </w:rPr>
      </w:pPr>
      <w:hyperlink w:anchor="_Toc170811020" w:history="1">
        <w:r w:rsidR="00E04169">
          <w:rPr>
            <w:rStyle w:val="a7"/>
            <w:rFonts w:ascii="Times New Roman" w:eastAsia="仿宋" w:hAnsi="Times New Roman" w:cs="Times New Roman"/>
            <w:color w:val="auto"/>
            <w:sz w:val="32"/>
            <w:szCs w:val="32"/>
          </w:rPr>
          <w:t>附件</w:t>
        </w:r>
        <w:r w:rsidR="00E04169">
          <w:rPr>
            <w:rStyle w:val="a7"/>
            <w:rFonts w:ascii="Times New Roman" w:eastAsia="仿宋" w:hAnsi="Times New Roman" w:cs="Times New Roman"/>
            <w:color w:val="auto"/>
            <w:sz w:val="32"/>
            <w:szCs w:val="32"/>
          </w:rPr>
          <w:t xml:space="preserve">4 </w:t>
        </w:r>
        <w:r w:rsidR="00E04169">
          <w:rPr>
            <w:rStyle w:val="a7"/>
            <w:rFonts w:ascii="Times New Roman" w:eastAsia="仿宋" w:hAnsi="Times New Roman" w:cs="Times New Roman"/>
            <w:color w:val="auto"/>
            <w:sz w:val="32"/>
            <w:szCs w:val="32"/>
          </w:rPr>
          <w:t>太仓市应急避难场所信息汇总表</w:t>
        </w:r>
        <w:r w:rsidR="00E04169">
          <w:rPr>
            <w:rFonts w:ascii="Times New Roman" w:eastAsia="仿宋" w:hAnsi="Times New Roman" w:cs="Times New Roman"/>
            <w:sz w:val="32"/>
            <w:szCs w:val="32"/>
          </w:rPr>
          <w:tab/>
        </w:r>
        <w:r w:rsidR="00E04169">
          <w:rPr>
            <w:rFonts w:ascii="Times New Roman" w:eastAsia="仿宋" w:hAnsi="Times New Roman" w:cs="Times New Roman"/>
            <w:sz w:val="32"/>
            <w:szCs w:val="32"/>
          </w:rPr>
          <w:fldChar w:fldCharType="begin"/>
        </w:r>
        <w:r w:rsidR="00E04169">
          <w:rPr>
            <w:rFonts w:ascii="Times New Roman" w:eastAsia="仿宋" w:hAnsi="Times New Roman" w:cs="Times New Roman"/>
            <w:sz w:val="32"/>
            <w:szCs w:val="32"/>
          </w:rPr>
          <w:instrText xml:space="preserve"> PAGEREF _Toc170811020 \h </w:instrText>
        </w:r>
        <w:r w:rsidR="00E04169">
          <w:rPr>
            <w:rFonts w:ascii="Times New Roman" w:eastAsia="仿宋" w:hAnsi="Times New Roman" w:cs="Times New Roman"/>
            <w:sz w:val="32"/>
            <w:szCs w:val="32"/>
          </w:rPr>
        </w:r>
        <w:r w:rsidR="00E04169">
          <w:rPr>
            <w:rFonts w:ascii="Times New Roman" w:eastAsia="仿宋" w:hAnsi="Times New Roman" w:cs="Times New Roman"/>
            <w:sz w:val="32"/>
            <w:szCs w:val="32"/>
          </w:rPr>
          <w:fldChar w:fldCharType="separate"/>
        </w:r>
        <w:r w:rsidR="00E04169">
          <w:rPr>
            <w:rFonts w:ascii="Times New Roman" w:eastAsia="仿宋" w:hAnsi="Times New Roman" w:cs="Times New Roman"/>
            <w:sz w:val="32"/>
            <w:szCs w:val="32"/>
          </w:rPr>
          <w:t>33</w:t>
        </w:r>
        <w:r w:rsidR="00E04169">
          <w:rPr>
            <w:rFonts w:ascii="Times New Roman" w:eastAsia="仿宋" w:hAnsi="Times New Roman" w:cs="Times New Roman"/>
            <w:sz w:val="32"/>
            <w:szCs w:val="32"/>
          </w:rPr>
          <w:fldChar w:fldCharType="end"/>
        </w:r>
      </w:hyperlink>
    </w:p>
    <w:p w14:paraId="0C9743B6" w14:textId="77777777" w:rsidR="0057483A" w:rsidRDefault="00E04169">
      <w:pPr>
        <w:spacing w:line="360" w:lineRule="auto"/>
        <w:ind w:leftChars="-50" w:left="-160" w:firstLine="0"/>
        <w:outlineLvl w:val="0"/>
        <w:rPr>
          <w:rFonts w:ascii="Times New Roman" w:eastAsia="仿宋"/>
          <w:szCs w:val="32"/>
        </w:rPr>
        <w:sectPr w:rsidR="0057483A">
          <w:pgSz w:w="11906" w:h="16838"/>
          <w:pgMar w:top="1440" w:right="1800" w:bottom="1440" w:left="1800" w:header="851" w:footer="992" w:gutter="0"/>
          <w:pgNumType w:start="1"/>
          <w:cols w:space="425"/>
          <w:docGrid w:type="lines" w:linePitch="312"/>
        </w:sectPr>
      </w:pPr>
      <w:r>
        <w:rPr>
          <w:rFonts w:ascii="Times New Roman" w:eastAsia="仿宋"/>
          <w:szCs w:val="32"/>
        </w:rPr>
        <w:fldChar w:fldCharType="end"/>
      </w:r>
    </w:p>
    <w:p w14:paraId="220D5697" w14:textId="77777777" w:rsidR="0057483A" w:rsidRDefault="00E04169">
      <w:pPr>
        <w:spacing w:line="360" w:lineRule="auto"/>
        <w:ind w:leftChars="-50" w:left="-160" w:firstLineChars="200" w:firstLine="640"/>
        <w:outlineLvl w:val="0"/>
        <w:rPr>
          <w:rFonts w:ascii="Times New Roman" w:eastAsia="黑体"/>
          <w:szCs w:val="32"/>
        </w:rPr>
      </w:pPr>
      <w:bookmarkStart w:id="1" w:name="_Toc170810974"/>
      <w:r>
        <w:rPr>
          <w:rFonts w:ascii="Times New Roman" w:eastAsia="黑体"/>
          <w:szCs w:val="32"/>
        </w:rPr>
        <w:lastRenderedPageBreak/>
        <w:t xml:space="preserve">1  </w:t>
      </w:r>
      <w:r>
        <w:rPr>
          <w:rFonts w:ascii="Times New Roman" w:eastAsia="黑体"/>
          <w:szCs w:val="32"/>
        </w:rPr>
        <w:t>总则</w:t>
      </w:r>
      <w:bookmarkEnd w:id="1"/>
    </w:p>
    <w:p w14:paraId="74BF9E8B" w14:textId="77777777" w:rsidR="0057483A" w:rsidRDefault="00E04169">
      <w:pPr>
        <w:spacing w:line="600" w:lineRule="exact"/>
        <w:ind w:leftChars="-50" w:left="-160" w:firstLine="629"/>
        <w:outlineLvl w:val="1"/>
        <w:rPr>
          <w:rFonts w:ascii="Times New Roman" w:eastAsia="楷体_GB2312"/>
          <w:szCs w:val="32"/>
        </w:rPr>
      </w:pPr>
      <w:bookmarkStart w:id="2" w:name="_Toc170810975"/>
      <w:r>
        <w:rPr>
          <w:rFonts w:ascii="Times New Roman" w:eastAsia="楷体_GB2312"/>
          <w:szCs w:val="32"/>
        </w:rPr>
        <w:t xml:space="preserve">1.1  </w:t>
      </w:r>
      <w:r>
        <w:rPr>
          <w:rFonts w:ascii="Times New Roman" w:eastAsia="楷体_GB2312"/>
          <w:szCs w:val="32"/>
        </w:rPr>
        <w:t>编制目的</w:t>
      </w:r>
      <w:bookmarkEnd w:id="2"/>
    </w:p>
    <w:p w14:paraId="76322378"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深入贯彻习近平新时代中国特色社会主义思想，全面落实习近平总书记关于防范化解重大安全风险和防灾减灾救灾的重要论述，进一步健全太仓市地震应急救援体系和运行机制，依法科学统一、有力有序有效实施地震应急，最大程度减少人员伤亡和经济损失，维护社会正常秩序。</w:t>
      </w:r>
    </w:p>
    <w:p w14:paraId="7C879EDD" w14:textId="77777777" w:rsidR="0057483A" w:rsidRDefault="00E04169">
      <w:pPr>
        <w:spacing w:line="600" w:lineRule="exact"/>
        <w:ind w:leftChars="-50" w:left="-160" w:firstLine="629"/>
        <w:outlineLvl w:val="1"/>
        <w:rPr>
          <w:rFonts w:ascii="Times New Roman" w:eastAsia="楷体_GB2312"/>
          <w:szCs w:val="32"/>
        </w:rPr>
      </w:pPr>
      <w:bookmarkStart w:id="3" w:name="_Toc170810976"/>
      <w:r>
        <w:rPr>
          <w:rFonts w:ascii="Times New Roman" w:eastAsia="楷体_GB2312"/>
          <w:szCs w:val="32"/>
        </w:rPr>
        <w:t xml:space="preserve">1.2  </w:t>
      </w:r>
      <w:r>
        <w:rPr>
          <w:rFonts w:ascii="Times New Roman" w:eastAsia="楷体_GB2312"/>
          <w:szCs w:val="32"/>
        </w:rPr>
        <w:t>编制依据</w:t>
      </w:r>
      <w:bookmarkEnd w:id="3"/>
    </w:p>
    <w:p w14:paraId="79E67041"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依据《中华人民共和国突发事件应对法》《中华人民共和国防震减灾法》《江苏省防震减灾条例》《江苏省实施〈中华人民共和国突发事件应对法〉办法》等法律法规及规章和《国家地震应急预案》《江苏省突发事件总体应急预案》《江苏省地震应急预案》《苏州市突发事件总体应急预案》《苏州市地震应急预案》《太仓市突发事件总体应急预案》等相关法律法规和有关规定，结合本市实际情况，制定本预案。</w:t>
      </w:r>
    </w:p>
    <w:p w14:paraId="186D6414" w14:textId="77777777" w:rsidR="0057483A" w:rsidRDefault="00E04169">
      <w:pPr>
        <w:spacing w:line="600" w:lineRule="exact"/>
        <w:ind w:leftChars="-50" w:left="-160" w:firstLine="629"/>
        <w:outlineLvl w:val="1"/>
        <w:rPr>
          <w:rFonts w:ascii="Times New Roman" w:eastAsia="楷体_GB2312"/>
          <w:szCs w:val="32"/>
        </w:rPr>
      </w:pPr>
      <w:bookmarkStart w:id="4" w:name="_Toc170810977"/>
      <w:r>
        <w:rPr>
          <w:rFonts w:ascii="Times New Roman" w:eastAsia="楷体_GB2312"/>
          <w:szCs w:val="32"/>
        </w:rPr>
        <w:t xml:space="preserve">1.3  </w:t>
      </w:r>
      <w:r>
        <w:rPr>
          <w:rFonts w:ascii="Times New Roman" w:eastAsia="楷体_GB2312"/>
          <w:szCs w:val="32"/>
        </w:rPr>
        <w:t>适用范围</w:t>
      </w:r>
      <w:bookmarkEnd w:id="4"/>
    </w:p>
    <w:p w14:paraId="37A50D7C"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本预案适用于太仓市行政区域内或发生在其他区域波及本市的地震灾害和其他地震事件的应对工作。</w:t>
      </w:r>
    </w:p>
    <w:p w14:paraId="52032D0E" w14:textId="77777777" w:rsidR="0057483A" w:rsidRDefault="00E04169">
      <w:pPr>
        <w:spacing w:line="600" w:lineRule="exact"/>
        <w:ind w:leftChars="-50" w:left="-160" w:firstLine="629"/>
        <w:outlineLvl w:val="1"/>
        <w:rPr>
          <w:rFonts w:ascii="Times New Roman" w:eastAsia="楷体_GB2312"/>
          <w:szCs w:val="32"/>
        </w:rPr>
      </w:pPr>
      <w:bookmarkStart w:id="5" w:name="_Toc170810978"/>
      <w:r>
        <w:rPr>
          <w:rFonts w:ascii="Times New Roman" w:eastAsia="楷体_GB2312"/>
          <w:szCs w:val="32"/>
        </w:rPr>
        <w:t xml:space="preserve">1.4  </w:t>
      </w:r>
      <w:r>
        <w:rPr>
          <w:rFonts w:ascii="Times New Roman" w:eastAsia="楷体_GB2312"/>
          <w:szCs w:val="32"/>
        </w:rPr>
        <w:t>工作原则</w:t>
      </w:r>
      <w:bookmarkEnd w:id="5"/>
    </w:p>
    <w:p w14:paraId="5EE45836" w14:textId="77777777" w:rsidR="0057483A" w:rsidRDefault="00E04169">
      <w:pPr>
        <w:spacing w:line="560" w:lineRule="exact"/>
        <w:ind w:firstLineChars="200" w:firstLine="640"/>
        <w:rPr>
          <w:rFonts w:ascii="Times New Roman" w:eastAsia="仿宋_GB2312"/>
          <w:kern w:val="2"/>
          <w:szCs w:val="32"/>
        </w:rPr>
      </w:pPr>
      <w:r>
        <w:rPr>
          <w:rFonts w:ascii="Times New Roman" w:eastAsia="仿宋_GB2312"/>
          <w:kern w:val="2"/>
          <w:szCs w:val="32"/>
        </w:rPr>
        <w:t>（</w:t>
      </w:r>
      <w:r>
        <w:rPr>
          <w:rFonts w:ascii="Times New Roman" w:eastAsia="仿宋_GB2312"/>
          <w:kern w:val="2"/>
          <w:szCs w:val="32"/>
        </w:rPr>
        <w:t>1</w:t>
      </w:r>
      <w:r>
        <w:rPr>
          <w:rFonts w:ascii="Times New Roman" w:eastAsia="仿宋_GB2312"/>
          <w:kern w:val="2"/>
          <w:szCs w:val="32"/>
        </w:rPr>
        <w:t>）统一领导、部门联动。地震灾害发生后，</w:t>
      </w:r>
      <w:r>
        <w:rPr>
          <w:rFonts w:ascii="Times New Roman" w:eastAsia="仿宋_GB2312"/>
          <w:szCs w:val="32"/>
        </w:rPr>
        <w:t>镇（区、街道）政府（管委会、办事处）</w:t>
      </w:r>
      <w:r>
        <w:rPr>
          <w:rFonts w:ascii="Times New Roman" w:eastAsia="仿宋_GB2312"/>
          <w:kern w:val="2"/>
          <w:szCs w:val="32"/>
        </w:rPr>
        <w:t>和市有关部门应立即按照职责分工和相关预案开展先期处置工作，并在市人民政府领导下开展应急工作。</w:t>
      </w:r>
    </w:p>
    <w:p w14:paraId="7918FF8F" w14:textId="77777777" w:rsidR="0057483A" w:rsidRDefault="00E04169">
      <w:pPr>
        <w:spacing w:line="560" w:lineRule="exact"/>
        <w:ind w:firstLineChars="200" w:firstLine="640"/>
        <w:rPr>
          <w:rFonts w:ascii="Times New Roman" w:eastAsia="仿宋_GB2312"/>
          <w:kern w:val="2"/>
          <w:szCs w:val="32"/>
        </w:rPr>
      </w:pPr>
      <w:r>
        <w:rPr>
          <w:rFonts w:ascii="Times New Roman" w:eastAsia="仿宋_GB2312"/>
          <w:kern w:val="2"/>
          <w:szCs w:val="32"/>
        </w:rPr>
        <w:lastRenderedPageBreak/>
        <w:t>（</w:t>
      </w:r>
      <w:r>
        <w:rPr>
          <w:rFonts w:ascii="Times New Roman" w:eastAsia="仿宋_GB2312"/>
          <w:kern w:val="2"/>
          <w:szCs w:val="32"/>
        </w:rPr>
        <w:t>2</w:t>
      </w:r>
      <w:r>
        <w:rPr>
          <w:rFonts w:ascii="Times New Roman" w:eastAsia="仿宋_GB2312"/>
          <w:kern w:val="2"/>
          <w:szCs w:val="32"/>
        </w:rPr>
        <w:t>）分级负责、属地为主。市人民政府是应对本行政区域一般地震灾害的主体。较大及以上地质灾害，市人民政府在上级人民政府指挥协调下，开展应急处置工作。</w:t>
      </w:r>
    </w:p>
    <w:p w14:paraId="4F10F906" w14:textId="77777777" w:rsidR="0057483A" w:rsidRDefault="00E04169">
      <w:pPr>
        <w:spacing w:line="560" w:lineRule="exact"/>
        <w:ind w:firstLineChars="200" w:firstLine="640"/>
        <w:rPr>
          <w:rFonts w:ascii="Times New Roman" w:eastAsia="Times New Roman"/>
          <w:szCs w:val="32"/>
        </w:rPr>
      </w:pPr>
      <w:r>
        <w:rPr>
          <w:rFonts w:ascii="Times New Roman" w:eastAsia="仿宋_GB2312"/>
          <w:kern w:val="2"/>
          <w:szCs w:val="32"/>
        </w:rPr>
        <w:t>（</w:t>
      </w:r>
      <w:r>
        <w:rPr>
          <w:rFonts w:ascii="Times New Roman" w:eastAsia="仿宋_GB2312"/>
          <w:kern w:val="2"/>
          <w:szCs w:val="32"/>
        </w:rPr>
        <w:t>3</w:t>
      </w:r>
      <w:r>
        <w:rPr>
          <w:rFonts w:ascii="Times New Roman" w:eastAsia="仿宋_GB2312"/>
          <w:kern w:val="2"/>
          <w:szCs w:val="32"/>
        </w:rPr>
        <w:t>）资源共享、快速反应。接到灾情、险情报告后迅速启动应急响应，及时开展应急处置工作，市抗震救灾指挥部做好资源调配工作，为应急处置做好准备工作。</w:t>
      </w:r>
    </w:p>
    <w:p w14:paraId="592E408E" w14:textId="77777777" w:rsidR="0057483A" w:rsidRDefault="00E04169">
      <w:pPr>
        <w:spacing w:line="600" w:lineRule="exact"/>
        <w:ind w:firstLineChars="200" w:firstLine="640"/>
        <w:outlineLvl w:val="1"/>
        <w:rPr>
          <w:rFonts w:ascii="Times New Roman" w:eastAsia="楷体_GB2312"/>
          <w:szCs w:val="32"/>
        </w:rPr>
      </w:pPr>
      <w:bookmarkStart w:id="6" w:name="_Toc5569"/>
      <w:bookmarkStart w:id="7" w:name="_Toc19089"/>
      <w:bookmarkStart w:id="8" w:name="_Toc20353"/>
      <w:bookmarkStart w:id="9" w:name="_Toc29245"/>
      <w:bookmarkStart w:id="10" w:name="_Toc18731"/>
      <w:bookmarkStart w:id="11" w:name="_Toc170810979"/>
      <w:bookmarkStart w:id="12" w:name="_Toc11824"/>
      <w:bookmarkStart w:id="13" w:name="_Toc11138"/>
      <w:bookmarkStart w:id="14" w:name="_Toc30965"/>
      <w:bookmarkStart w:id="15" w:name="_Toc11749"/>
      <w:r>
        <w:rPr>
          <w:rFonts w:ascii="Times New Roman" w:eastAsia="楷体_GB2312"/>
          <w:szCs w:val="32"/>
        </w:rPr>
        <w:t>1.5</w:t>
      </w:r>
      <w:bookmarkEnd w:id="6"/>
      <w:bookmarkEnd w:id="7"/>
      <w:bookmarkEnd w:id="8"/>
      <w:bookmarkEnd w:id="9"/>
      <w:r>
        <w:rPr>
          <w:rFonts w:ascii="Times New Roman" w:eastAsia="楷体_GB2312"/>
          <w:szCs w:val="32"/>
        </w:rPr>
        <w:t xml:space="preserve">  </w:t>
      </w:r>
      <w:r>
        <w:rPr>
          <w:rFonts w:ascii="Times New Roman" w:eastAsia="楷体_GB2312"/>
          <w:szCs w:val="32"/>
        </w:rPr>
        <w:t>预案衔接</w:t>
      </w:r>
      <w:bookmarkEnd w:id="10"/>
      <w:bookmarkEnd w:id="11"/>
      <w:bookmarkEnd w:id="12"/>
      <w:bookmarkEnd w:id="13"/>
      <w:bookmarkEnd w:id="14"/>
      <w:bookmarkEnd w:id="15"/>
    </w:p>
    <w:p w14:paraId="5E6F7E92" w14:textId="77777777" w:rsidR="0057483A" w:rsidRDefault="00E04169">
      <w:pPr>
        <w:adjustRightInd w:val="0"/>
        <w:spacing w:line="600" w:lineRule="exact"/>
        <w:ind w:firstLineChars="200" w:firstLine="640"/>
        <w:rPr>
          <w:rFonts w:ascii="Times New Roman" w:eastAsia="仿宋_GB2312"/>
          <w:szCs w:val="32"/>
        </w:rPr>
      </w:pPr>
      <w:bookmarkStart w:id="16" w:name="_Hlk181116863"/>
      <w:r>
        <w:rPr>
          <w:rFonts w:ascii="Times New Roman" w:eastAsia="仿宋_GB2312"/>
          <w:szCs w:val="32"/>
        </w:rPr>
        <w:t>本应急预案是《太仓市突发事件总体应急预案》应对地震灾害的专项预案，本应急预案与《苏州市地震应急预案》衔接。各镇（区、街道）、重点企业和单位的地震事件应急预案应与本预案衔接。</w:t>
      </w:r>
    </w:p>
    <w:p w14:paraId="765791F5" w14:textId="77777777" w:rsidR="0057483A" w:rsidRDefault="00E04169">
      <w:pPr>
        <w:ind w:firstLineChars="200" w:firstLine="640"/>
        <w:rPr>
          <w:rFonts w:ascii="Times New Roman" w:eastAsia="仿宋_GB2312"/>
          <w:szCs w:val="32"/>
        </w:rPr>
      </w:pPr>
      <w:bookmarkStart w:id="17" w:name="_Hlk182903541"/>
      <w:r>
        <w:rPr>
          <w:rFonts w:ascii="Times New Roman" w:eastAsia="仿宋_GB2312"/>
          <w:szCs w:val="32"/>
        </w:rPr>
        <w:t>太仓港的</w:t>
      </w:r>
      <w:bookmarkStart w:id="18" w:name="_Hlk182899740"/>
      <w:r>
        <w:rPr>
          <w:rFonts w:ascii="Times New Roman" w:eastAsia="仿宋_GB2312"/>
          <w:szCs w:val="32"/>
        </w:rPr>
        <w:t>地震应急</w:t>
      </w:r>
      <w:bookmarkEnd w:id="18"/>
      <w:r>
        <w:rPr>
          <w:rFonts w:ascii="Times New Roman" w:eastAsia="仿宋_GB2312"/>
          <w:szCs w:val="32"/>
        </w:rPr>
        <w:t>预案应与本预案衔接，法律、法规、规章、上级人民政府相关</w:t>
      </w:r>
      <w:bookmarkStart w:id="19" w:name="_Hlk182900053"/>
      <w:r>
        <w:rPr>
          <w:rFonts w:ascii="Times New Roman" w:eastAsia="仿宋_GB2312"/>
          <w:szCs w:val="32"/>
        </w:rPr>
        <w:t>地震应急</w:t>
      </w:r>
      <w:bookmarkEnd w:id="19"/>
      <w:r>
        <w:rPr>
          <w:rFonts w:ascii="Times New Roman" w:eastAsia="仿宋_GB2312"/>
          <w:szCs w:val="32"/>
        </w:rPr>
        <w:t>预案对港口地震应急管理另有规定的，从其规定。</w:t>
      </w:r>
      <w:bookmarkEnd w:id="17"/>
    </w:p>
    <w:p w14:paraId="18876BED" w14:textId="77777777" w:rsidR="0057483A" w:rsidRDefault="00E04169">
      <w:pPr>
        <w:spacing w:line="600" w:lineRule="exact"/>
        <w:ind w:leftChars="-50" w:left="-160" w:firstLine="629"/>
        <w:outlineLvl w:val="0"/>
        <w:rPr>
          <w:rFonts w:ascii="Times New Roman" w:eastAsia="黑体"/>
          <w:szCs w:val="32"/>
        </w:rPr>
      </w:pPr>
      <w:bookmarkStart w:id="20" w:name="_Toc170810980"/>
      <w:bookmarkEnd w:id="16"/>
      <w:r>
        <w:rPr>
          <w:rFonts w:ascii="Times New Roman" w:eastAsia="黑体"/>
          <w:szCs w:val="32"/>
        </w:rPr>
        <w:t xml:space="preserve">2  </w:t>
      </w:r>
      <w:r>
        <w:rPr>
          <w:rFonts w:ascii="Times New Roman" w:eastAsia="黑体"/>
          <w:szCs w:val="32"/>
        </w:rPr>
        <w:t>组织体系</w:t>
      </w:r>
      <w:bookmarkEnd w:id="20"/>
    </w:p>
    <w:p w14:paraId="1E4429C2"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在市委、市政府的统一领导下，市抗震救灾指挥部负责指挥、调度和协调全市抗震救灾工作。市地震应急组织体系由市抗震救灾指挥部、市抗震救灾现场指挥部和镇（区、街道）抗震救灾指挥机构等组成。有关部门和单位可根据需要设立地震应急工作机构，负责本部门、本系统地震应急工作，并服从当地抗震救灾指挥机构统一指挥。</w:t>
      </w:r>
    </w:p>
    <w:p w14:paraId="3802B5F8" w14:textId="77777777" w:rsidR="0057483A" w:rsidRDefault="00E04169">
      <w:pPr>
        <w:spacing w:line="600" w:lineRule="exact"/>
        <w:ind w:leftChars="-50" w:left="-160" w:firstLine="629"/>
        <w:outlineLvl w:val="1"/>
        <w:rPr>
          <w:rFonts w:ascii="Times New Roman" w:eastAsia="楷体_GB2312"/>
          <w:szCs w:val="32"/>
        </w:rPr>
      </w:pPr>
      <w:bookmarkStart w:id="21" w:name="_Toc170810981"/>
      <w:r>
        <w:rPr>
          <w:rFonts w:ascii="Times New Roman" w:eastAsia="楷体_GB2312"/>
          <w:szCs w:val="32"/>
        </w:rPr>
        <w:t xml:space="preserve">2.1  </w:t>
      </w:r>
      <w:bookmarkStart w:id="22" w:name="_Hlk181095159"/>
      <w:r>
        <w:rPr>
          <w:rFonts w:ascii="Times New Roman" w:eastAsia="楷体_GB2312"/>
          <w:szCs w:val="32"/>
        </w:rPr>
        <w:t>市抗震救灾指挥部</w:t>
      </w:r>
      <w:bookmarkEnd w:id="22"/>
      <w:r>
        <w:rPr>
          <w:rFonts w:ascii="Times New Roman" w:eastAsia="楷体_GB2312"/>
          <w:szCs w:val="32"/>
        </w:rPr>
        <w:t>组成及其主要职责</w:t>
      </w:r>
      <w:bookmarkEnd w:id="21"/>
    </w:p>
    <w:p w14:paraId="5B0BB14D" w14:textId="77777777" w:rsidR="0057483A" w:rsidRDefault="00E04169">
      <w:pPr>
        <w:spacing w:line="600" w:lineRule="exact"/>
        <w:ind w:leftChars="-50" w:left="-160" w:firstLine="629"/>
        <w:outlineLvl w:val="2"/>
        <w:rPr>
          <w:rFonts w:ascii="Times New Roman" w:eastAsia="仿宋_GB2312"/>
          <w:szCs w:val="32"/>
        </w:rPr>
      </w:pPr>
      <w:r>
        <w:rPr>
          <w:rFonts w:ascii="Times New Roman" w:eastAsia="仿宋_GB2312"/>
          <w:szCs w:val="32"/>
        </w:rPr>
        <w:t xml:space="preserve">2.1.1  </w:t>
      </w:r>
      <w:r>
        <w:rPr>
          <w:rFonts w:ascii="Times New Roman" w:eastAsia="仿宋_GB2312"/>
          <w:szCs w:val="32"/>
        </w:rPr>
        <w:t>市抗震救灾指挥部组成</w:t>
      </w:r>
    </w:p>
    <w:p w14:paraId="6A9DB861"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lastRenderedPageBreak/>
        <w:t>指挥长：</w:t>
      </w:r>
      <w:r>
        <w:rPr>
          <w:rFonts w:ascii="Times New Roman" w:eastAsia="仿宋_GB2312"/>
          <w:szCs w:val="32"/>
        </w:rPr>
        <w:t xml:space="preserve"> </w:t>
      </w:r>
    </w:p>
    <w:p w14:paraId="3FB7402C"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启动</w:t>
      </w:r>
      <w:r>
        <w:rPr>
          <w:rFonts w:ascii="Times New Roman" w:eastAsia="仿宋_GB2312"/>
          <w:szCs w:val="32"/>
        </w:rPr>
        <w:t>Ⅰ</w:t>
      </w:r>
      <w:r>
        <w:rPr>
          <w:rFonts w:ascii="Times New Roman" w:eastAsia="仿宋_GB2312"/>
          <w:szCs w:val="32"/>
        </w:rPr>
        <w:t>级、</w:t>
      </w:r>
      <w:r>
        <w:rPr>
          <w:rFonts w:ascii="Times New Roman" w:eastAsia="仿宋_GB2312"/>
          <w:szCs w:val="32"/>
        </w:rPr>
        <w:t>Ⅱ</w:t>
      </w:r>
      <w:r>
        <w:rPr>
          <w:rFonts w:ascii="Times New Roman" w:eastAsia="仿宋_GB2312"/>
          <w:szCs w:val="32"/>
        </w:rPr>
        <w:t>级、</w:t>
      </w:r>
      <w:r>
        <w:rPr>
          <w:rFonts w:ascii="Times New Roman" w:eastAsia="仿宋_GB2312"/>
          <w:szCs w:val="32"/>
        </w:rPr>
        <w:t>Ⅲ</w:t>
      </w:r>
      <w:r>
        <w:rPr>
          <w:rFonts w:ascii="Times New Roman" w:eastAsia="仿宋_GB2312"/>
          <w:szCs w:val="32"/>
        </w:rPr>
        <w:t>级响应时，由市长担任指挥长。</w:t>
      </w:r>
    </w:p>
    <w:p w14:paraId="7425B724"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启动</w:t>
      </w:r>
      <w:r>
        <w:rPr>
          <w:rFonts w:ascii="Times New Roman" w:eastAsia="仿宋_GB2312"/>
          <w:szCs w:val="32"/>
        </w:rPr>
        <w:t>Ⅳ</w:t>
      </w:r>
      <w:r>
        <w:rPr>
          <w:rFonts w:ascii="Times New Roman" w:eastAsia="仿宋_GB2312"/>
          <w:szCs w:val="32"/>
        </w:rPr>
        <w:t>级响应时，由分管副市长担任指挥长。</w:t>
      </w:r>
    </w:p>
    <w:p w14:paraId="65EFD424"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副指挥长：</w:t>
      </w:r>
    </w:p>
    <w:p w14:paraId="3CAA50DB"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启动</w:t>
      </w:r>
      <w:r>
        <w:rPr>
          <w:rFonts w:ascii="Times New Roman" w:eastAsia="仿宋_GB2312"/>
          <w:szCs w:val="32"/>
        </w:rPr>
        <w:t>Ⅰ</w:t>
      </w:r>
      <w:r>
        <w:rPr>
          <w:rFonts w:ascii="Times New Roman" w:eastAsia="仿宋_GB2312"/>
          <w:szCs w:val="32"/>
        </w:rPr>
        <w:t>级、</w:t>
      </w:r>
      <w:r>
        <w:rPr>
          <w:rFonts w:ascii="Times New Roman" w:eastAsia="仿宋_GB2312"/>
          <w:szCs w:val="32"/>
        </w:rPr>
        <w:t>Ⅱ</w:t>
      </w:r>
      <w:r>
        <w:rPr>
          <w:rFonts w:ascii="Times New Roman" w:eastAsia="仿宋_GB2312"/>
          <w:szCs w:val="32"/>
        </w:rPr>
        <w:t>级、</w:t>
      </w:r>
      <w:r>
        <w:rPr>
          <w:rFonts w:ascii="Times New Roman" w:eastAsia="仿宋_GB2312"/>
          <w:szCs w:val="32"/>
        </w:rPr>
        <w:t>Ⅲ</w:t>
      </w:r>
      <w:r>
        <w:rPr>
          <w:rFonts w:ascii="Times New Roman" w:eastAsia="仿宋_GB2312"/>
          <w:szCs w:val="32"/>
        </w:rPr>
        <w:t>级响应时，由分管副市长和人武部、市应急局、市公安局、市住建局主要负责同志担任。</w:t>
      </w:r>
    </w:p>
    <w:p w14:paraId="6CECAAFC"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启动</w:t>
      </w:r>
      <w:r>
        <w:rPr>
          <w:rFonts w:ascii="Times New Roman" w:eastAsia="仿宋_GB2312"/>
          <w:szCs w:val="32"/>
        </w:rPr>
        <w:t>Ⅳ</w:t>
      </w:r>
      <w:r>
        <w:rPr>
          <w:rFonts w:ascii="Times New Roman" w:eastAsia="仿宋_GB2312"/>
          <w:szCs w:val="32"/>
        </w:rPr>
        <w:t>级响应时，由市政府办公室副主任和人武部、市应急局、市公安局、市住建局主要负责同志担任。</w:t>
      </w:r>
    </w:p>
    <w:p w14:paraId="4E68860C"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指挥部成员：</w:t>
      </w:r>
    </w:p>
    <w:p w14:paraId="1AEB67FB"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由市委宣传部、</w:t>
      </w:r>
      <w:bookmarkStart w:id="23" w:name="_Hlk183077953"/>
      <w:r>
        <w:rPr>
          <w:rFonts w:ascii="Times New Roman" w:eastAsia="仿宋_GB2312"/>
          <w:szCs w:val="32"/>
        </w:rPr>
        <w:t>市发改委、市工信局、市教育局、市公安局、市民政局、市财政局、市资源规划局、市住建局、市城管局、市交运局、市水务局、市商务局</w:t>
      </w:r>
      <w:bookmarkEnd w:id="23"/>
      <w:r>
        <w:rPr>
          <w:rFonts w:ascii="Times New Roman" w:eastAsia="仿宋_GB2312"/>
          <w:szCs w:val="32"/>
        </w:rPr>
        <w:t>、市文体广旅局、市卫健委、市市场监管局、太仓生态环境局、市应急局、团市委、市红十字会、太仓海关、市气象局、市海事局、太仓供电公司、电信太仓分公司、移动太仓分公司、联通太仓分公司、武警中队、市消防救援局等部门和单位的负责同志组成。</w:t>
      </w:r>
    </w:p>
    <w:p w14:paraId="5400D80E"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市政府可根据应急处置实际需要，对市抗震救灾指挥部领导和成员进行调整。</w:t>
      </w:r>
    </w:p>
    <w:p w14:paraId="3F6D830D"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市抗震救灾指挥部下设办公室，市应急局承担市抗震救灾指挥部办公室日常工作。</w:t>
      </w:r>
    </w:p>
    <w:p w14:paraId="67496E20" w14:textId="77777777" w:rsidR="0057483A" w:rsidRDefault="00E04169">
      <w:pPr>
        <w:spacing w:line="600" w:lineRule="exact"/>
        <w:ind w:leftChars="-50" w:left="-160" w:firstLine="629"/>
        <w:outlineLvl w:val="2"/>
        <w:rPr>
          <w:rFonts w:ascii="Times New Roman" w:eastAsia="仿宋_GB2312"/>
          <w:szCs w:val="32"/>
        </w:rPr>
      </w:pPr>
      <w:r>
        <w:rPr>
          <w:rFonts w:ascii="Times New Roman" w:eastAsia="仿宋_GB2312"/>
          <w:szCs w:val="32"/>
        </w:rPr>
        <w:t xml:space="preserve">2.1.2  </w:t>
      </w:r>
      <w:r>
        <w:rPr>
          <w:rFonts w:ascii="Times New Roman" w:eastAsia="仿宋_GB2312"/>
          <w:szCs w:val="32"/>
        </w:rPr>
        <w:t>市抗震救灾指挥部主要职责</w:t>
      </w:r>
    </w:p>
    <w:p w14:paraId="0712AAC1"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在市政府领导下，统一组织、指挥和协调全市抗震救灾</w:t>
      </w:r>
      <w:r>
        <w:rPr>
          <w:rFonts w:ascii="Times New Roman" w:eastAsia="仿宋_GB2312"/>
          <w:szCs w:val="32"/>
        </w:rPr>
        <w:lastRenderedPageBreak/>
        <w:t>工作；发生地震灾害时，启动应急响应，迅速了解震情和灾情，分析判断地震趋势，确定应急工作方案；部署和组织市有关部门和单位及受灾地区政府进行抢险救灾；请求苏州市抗震救灾指挥部指导，请求派遣苏州市地震灾害应急救援队，协调有关部门进行支援；必要时提出采取紧急应急措施的建议。及时将震情、灾情向苏州市人民政府汇报，并传达落实上级抗震救灾指示；承担其他有关地震应急和救灾重大事项；执行苏州市抗震救灾指挥部及市委、市政府下达的其它任务。</w:t>
      </w:r>
    </w:p>
    <w:p w14:paraId="722D5B84" w14:textId="77777777" w:rsidR="0057483A" w:rsidRDefault="00E04169">
      <w:pPr>
        <w:spacing w:line="600" w:lineRule="exact"/>
        <w:ind w:leftChars="-50" w:left="-160" w:firstLine="629"/>
        <w:outlineLvl w:val="2"/>
        <w:rPr>
          <w:rFonts w:ascii="Times New Roman" w:eastAsia="仿宋_GB2312"/>
          <w:szCs w:val="32"/>
        </w:rPr>
      </w:pPr>
      <w:r>
        <w:rPr>
          <w:rFonts w:ascii="Times New Roman" w:eastAsia="仿宋_GB2312"/>
          <w:szCs w:val="32"/>
        </w:rPr>
        <w:t xml:space="preserve">2.1.3  </w:t>
      </w:r>
      <w:r>
        <w:rPr>
          <w:rFonts w:ascii="Times New Roman" w:eastAsia="仿宋_GB2312"/>
          <w:szCs w:val="32"/>
        </w:rPr>
        <w:t>市抗震救灾指挥部办公室主要职责</w:t>
      </w:r>
    </w:p>
    <w:p w14:paraId="511CDA01"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在市抗震救灾指挥部领导下，协调全市地震应急救援工作；汇集上报震情、灾情和抗震救灾进展情况；提出具体应急方案和措施建议；贯彻上级的指示和部署；掌握震情监视和分析会商情况；组织地震灾害损失调查和评估；研究制定新闻工作方案，组织新闻发布会，审核有关新闻稿件，开展抗震救灾宣传活动；起草市抗震救灾指挥部文件、简报，负责各类文书资料的准备和整理归档；承担市抗震救灾指挥部日常事务和交办的其他事项。</w:t>
      </w:r>
    </w:p>
    <w:p w14:paraId="5AE4265D" w14:textId="77777777" w:rsidR="0057483A" w:rsidRDefault="00E04169">
      <w:pPr>
        <w:spacing w:line="600" w:lineRule="exact"/>
        <w:ind w:leftChars="-50" w:left="-160" w:firstLine="629"/>
        <w:outlineLvl w:val="2"/>
        <w:rPr>
          <w:rFonts w:ascii="Times New Roman" w:eastAsia="仿宋_GB2312"/>
          <w:szCs w:val="32"/>
        </w:rPr>
      </w:pPr>
      <w:r>
        <w:rPr>
          <w:rFonts w:ascii="Times New Roman" w:eastAsia="仿宋_GB2312"/>
          <w:szCs w:val="32"/>
        </w:rPr>
        <w:t xml:space="preserve">2.1.4  </w:t>
      </w:r>
      <w:r>
        <w:rPr>
          <w:rFonts w:ascii="Times New Roman" w:eastAsia="仿宋_GB2312"/>
          <w:szCs w:val="32"/>
        </w:rPr>
        <w:t>市抗震救灾指挥部工作组组成及其主要职责</w:t>
      </w:r>
    </w:p>
    <w:p w14:paraId="7DA09AFE"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市抗震救灾指挥部根据需要设立相关的工作组和专家组，其组成如下：抢险救援组，通信保障组，群众生活保障组，医疗救治和卫生防疫组，基础设施保障和生产恢复组，地震监测组，次生灾害防范处置组，社会治安组，救灾捐赠与涉外、涉港澳台事务组，境外救援队伍协调事务组，地震灾害</w:t>
      </w:r>
      <w:r>
        <w:rPr>
          <w:rFonts w:ascii="Times New Roman" w:eastAsia="仿宋_GB2312"/>
          <w:szCs w:val="32"/>
        </w:rPr>
        <w:lastRenderedPageBreak/>
        <w:t>调查及灾情损失评估组，信息发布及宣传报道组等。各工作组牵头部门负责组织制定本工作组工作预案。市抗震救灾指挥部工作组组成及主要职责分工见附件。</w:t>
      </w:r>
    </w:p>
    <w:p w14:paraId="156700FB" w14:textId="77777777" w:rsidR="0057483A" w:rsidRDefault="00E04169">
      <w:pPr>
        <w:spacing w:line="600" w:lineRule="exact"/>
        <w:ind w:leftChars="-50" w:left="-160" w:firstLine="629"/>
        <w:outlineLvl w:val="2"/>
        <w:rPr>
          <w:rFonts w:ascii="Times New Roman" w:eastAsia="仿宋_GB2312"/>
          <w:szCs w:val="32"/>
        </w:rPr>
      </w:pPr>
      <w:r>
        <w:rPr>
          <w:rFonts w:ascii="Times New Roman" w:eastAsia="仿宋_GB2312"/>
          <w:szCs w:val="32"/>
        </w:rPr>
        <w:t xml:space="preserve">2.1.5  </w:t>
      </w:r>
      <w:r>
        <w:rPr>
          <w:rFonts w:ascii="Times New Roman" w:eastAsia="仿宋_GB2312"/>
          <w:szCs w:val="32"/>
        </w:rPr>
        <w:t>市抗震救灾指挥部专家组组成及其主要职责</w:t>
      </w:r>
    </w:p>
    <w:p w14:paraId="2B9D56A8"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根据抗震救灾工作实际需要组建，由市抗震救灾指挥部办公室负责召集，地震应急专家由公安、消防救援、武警、住建、资源规划、交运、水务、卫健、生态环境、通信、电力、地震、气象等行业及高校从事突发事件应急处置和相关科研工作的专家组成。</w:t>
      </w:r>
    </w:p>
    <w:p w14:paraId="4E122AB8"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主要职责：承担抗震救灾决策技术咨询；向市抗震救灾指挥部提出紧急处置措施建议；受指挥部委托对有关处置方案进行综合评估；参加生命紧急救援和工程抢修抢险应急处置。</w:t>
      </w:r>
    </w:p>
    <w:p w14:paraId="29FDBDD2" w14:textId="77777777" w:rsidR="0057483A" w:rsidRDefault="00E04169">
      <w:pPr>
        <w:spacing w:line="600" w:lineRule="exact"/>
        <w:ind w:leftChars="-50" w:left="-160" w:firstLine="629"/>
        <w:outlineLvl w:val="1"/>
        <w:rPr>
          <w:rFonts w:ascii="Times New Roman" w:eastAsia="楷体_GB2312"/>
          <w:szCs w:val="32"/>
        </w:rPr>
      </w:pPr>
      <w:bookmarkStart w:id="24" w:name="_Toc170810982"/>
      <w:r>
        <w:rPr>
          <w:rFonts w:ascii="Times New Roman" w:eastAsia="楷体_GB2312"/>
          <w:szCs w:val="32"/>
        </w:rPr>
        <w:t xml:space="preserve">2.2  </w:t>
      </w:r>
      <w:r>
        <w:rPr>
          <w:rFonts w:ascii="Times New Roman" w:eastAsia="楷体_GB2312"/>
          <w:szCs w:val="32"/>
        </w:rPr>
        <w:t>市抗震救灾现场指挥部组成及其主要职责</w:t>
      </w:r>
      <w:bookmarkEnd w:id="24"/>
    </w:p>
    <w:p w14:paraId="0667E720"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发生地震灾害后，由市抗震救灾指挥部根据灾情需要，在地震灾区成立现场指挥机构，靠前指挥、协调、督导抗震救灾工作。现场总指挥一般由分管副市长担任。现场副指挥由市政府办公室副主任、市应急局、市公安局、市住建局主要负责同志以及人武部等相关部门的负责同志和灾区所在的镇（区、街道）政府（管委会、办事处）主要负责同志担任。成员由市抗震救灾指挥部、震区镇（区、街道）抗震救灾指挥部相关负责同志和专家组成。</w:t>
      </w:r>
    </w:p>
    <w:p w14:paraId="5B1A7530"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主要职责：分析、判断地震灾害趋势，确定并实施现场</w:t>
      </w:r>
      <w:r>
        <w:rPr>
          <w:rFonts w:ascii="Times New Roman" w:eastAsia="仿宋_GB2312"/>
          <w:szCs w:val="32"/>
        </w:rPr>
        <w:lastRenderedPageBreak/>
        <w:t>应急处置方案；部署和组织指挥现场紧急救援工作；调动和调配各类应急资源，做好现场应急保障工作；及时汇报震情、灾情，传达落实上级抗震救灾指示；接待新闻单位来访，开展安定民心、稳定社会的宣传教育工作。</w:t>
      </w:r>
    </w:p>
    <w:p w14:paraId="210EA5FB"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现场指挥部根据抗震救灾工作需要，设立若干工作小组，分别负责震情监测预报、灾情评估、抢险修复、物资供应、灾民安置、通讯保障、安全保卫、医疗救护和卫生防疫、宣传报道等方面的工作。</w:t>
      </w:r>
    </w:p>
    <w:p w14:paraId="4A02451B" w14:textId="77777777" w:rsidR="0057483A" w:rsidRDefault="00E04169">
      <w:pPr>
        <w:spacing w:line="600" w:lineRule="exact"/>
        <w:ind w:leftChars="-50" w:left="-160" w:firstLine="629"/>
        <w:outlineLvl w:val="1"/>
        <w:rPr>
          <w:rFonts w:ascii="Times New Roman" w:eastAsia="楷体_GB2312"/>
          <w:szCs w:val="32"/>
        </w:rPr>
      </w:pPr>
      <w:bookmarkStart w:id="25" w:name="_Toc170810983"/>
      <w:r>
        <w:rPr>
          <w:rFonts w:ascii="Times New Roman" w:eastAsia="楷体_GB2312"/>
          <w:szCs w:val="32"/>
        </w:rPr>
        <w:t xml:space="preserve">2.3  </w:t>
      </w:r>
      <w:bookmarkStart w:id="26" w:name="_Hlk170998509"/>
      <w:r>
        <w:rPr>
          <w:rFonts w:ascii="Times New Roman" w:eastAsia="楷体_GB2312"/>
          <w:szCs w:val="32"/>
        </w:rPr>
        <w:t>镇（区、街道）</w:t>
      </w:r>
      <w:bookmarkEnd w:id="26"/>
      <w:r>
        <w:rPr>
          <w:rFonts w:ascii="Times New Roman" w:eastAsia="楷体_GB2312"/>
          <w:szCs w:val="32"/>
        </w:rPr>
        <w:t>抗震救灾指挥部</w:t>
      </w:r>
      <w:bookmarkEnd w:id="25"/>
    </w:p>
    <w:p w14:paraId="5421FC1E"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镇（区、街道）抗震救灾指挥部是</w:t>
      </w:r>
      <w:bookmarkStart w:id="27" w:name="_Hlk182919188"/>
      <w:r>
        <w:rPr>
          <w:rFonts w:ascii="Times New Roman" w:eastAsia="仿宋_GB2312"/>
          <w:szCs w:val="32"/>
        </w:rPr>
        <w:t>镇（区、街道）政府（管委会、办事处）</w:t>
      </w:r>
      <w:bookmarkEnd w:id="27"/>
      <w:r>
        <w:rPr>
          <w:rFonts w:ascii="Times New Roman" w:eastAsia="仿宋_GB2312"/>
          <w:szCs w:val="32"/>
        </w:rPr>
        <w:t>设立的本地区抗震救灾工作组织领导机构，在上级抗震救灾指挥部和本级政府领导下，负责本辖区内一般地震灾害的应急处置工作；按照市抗震救灾指挥部的部署，做好特别重大、重大和较大地震灾害的先期应急处置工作；负责善后和灾后重建等工作。</w:t>
      </w:r>
    </w:p>
    <w:p w14:paraId="36D1E689" w14:textId="77777777" w:rsidR="0057483A" w:rsidRDefault="00E04169">
      <w:pPr>
        <w:spacing w:line="600" w:lineRule="exact"/>
        <w:ind w:leftChars="-50" w:left="-160" w:firstLine="629"/>
        <w:outlineLvl w:val="0"/>
        <w:rPr>
          <w:rFonts w:ascii="Times New Roman" w:eastAsia="黑体"/>
          <w:szCs w:val="32"/>
        </w:rPr>
      </w:pPr>
      <w:bookmarkStart w:id="28" w:name="_Toc170810984"/>
      <w:r>
        <w:rPr>
          <w:rFonts w:ascii="Times New Roman" w:eastAsia="黑体"/>
          <w:szCs w:val="32"/>
        </w:rPr>
        <w:t xml:space="preserve">3  </w:t>
      </w:r>
      <w:r>
        <w:rPr>
          <w:rFonts w:ascii="Times New Roman" w:eastAsia="黑体"/>
          <w:szCs w:val="32"/>
        </w:rPr>
        <w:t>灾害分级及响应机制</w:t>
      </w:r>
      <w:bookmarkEnd w:id="28"/>
    </w:p>
    <w:p w14:paraId="2D85F53B" w14:textId="77777777" w:rsidR="0057483A" w:rsidRDefault="00E04169">
      <w:pPr>
        <w:spacing w:line="600" w:lineRule="exact"/>
        <w:ind w:leftChars="-50" w:left="-160" w:firstLine="629"/>
        <w:outlineLvl w:val="1"/>
        <w:rPr>
          <w:rFonts w:ascii="Times New Roman" w:eastAsia="楷体_GB2312"/>
          <w:szCs w:val="32"/>
        </w:rPr>
      </w:pPr>
      <w:bookmarkStart w:id="29" w:name="_Toc170810985"/>
      <w:r>
        <w:rPr>
          <w:rFonts w:ascii="Times New Roman" w:eastAsia="楷体_GB2312"/>
          <w:szCs w:val="32"/>
        </w:rPr>
        <w:t xml:space="preserve">3.1  </w:t>
      </w:r>
      <w:r>
        <w:rPr>
          <w:rFonts w:ascii="Times New Roman" w:eastAsia="楷体_GB2312"/>
          <w:szCs w:val="32"/>
        </w:rPr>
        <w:t>地震灾害分级</w:t>
      </w:r>
      <w:bookmarkEnd w:id="29"/>
    </w:p>
    <w:p w14:paraId="071D9BA6"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地震灾害分为特别重大、重大、较大、一般四级，分别对应</w:t>
      </w:r>
      <w:r>
        <w:rPr>
          <w:rFonts w:ascii="Times New Roman" w:eastAsia="宋体"/>
          <w:szCs w:val="32"/>
        </w:rPr>
        <w:t>Ⅰ</w:t>
      </w:r>
      <w:r>
        <w:rPr>
          <w:rFonts w:ascii="Times New Roman" w:eastAsia="仿宋_GB2312"/>
          <w:szCs w:val="32"/>
        </w:rPr>
        <w:t>级、</w:t>
      </w:r>
      <w:r>
        <w:rPr>
          <w:rFonts w:ascii="Times New Roman" w:eastAsia="宋体"/>
          <w:szCs w:val="32"/>
        </w:rPr>
        <w:t>Ⅱ</w:t>
      </w:r>
      <w:r>
        <w:rPr>
          <w:rFonts w:ascii="Times New Roman" w:eastAsia="仿宋_GB2312"/>
          <w:szCs w:val="32"/>
        </w:rPr>
        <w:t>级、</w:t>
      </w:r>
      <w:r>
        <w:rPr>
          <w:rFonts w:ascii="Times New Roman" w:eastAsia="宋体"/>
          <w:szCs w:val="32"/>
        </w:rPr>
        <w:t>Ⅲ</w:t>
      </w:r>
      <w:r>
        <w:rPr>
          <w:rFonts w:ascii="Times New Roman" w:eastAsia="仿宋_GB2312"/>
          <w:szCs w:val="32"/>
        </w:rPr>
        <w:t>级、</w:t>
      </w:r>
      <w:r>
        <w:rPr>
          <w:rFonts w:ascii="Times New Roman" w:eastAsia="宋体"/>
          <w:szCs w:val="32"/>
        </w:rPr>
        <w:t>Ⅳ</w:t>
      </w:r>
      <w:r>
        <w:rPr>
          <w:rFonts w:ascii="Times New Roman" w:eastAsia="仿宋_GB2312"/>
          <w:szCs w:val="32"/>
        </w:rPr>
        <w:t>级响应。</w:t>
      </w:r>
    </w:p>
    <w:p w14:paraId="15E8E029" w14:textId="77777777" w:rsidR="0057483A" w:rsidRDefault="00E04169">
      <w:pPr>
        <w:spacing w:line="600" w:lineRule="exact"/>
        <w:ind w:leftChars="-50" w:left="-160" w:firstLine="629"/>
        <w:outlineLvl w:val="2"/>
        <w:rPr>
          <w:rFonts w:ascii="Times New Roman" w:eastAsia="仿宋_GB2312"/>
          <w:szCs w:val="32"/>
        </w:rPr>
      </w:pPr>
      <w:r>
        <w:rPr>
          <w:rFonts w:ascii="Times New Roman" w:eastAsia="仿宋_GB2312"/>
          <w:szCs w:val="32"/>
        </w:rPr>
        <w:t xml:space="preserve">3.1.1  </w:t>
      </w:r>
      <w:r>
        <w:rPr>
          <w:rFonts w:ascii="Times New Roman" w:eastAsia="仿宋_GB2312"/>
          <w:szCs w:val="32"/>
        </w:rPr>
        <w:t>特别重大</w:t>
      </w:r>
      <w:r>
        <w:rPr>
          <w:rFonts w:ascii="Times New Roman" w:eastAsia="楷体_GB2312"/>
          <w:szCs w:val="32"/>
        </w:rPr>
        <w:t>地震</w:t>
      </w:r>
      <w:r>
        <w:rPr>
          <w:rFonts w:ascii="Times New Roman" w:eastAsia="仿宋_GB2312"/>
          <w:szCs w:val="32"/>
        </w:rPr>
        <w:t>灾害</w:t>
      </w:r>
    </w:p>
    <w:p w14:paraId="21EC48DB"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特别重大地震灾害是指造成</w:t>
      </w:r>
      <w:r>
        <w:rPr>
          <w:rFonts w:ascii="Times New Roman" w:eastAsia="仿宋_GB2312"/>
          <w:szCs w:val="32"/>
        </w:rPr>
        <w:t>300</w:t>
      </w:r>
      <w:r>
        <w:rPr>
          <w:rFonts w:ascii="Times New Roman" w:eastAsia="仿宋_GB2312"/>
          <w:szCs w:val="32"/>
        </w:rPr>
        <w:t>人以上死亡（含失踪）或者直接经济损失占我市上年地区生产总值</w:t>
      </w:r>
      <w:r>
        <w:rPr>
          <w:rFonts w:ascii="Times New Roman" w:eastAsia="仿宋_GB2312"/>
          <w:szCs w:val="32"/>
        </w:rPr>
        <w:t>1%</w:t>
      </w:r>
      <w:r>
        <w:rPr>
          <w:rFonts w:ascii="Times New Roman" w:eastAsia="仿宋_GB2312"/>
          <w:szCs w:val="32"/>
        </w:rPr>
        <w:t>以上的地震灾害。</w:t>
      </w:r>
    </w:p>
    <w:p w14:paraId="00B3C9BC"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当我市行政区域及毗邻地区发生</w:t>
      </w:r>
      <w:r>
        <w:rPr>
          <w:rFonts w:ascii="Times New Roman" w:eastAsia="仿宋_GB2312"/>
          <w:szCs w:val="32"/>
        </w:rPr>
        <w:t>6.0</w:t>
      </w:r>
      <w:r>
        <w:rPr>
          <w:rFonts w:ascii="Times New Roman" w:eastAsia="仿宋_GB2312"/>
          <w:szCs w:val="32"/>
        </w:rPr>
        <w:t>级以上地震，初判为</w:t>
      </w:r>
      <w:r>
        <w:rPr>
          <w:rFonts w:ascii="Times New Roman" w:eastAsia="仿宋_GB2312"/>
          <w:szCs w:val="32"/>
        </w:rPr>
        <w:lastRenderedPageBreak/>
        <w:t>特别重大地震灾害。</w:t>
      </w:r>
    </w:p>
    <w:p w14:paraId="0C4EF26A" w14:textId="77777777" w:rsidR="0057483A" w:rsidRDefault="00E04169">
      <w:pPr>
        <w:spacing w:line="600" w:lineRule="exact"/>
        <w:ind w:leftChars="-50" w:left="-160" w:firstLine="629"/>
        <w:outlineLvl w:val="2"/>
        <w:rPr>
          <w:rFonts w:ascii="Times New Roman" w:eastAsia="仿宋_GB2312"/>
          <w:szCs w:val="32"/>
        </w:rPr>
      </w:pPr>
      <w:r>
        <w:rPr>
          <w:rFonts w:ascii="Times New Roman" w:eastAsia="仿宋_GB2312"/>
          <w:szCs w:val="32"/>
        </w:rPr>
        <w:t xml:space="preserve">3.1.2  </w:t>
      </w:r>
      <w:r>
        <w:rPr>
          <w:rFonts w:ascii="Times New Roman" w:eastAsia="仿宋_GB2312"/>
          <w:szCs w:val="32"/>
        </w:rPr>
        <w:t>重大地震灾害</w:t>
      </w:r>
    </w:p>
    <w:p w14:paraId="4BB67A11"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重大地震灾害是指造成</w:t>
      </w:r>
      <w:r>
        <w:rPr>
          <w:rFonts w:ascii="Times New Roman" w:eastAsia="仿宋_GB2312"/>
          <w:szCs w:val="32"/>
        </w:rPr>
        <w:t>50</w:t>
      </w:r>
      <w:r>
        <w:rPr>
          <w:rFonts w:ascii="Times New Roman" w:eastAsia="仿宋_GB2312"/>
          <w:szCs w:val="32"/>
        </w:rPr>
        <w:t>人以上、</w:t>
      </w:r>
      <w:r>
        <w:rPr>
          <w:rFonts w:ascii="Times New Roman" w:eastAsia="仿宋_GB2312"/>
          <w:szCs w:val="32"/>
        </w:rPr>
        <w:t>300</w:t>
      </w:r>
      <w:r>
        <w:rPr>
          <w:rFonts w:ascii="Times New Roman" w:eastAsia="仿宋_GB2312"/>
          <w:szCs w:val="32"/>
        </w:rPr>
        <w:t>人以下死亡（含失踪）或者造成严重经济损失的地震灾害。</w:t>
      </w:r>
    </w:p>
    <w:p w14:paraId="3275ADF0"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当我市行政区域及毗邻地区发生</w:t>
      </w:r>
      <w:r>
        <w:rPr>
          <w:rFonts w:ascii="Times New Roman" w:eastAsia="仿宋_GB2312"/>
          <w:szCs w:val="32"/>
        </w:rPr>
        <w:t>5.0</w:t>
      </w:r>
      <w:r>
        <w:rPr>
          <w:rFonts w:ascii="Times New Roman" w:eastAsia="仿宋_GB2312"/>
          <w:szCs w:val="32"/>
        </w:rPr>
        <w:t>级以上、</w:t>
      </w:r>
      <w:r>
        <w:rPr>
          <w:rFonts w:ascii="Times New Roman" w:eastAsia="仿宋_GB2312"/>
          <w:szCs w:val="32"/>
        </w:rPr>
        <w:t>6.0</w:t>
      </w:r>
      <w:r>
        <w:rPr>
          <w:rFonts w:ascii="Times New Roman" w:eastAsia="仿宋_GB2312"/>
          <w:szCs w:val="32"/>
        </w:rPr>
        <w:t>级以下地震，初判为重大地震灾害。</w:t>
      </w:r>
    </w:p>
    <w:p w14:paraId="679EA48E" w14:textId="77777777" w:rsidR="0057483A" w:rsidRDefault="00E04169">
      <w:pPr>
        <w:spacing w:line="600" w:lineRule="exact"/>
        <w:ind w:leftChars="-50" w:left="-160" w:firstLine="629"/>
        <w:outlineLvl w:val="2"/>
        <w:rPr>
          <w:rFonts w:ascii="Times New Roman" w:eastAsia="仿宋_GB2312"/>
          <w:szCs w:val="32"/>
        </w:rPr>
      </w:pPr>
      <w:r>
        <w:rPr>
          <w:rFonts w:ascii="Times New Roman" w:eastAsia="仿宋_GB2312"/>
          <w:szCs w:val="32"/>
        </w:rPr>
        <w:t xml:space="preserve">3.1.3  </w:t>
      </w:r>
      <w:r>
        <w:rPr>
          <w:rFonts w:ascii="Times New Roman" w:eastAsia="仿宋_GB2312"/>
          <w:szCs w:val="32"/>
        </w:rPr>
        <w:t>较大地震灾害</w:t>
      </w:r>
    </w:p>
    <w:p w14:paraId="4C1BC9A8"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较大地震灾害是指造成</w:t>
      </w:r>
      <w:r>
        <w:rPr>
          <w:rFonts w:ascii="Times New Roman" w:eastAsia="仿宋_GB2312"/>
          <w:szCs w:val="32"/>
        </w:rPr>
        <w:t>10</w:t>
      </w:r>
      <w:r>
        <w:rPr>
          <w:rFonts w:ascii="Times New Roman" w:eastAsia="仿宋_GB2312"/>
          <w:szCs w:val="32"/>
        </w:rPr>
        <w:t>人以上、</w:t>
      </w:r>
      <w:r>
        <w:rPr>
          <w:rFonts w:ascii="Times New Roman" w:eastAsia="仿宋_GB2312"/>
          <w:szCs w:val="32"/>
        </w:rPr>
        <w:t>50</w:t>
      </w:r>
      <w:r>
        <w:rPr>
          <w:rFonts w:ascii="Times New Roman" w:eastAsia="仿宋_GB2312"/>
          <w:szCs w:val="32"/>
        </w:rPr>
        <w:t>人以下死亡（含失踪）或者造成较重经济损失的地震灾害。</w:t>
      </w:r>
    </w:p>
    <w:p w14:paraId="6114055A"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当我市行政区域及毗邻地区发生</w:t>
      </w:r>
      <w:r>
        <w:rPr>
          <w:rFonts w:ascii="Times New Roman" w:eastAsia="仿宋_GB2312"/>
          <w:szCs w:val="32"/>
        </w:rPr>
        <w:t>4.0</w:t>
      </w:r>
      <w:r>
        <w:rPr>
          <w:rFonts w:ascii="Times New Roman" w:eastAsia="仿宋_GB2312"/>
          <w:szCs w:val="32"/>
        </w:rPr>
        <w:t>级以上、</w:t>
      </w:r>
      <w:r>
        <w:rPr>
          <w:rFonts w:ascii="Times New Roman" w:eastAsia="仿宋_GB2312"/>
          <w:szCs w:val="32"/>
        </w:rPr>
        <w:t>5.0</w:t>
      </w:r>
      <w:r>
        <w:rPr>
          <w:rFonts w:ascii="Times New Roman" w:eastAsia="仿宋_GB2312"/>
          <w:szCs w:val="32"/>
        </w:rPr>
        <w:t>级以下地震，初判为较大地震灾害。</w:t>
      </w:r>
    </w:p>
    <w:p w14:paraId="581E26EF" w14:textId="77777777" w:rsidR="0057483A" w:rsidRDefault="00E04169">
      <w:pPr>
        <w:spacing w:line="600" w:lineRule="exact"/>
        <w:ind w:leftChars="-50" w:left="-160" w:firstLine="629"/>
        <w:outlineLvl w:val="2"/>
        <w:rPr>
          <w:rFonts w:ascii="Times New Roman" w:eastAsia="仿宋_GB2312"/>
          <w:szCs w:val="32"/>
        </w:rPr>
      </w:pPr>
      <w:r>
        <w:rPr>
          <w:rFonts w:ascii="Times New Roman" w:eastAsia="仿宋_GB2312"/>
          <w:szCs w:val="32"/>
        </w:rPr>
        <w:t xml:space="preserve">3.1.4  </w:t>
      </w:r>
      <w:r>
        <w:rPr>
          <w:rFonts w:ascii="Times New Roman" w:eastAsia="仿宋_GB2312"/>
          <w:szCs w:val="32"/>
        </w:rPr>
        <w:t>一般地震灾害</w:t>
      </w:r>
    </w:p>
    <w:p w14:paraId="17C8857B"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一般地震灾害是指造成</w:t>
      </w:r>
      <w:r>
        <w:rPr>
          <w:rFonts w:ascii="Times New Roman" w:eastAsia="仿宋_GB2312"/>
          <w:szCs w:val="32"/>
        </w:rPr>
        <w:t>10</w:t>
      </w:r>
      <w:r>
        <w:rPr>
          <w:rFonts w:ascii="Times New Roman" w:eastAsia="仿宋_GB2312"/>
          <w:szCs w:val="32"/>
        </w:rPr>
        <w:t>人以下死亡（含失踪）或者造成一定经济损失的地震灾害。</w:t>
      </w:r>
    </w:p>
    <w:p w14:paraId="02B56D52"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当我市行政区域及毗邻地区发生</w:t>
      </w:r>
      <w:r>
        <w:rPr>
          <w:rFonts w:ascii="Times New Roman" w:eastAsia="仿宋_GB2312"/>
          <w:szCs w:val="32"/>
        </w:rPr>
        <w:t>4.0</w:t>
      </w:r>
      <w:r>
        <w:rPr>
          <w:rFonts w:ascii="Times New Roman" w:eastAsia="仿宋_GB2312"/>
          <w:szCs w:val="32"/>
        </w:rPr>
        <w:t>级以下强有感地震，初判为一般地震灾害。</w:t>
      </w:r>
    </w:p>
    <w:p w14:paraId="052F87A8" w14:textId="77777777" w:rsidR="0057483A" w:rsidRDefault="00E04169">
      <w:pPr>
        <w:adjustRightInd w:val="0"/>
        <w:spacing w:line="600" w:lineRule="exact"/>
        <w:ind w:firstLineChars="200" w:firstLine="643"/>
        <w:jc w:val="center"/>
        <w:rPr>
          <w:rFonts w:ascii="Times New Roman" w:eastAsia="仿宋_GB2312"/>
          <w:b/>
          <w:bCs/>
          <w:szCs w:val="32"/>
        </w:rPr>
      </w:pPr>
      <w:r>
        <w:rPr>
          <w:rFonts w:ascii="Times New Roman" w:eastAsia="仿宋_GB2312"/>
          <w:b/>
          <w:bCs/>
          <w:szCs w:val="32"/>
        </w:rPr>
        <w:t>太仓市地震灾害事件分级标准和初判指标一览表</w:t>
      </w:r>
    </w:p>
    <w:tbl>
      <w:tblPr>
        <w:tblW w:w="8636" w:type="dxa"/>
        <w:jc w:val="center"/>
        <w:tblLayout w:type="fixed"/>
        <w:tblLook w:val="04A0" w:firstRow="1" w:lastRow="0" w:firstColumn="1" w:lastColumn="0" w:noHBand="0" w:noVBand="1"/>
      </w:tblPr>
      <w:tblGrid>
        <w:gridCol w:w="1377"/>
        <w:gridCol w:w="3046"/>
        <w:gridCol w:w="1700"/>
        <w:gridCol w:w="2513"/>
      </w:tblGrid>
      <w:tr w:rsidR="0057483A" w14:paraId="0134EB49" w14:textId="77777777">
        <w:trPr>
          <w:cantSplit/>
          <w:trHeight w:val="535"/>
          <w:jc w:val="center"/>
        </w:trPr>
        <w:tc>
          <w:tcPr>
            <w:tcW w:w="1377" w:type="dxa"/>
            <w:vMerge w:val="restart"/>
            <w:tcBorders>
              <w:top w:val="single" w:sz="4" w:space="0" w:color="auto"/>
              <w:left w:val="single" w:sz="4" w:space="0" w:color="auto"/>
              <w:bottom w:val="single" w:sz="4" w:space="0" w:color="auto"/>
              <w:right w:val="single" w:sz="4" w:space="0" w:color="auto"/>
            </w:tcBorders>
            <w:vAlign w:val="center"/>
          </w:tcPr>
          <w:p w14:paraId="0B73F999" w14:textId="77777777" w:rsidR="0057483A" w:rsidRDefault="00E04169">
            <w:pPr>
              <w:spacing w:line="480" w:lineRule="exact"/>
              <w:ind w:firstLine="0"/>
              <w:jc w:val="center"/>
              <w:rPr>
                <w:rFonts w:ascii="Times New Roman" w:eastAsia="仿宋_GB2312"/>
                <w:b/>
                <w:bCs/>
                <w:sz w:val="28"/>
                <w:szCs w:val="28"/>
              </w:rPr>
            </w:pPr>
            <w:r>
              <w:rPr>
                <w:rFonts w:ascii="Times New Roman" w:eastAsia="仿宋_GB2312"/>
                <w:b/>
                <w:bCs/>
                <w:sz w:val="28"/>
                <w:szCs w:val="28"/>
              </w:rPr>
              <w:t>地震灾害</w:t>
            </w:r>
          </w:p>
          <w:p w14:paraId="7B3B2A93" w14:textId="77777777" w:rsidR="0057483A" w:rsidRDefault="00E04169">
            <w:pPr>
              <w:spacing w:line="480" w:lineRule="exact"/>
              <w:ind w:firstLine="0"/>
              <w:jc w:val="center"/>
              <w:rPr>
                <w:rFonts w:ascii="Times New Roman" w:eastAsia="仿宋_GB2312"/>
                <w:b/>
                <w:bCs/>
                <w:sz w:val="28"/>
                <w:szCs w:val="28"/>
              </w:rPr>
            </w:pPr>
            <w:r>
              <w:rPr>
                <w:rFonts w:ascii="Times New Roman" w:eastAsia="仿宋_GB2312"/>
                <w:b/>
                <w:bCs/>
                <w:sz w:val="28"/>
                <w:szCs w:val="28"/>
              </w:rPr>
              <w:t>等级</w:t>
            </w:r>
          </w:p>
        </w:tc>
        <w:tc>
          <w:tcPr>
            <w:tcW w:w="3046" w:type="dxa"/>
            <w:tcBorders>
              <w:top w:val="single" w:sz="4" w:space="0" w:color="auto"/>
              <w:left w:val="single" w:sz="4" w:space="0" w:color="auto"/>
              <w:bottom w:val="single" w:sz="4" w:space="0" w:color="auto"/>
              <w:right w:val="single" w:sz="4" w:space="0" w:color="auto"/>
            </w:tcBorders>
            <w:vAlign w:val="center"/>
          </w:tcPr>
          <w:p w14:paraId="27DD4FB4" w14:textId="77777777" w:rsidR="0057483A" w:rsidRDefault="00E04169">
            <w:pPr>
              <w:spacing w:line="480" w:lineRule="exact"/>
              <w:ind w:firstLine="0"/>
              <w:jc w:val="center"/>
              <w:rPr>
                <w:rFonts w:ascii="Times New Roman" w:eastAsia="仿宋_GB2312"/>
                <w:b/>
                <w:bCs/>
                <w:sz w:val="28"/>
                <w:szCs w:val="28"/>
              </w:rPr>
            </w:pPr>
            <w:r>
              <w:rPr>
                <w:rFonts w:ascii="Times New Roman" w:eastAsia="仿宋_GB2312"/>
                <w:b/>
                <w:bCs/>
                <w:sz w:val="28"/>
                <w:szCs w:val="28"/>
              </w:rPr>
              <w:t>初判指标</w:t>
            </w:r>
          </w:p>
        </w:tc>
        <w:tc>
          <w:tcPr>
            <w:tcW w:w="4213" w:type="dxa"/>
            <w:gridSpan w:val="2"/>
            <w:tcBorders>
              <w:top w:val="single" w:sz="4" w:space="0" w:color="auto"/>
              <w:left w:val="single" w:sz="4" w:space="0" w:color="auto"/>
              <w:bottom w:val="single" w:sz="4" w:space="0" w:color="auto"/>
              <w:right w:val="single" w:sz="4" w:space="0" w:color="auto"/>
            </w:tcBorders>
            <w:vAlign w:val="center"/>
          </w:tcPr>
          <w:p w14:paraId="70477A8A" w14:textId="77777777" w:rsidR="0057483A" w:rsidRDefault="00E04169">
            <w:pPr>
              <w:spacing w:line="480" w:lineRule="exact"/>
              <w:ind w:firstLine="0"/>
              <w:jc w:val="center"/>
              <w:rPr>
                <w:rFonts w:ascii="Times New Roman" w:eastAsia="仿宋_GB2312"/>
                <w:b/>
                <w:bCs/>
                <w:sz w:val="28"/>
                <w:szCs w:val="28"/>
              </w:rPr>
            </w:pPr>
            <w:r>
              <w:rPr>
                <w:rFonts w:ascii="Times New Roman" w:eastAsia="仿宋_GB2312"/>
                <w:b/>
                <w:bCs/>
                <w:sz w:val="28"/>
                <w:szCs w:val="28"/>
              </w:rPr>
              <w:t>分级标准</w:t>
            </w:r>
          </w:p>
        </w:tc>
      </w:tr>
      <w:tr w:rsidR="0057483A" w14:paraId="7E957A13" w14:textId="77777777">
        <w:trPr>
          <w:cantSplit/>
          <w:jc w:val="center"/>
        </w:trPr>
        <w:tc>
          <w:tcPr>
            <w:tcW w:w="1377" w:type="dxa"/>
            <w:vMerge/>
            <w:tcBorders>
              <w:top w:val="single" w:sz="4" w:space="0" w:color="auto"/>
              <w:left w:val="single" w:sz="4" w:space="0" w:color="auto"/>
              <w:bottom w:val="single" w:sz="4" w:space="0" w:color="auto"/>
              <w:right w:val="single" w:sz="4" w:space="0" w:color="auto"/>
            </w:tcBorders>
            <w:vAlign w:val="center"/>
          </w:tcPr>
          <w:p w14:paraId="6632F967" w14:textId="77777777" w:rsidR="0057483A" w:rsidRDefault="0057483A">
            <w:pPr>
              <w:spacing w:line="480" w:lineRule="exact"/>
              <w:ind w:firstLine="0"/>
              <w:jc w:val="center"/>
              <w:rPr>
                <w:rFonts w:ascii="Times New Roman" w:eastAsia="仿宋_GB2312"/>
                <w:b/>
                <w:bCs/>
                <w:sz w:val="28"/>
                <w:szCs w:val="28"/>
              </w:rPr>
            </w:pPr>
          </w:p>
        </w:tc>
        <w:tc>
          <w:tcPr>
            <w:tcW w:w="3046" w:type="dxa"/>
            <w:tcBorders>
              <w:top w:val="single" w:sz="4" w:space="0" w:color="auto"/>
              <w:left w:val="single" w:sz="4" w:space="0" w:color="auto"/>
              <w:bottom w:val="single" w:sz="4" w:space="0" w:color="auto"/>
              <w:right w:val="single" w:sz="4" w:space="0" w:color="auto"/>
            </w:tcBorders>
            <w:vAlign w:val="center"/>
          </w:tcPr>
          <w:p w14:paraId="4C96D2DD" w14:textId="77777777" w:rsidR="0057483A" w:rsidRDefault="00E04169">
            <w:pPr>
              <w:spacing w:line="480" w:lineRule="exact"/>
              <w:ind w:firstLine="0"/>
              <w:jc w:val="center"/>
              <w:rPr>
                <w:rFonts w:ascii="Times New Roman" w:eastAsia="仿宋_GB2312"/>
                <w:b/>
                <w:bCs/>
                <w:sz w:val="28"/>
                <w:szCs w:val="28"/>
              </w:rPr>
            </w:pPr>
            <w:r>
              <w:rPr>
                <w:rFonts w:ascii="Times New Roman" w:eastAsia="仿宋_GB2312"/>
                <w:b/>
                <w:bCs/>
                <w:sz w:val="28"/>
                <w:szCs w:val="28"/>
              </w:rPr>
              <w:t>发生在太仓市行政区域内或毗邻地区地震震级</w:t>
            </w:r>
          </w:p>
        </w:tc>
        <w:tc>
          <w:tcPr>
            <w:tcW w:w="1700" w:type="dxa"/>
            <w:tcBorders>
              <w:top w:val="single" w:sz="4" w:space="0" w:color="auto"/>
              <w:left w:val="single" w:sz="4" w:space="0" w:color="auto"/>
              <w:bottom w:val="single" w:sz="4" w:space="0" w:color="auto"/>
              <w:right w:val="single" w:sz="4" w:space="0" w:color="auto"/>
            </w:tcBorders>
            <w:vAlign w:val="center"/>
          </w:tcPr>
          <w:p w14:paraId="5124438C" w14:textId="77777777" w:rsidR="0057483A" w:rsidRDefault="00E04169">
            <w:pPr>
              <w:spacing w:line="480" w:lineRule="exact"/>
              <w:ind w:firstLine="0"/>
              <w:jc w:val="center"/>
              <w:rPr>
                <w:rFonts w:ascii="Times New Roman" w:eastAsia="仿宋_GB2312"/>
                <w:b/>
                <w:bCs/>
                <w:sz w:val="28"/>
                <w:szCs w:val="28"/>
              </w:rPr>
            </w:pPr>
            <w:r>
              <w:rPr>
                <w:rFonts w:ascii="Times New Roman" w:eastAsia="仿宋_GB2312"/>
                <w:b/>
                <w:bCs/>
                <w:sz w:val="28"/>
                <w:szCs w:val="28"/>
              </w:rPr>
              <w:t>人员死亡</w:t>
            </w:r>
          </w:p>
          <w:p w14:paraId="774034D6" w14:textId="77777777" w:rsidR="0057483A" w:rsidRDefault="00E04169">
            <w:pPr>
              <w:spacing w:line="480" w:lineRule="exact"/>
              <w:ind w:firstLine="0"/>
              <w:jc w:val="center"/>
              <w:rPr>
                <w:rFonts w:ascii="Times New Roman" w:eastAsia="仿宋_GB2312"/>
                <w:b/>
                <w:bCs/>
                <w:sz w:val="28"/>
                <w:szCs w:val="28"/>
              </w:rPr>
            </w:pPr>
            <w:r>
              <w:rPr>
                <w:rFonts w:ascii="Times New Roman" w:eastAsia="仿宋_GB2312"/>
                <w:b/>
                <w:bCs/>
                <w:sz w:val="28"/>
                <w:szCs w:val="28"/>
              </w:rPr>
              <w:t>（失踪）</w:t>
            </w:r>
          </w:p>
        </w:tc>
        <w:tc>
          <w:tcPr>
            <w:tcW w:w="2513" w:type="dxa"/>
            <w:tcBorders>
              <w:top w:val="single" w:sz="4" w:space="0" w:color="auto"/>
              <w:left w:val="single" w:sz="4" w:space="0" w:color="auto"/>
              <w:bottom w:val="single" w:sz="4" w:space="0" w:color="auto"/>
              <w:right w:val="single" w:sz="4" w:space="0" w:color="auto"/>
            </w:tcBorders>
            <w:vAlign w:val="center"/>
          </w:tcPr>
          <w:p w14:paraId="7537F3EB" w14:textId="77777777" w:rsidR="0057483A" w:rsidRDefault="00E04169">
            <w:pPr>
              <w:spacing w:line="480" w:lineRule="exact"/>
              <w:ind w:firstLine="0"/>
              <w:jc w:val="center"/>
              <w:rPr>
                <w:rFonts w:ascii="Times New Roman" w:eastAsia="仿宋_GB2312"/>
                <w:b/>
                <w:bCs/>
                <w:sz w:val="28"/>
                <w:szCs w:val="28"/>
              </w:rPr>
            </w:pPr>
            <w:r>
              <w:rPr>
                <w:rFonts w:ascii="Times New Roman" w:eastAsia="仿宋_GB2312"/>
                <w:b/>
                <w:bCs/>
                <w:sz w:val="28"/>
                <w:szCs w:val="28"/>
              </w:rPr>
              <w:t>经济损失</w:t>
            </w:r>
          </w:p>
        </w:tc>
      </w:tr>
      <w:tr w:rsidR="0057483A" w14:paraId="4395905B" w14:textId="77777777">
        <w:trPr>
          <w:trHeight w:val="1265"/>
          <w:jc w:val="center"/>
        </w:trPr>
        <w:tc>
          <w:tcPr>
            <w:tcW w:w="1377" w:type="dxa"/>
            <w:tcBorders>
              <w:top w:val="single" w:sz="4" w:space="0" w:color="auto"/>
              <w:left w:val="single" w:sz="4" w:space="0" w:color="auto"/>
              <w:bottom w:val="single" w:sz="4" w:space="0" w:color="auto"/>
              <w:right w:val="single" w:sz="4" w:space="0" w:color="auto"/>
            </w:tcBorders>
            <w:vAlign w:val="center"/>
          </w:tcPr>
          <w:p w14:paraId="477926E9" w14:textId="77777777" w:rsidR="0057483A" w:rsidRDefault="00E04169">
            <w:pPr>
              <w:spacing w:line="480" w:lineRule="exact"/>
              <w:ind w:firstLine="0"/>
              <w:jc w:val="center"/>
              <w:rPr>
                <w:rFonts w:ascii="Times New Roman" w:eastAsia="仿宋_GB2312"/>
                <w:sz w:val="28"/>
                <w:szCs w:val="28"/>
              </w:rPr>
            </w:pPr>
            <w:r>
              <w:rPr>
                <w:rFonts w:ascii="Times New Roman" w:eastAsia="仿宋_GB2312"/>
                <w:sz w:val="28"/>
                <w:szCs w:val="28"/>
              </w:rPr>
              <w:t>特别重大</w:t>
            </w:r>
          </w:p>
        </w:tc>
        <w:tc>
          <w:tcPr>
            <w:tcW w:w="3046" w:type="dxa"/>
            <w:tcBorders>
              <w:top w:val="single" w:sz="4" w:space="0" w:color="auto"/>
              <w:left w:val="single" w:sz="4" w:space="0" w:color="auto"/>
              <w:bottom w:val="single" w:sz="4" w:space="0" w:color="auto"/>
              <w:right w:val="single" w:sz="4" w:space="0" w:color="auto"/>
            </w:tcBorders>
            <w:vAlign w:val="center"/>
          </w:tcPr>
          <w:p w14:paraId="0DD683CD" w14:textId="77777777" w:rsidR="0057483A" w:rsidRDefault="00E04169">
            <w:pPr>
              <w:spacing w:line="480" w:lineRule="exact"/>
              <w:ind w:firstLine="0"/>
              <w:jc w:val="center"/>
              <w:rPr>
                <w:rFonts w:ascii="Times New Roman" w:eastAsia="仿宋_GB2312"/>
                <w:sz w:val="28"/>
                <w:szCs w:val="28"/>
              </w:rPr>
            </w:pPr>
            <w:r>
              <w:rPr>
                <w:rFonts w:ascii="Times New Roman" w:eastAsia="仿宋_GB2312"/>
                <w:sz w:val="28"/>
                <w:szCs w:val="28"/>
              </w:rPr>
              <w:t>6.0</w:t>
            </w:r>
            <w:r>
              <w:rPr>
                <w:rFonts w:ascii="Times New Roman" w:eastAsia="仿宋_GB2312"/>
                <w:sz w:val="28"/>
                <w:szCs w:val="28"/>
              </w:rPr>
              <w:t>级以上</w:t>
            </w:r>
          </w:p>
        </w:tc>
        <w:tc>
          <w:tcPr>
            <w:tcW w:w="1700" w:type="dxa"/>
            <w:tcBorders>
              <w:top w:val="single" w:sz="4" w:space="0" w:color="auto"/>
              <w:left w:val="single" w:sz="4" w:space="0" w:color="auto"/>
              <w:bottom w:val="single" w:sz="4" w:space="0" w:color="auto"/>
              <w:right w:val="single" w:sz="4" w:space="0" w:color="auto"/>
            </w:tcBorders>
            <w:vAlign w:val="center"/>
          </w:tcPr>
          <w:p w14:paraId="798B0A10" w14:textId="77777777" w:rsidR="0057483A" w:rsidRDefault="00E04169">
            <w:pPr>
              <w:spacing w:line="480" w:lineRule="exact"/>
              <w:ind w:firstLine="0"/>
              <w:jc w:val="center"/>
              <w:rPr>
                <w:rFonts w:ascii="Times New Roman" w:eastAsia="仿宋_GB2312"/>
                <w:sz w:val="28"/>
                <w:szCs w:val="28"/>
              </w:rPr>
            </w:pPr>
            <w:r>
              <w:rPr>
                <w:rFonts w:ascii="Times New Roman" w:eastAsia="仿宋_GB2312"/>
                <w:sz w:val="28"/>
                <w:szCs w:val="28"/>
              </w:rPr>
              <w:t>300</w:t>
            </w:r>
            <w:r>
              <w:rPr>
                <w:rFonts w:ascii="Times New Roman" w:eastAsia="仿宋_GB2312"/>
                <w:sz w:val="28"/>
                <w:szCs w:val="28"/>
              </w:rPr>
              <w:t>人以上</w:t>
            </w:r>
          </w:p>
        </w:tc>
        <w:tc>
          <w:tcPr>
            <w:tcW w:w="2513" w:type="dxa"/>
            <w:tcBorders>
              <w:top w:val="single" w:sz="4" w:space="0" w:color="auto"/>
              <w:left w:val="single" w:sz="4" w:space="0" w:color="auto"/>
              <w:bottom w:val="single" w:sz="4" w:space="0" w:color="auto"/>
              <w:right w:val="single" w:sz="4" w:space="0" w:color="auto"/>
            </w:tcBorders>
            <w:vAlign w:val="center"/>
          </w:tcPr>
          <w:p w14:paraId="660E09A9" w14:textId="77777777" w:rsidR="0057483A" w:rsidRDefault="00E04169">
            <w:pPr>
              <w:spacing w:line="480" w:lineRule="exact"/>
              <w:ind w:firstLine="0"/>
              <w:jc w:val="center"/>
              <w:rPr>
                <w:rFonts w:ascii="Times New Roman" w:eastAsia="仿宋_GB2312"/>
                <w:sz w:val="28"/>
                <w:szCs w:val="28"/>
              </w:rPr>
            </w:pPr>
            <w:r>
              <w:rPr>
                <w:rFonts w:ascii="Times New Roman" w:eastAsia="仿宋_GB2312"/>
                <w:sz w:val="28"/>
                <w:szCs w:val="28"/>
              </w:rPr>
              <w:t>直接经济损失占全市上年国内生产总值</w:t>
            </w:r>
            <w:r>
              <w:rPr>
                <w:rFonts w:ascii="Times New Roman" w:eastAsia="仿宋_GB2312"/>
                <w:sz w:val="28"/>
                <w:szCs w:val="28"/>
              </w:rPr>
              <w:t>1%</w:t>
            </w:r>
            <w:r>
              <w:rPr>
                <w:rFonts w:ascii="Times New Roman" w:eastAsia="仿宋_GB2312"/>
                <w:sz w:val="28"/>
                <w:szCs w:val="28"/>
              </w:rPr>
              <w:t>以上</w:t>
            </w:r>
          </w:p>
        </w:tc>
      </w:tr>
      <w:tr w:rsidR="0057483A" w14:paraId="3FF7D6F1" w14:textId="77777777">
        <w:trPr>
          <w:trHeight w:val="237"/>
          <w:jc w:val="center"/>
        </w:trPr>
        <w:tc>
          <w:tcPr>
            <w:tcW w:w="1377" w:type="dxa"/>
            <w:tcBorders>
              <w:top w:val="single" w:sz="4" w:space="0" w:color="auto"/>
              <w:left w:val="single" w:sz="4" w:space="0" w:color="auto"/>
              <w:bottom w:val="single" w:sz="4" w:space="0" w:color="auto"/>
              <w:right w:val="single" w:sz="4" w:space="0" w:color="auto"/>
            </w:tcBorders>
            <w:vAlign w:val="center"/>
          </w:tcPr>
          <w:p w14:paraId="5BCFC57A" w14:textId="77777777" w:rsidR="0057483A" w:rsidRDefault="00E04169">
            <w:pPr>
              <w:spacing w:line="480" w:lineRule="exact"/>
              <w:ind w:firstLine="0"/>
              <w:jc w:val="center"/>
              <w:rPr>
                <w:rFonts w:ascii="Times New Roman" w:eastAsia="仿宋_GB2312"/>
                <w:sz w:val="28"/>
                <w:szCs w:val="28"/>
              </w:rPr>
            </w:pPr>
            <w:r>
              <w:rPr>
                <w:rFonts w:ascii="Times New Roman" w:eastAsia="仿宋_GB2312"/>
                <w:sz w:val="28"/>
                <w:szCs w:val="28"/>
              </w:rPr>
              <w:t>重大</w:t>
            </w:r>
          </w:p>
        </w:tc>
        <w:tc>
          <w:tcPr>
            <w:tcW w:w="3046" w:type="dxa"/>
            <w:tcBorders>
              <w:top w:val="single" w:sz="4" w:space="0" w:color="auto"/>
              <w:left w:val="single" w:sz="4" w:space="0" w:color="auto"/>
              <w:bottom w:val="single" w:sz="4" w:space="0" w:color="auto"/>
              <w:right w:val="single" w:sz="4" w:space="0" w:color="auto"/>
            </w:tcBorders>
            <w:vAlign w:val="center"/>
          </w:tcPr>
          <w:p w14:paraId="4CD7D208" w14:textId="77777777" w:rsidR="0057483A" w:rsidRDefault="00E04169">
            <w:pPr>
              <w:spacing w:line="480" w:lineRule="exact"/>
              <w:ind w:firstLine="0"/>
              <w:jc w:val="center"/>
              <w:rPr>
                <w:rFonts w:ascii="Times New Roman" w:eastAsia="仿宋_GB2312"/>
                <w:b/>
                <w:bCs/>
                <w:sz w:val="28"/>
                <w:szCs w:val="28"/>
              </w:rPr>
            </w:pPr>
            <w:r>
              <w:rPr>
                <w:rFonts w:ascii="Times New Roman" w:eastAsia="仿宋_GB2312"/>
                <w:sz w:val="28"/>
                <w:szCs w:val="28"/>
              </w:rPr>
              <w:t>5.0</w:t>
            </w:r>
            <w:r>
              <w:rPr>
                <w:rFonts w:ascii="Times New Roman" w:eastAsia="仿宋_GB2312"/>
                <w:sz w:val="28"/>
                <w:szCs w:val="28"/>
              </w:rPr>
              <w:t>级以上，</w:t>
            </w:r>
            <w:r>
              <w:rPr>
                <w:rFonts w:ascii="Times New Roman" w:eastAsia="仿宋_GB2312"/>
                <w:sz w:val="28"/>
                <w:szCs w:val="28"/>
              </w:rPr>
              <w:t>6.0</w:t>
            </w:r>
            <w:r>
              <w:rPr>
                <w:rFonts w:ascii="Times New Roman" w:eastAsia="仿宋_GB2312"/>
                <w:sz w:val="28"/>
                <w:szCs w:val="28"/>
              </w:rPr>
              <w:t>级以下</w:t>
            </w:r>
          </w:p>
        </w:tc>
        <w:tc>
          <w:tcPr>
            <w:tcW w:w="1700" w:type="dxa"/>
            <w:tcBorders>
              <w:top w:val="single" w:sz="4" w:space="0" w:color="auto"/>
              <w:left w:val="single" w:sz="4" w:space="0" w:color="auto"/>
              <w:bottom w:val="single" w:sz="4" w:space="0" w:color="auto"/>
              <w:right w:val="single" w:sz="4" w:space="0" w:color="auto"/>
            </w:tcBorders>
            <w:vAlign w:val="center"/>
          </w:tcPr>
          <w:p w14:paraId="0EA1484A" w14:textId="77777777" w:rsidR="0057483A" w:rsidRDefault="00E04169">
            <w:pPr>
              <w:spacing w:line="480" w:lineRule="exact"/>
              <w:ind w:firstLine="0"/>
              <w:jc w:val="center"/>
              <w:rPr>
                <w:rFonts w:ascii="Times New Roman" w:eastAsia="仿宋_GB2312"/>
                <w:sz w:val="28"/>
                <w:szCs w:val="28"/>
              </w:rPr>
            </w:pPr>
            <w:r>
              <w:rPr>
                <w:rFonts w:ascii="Times New Roman" w:eastAsia="仿宋_GB2312"/>
                <w:sz w:val="28"/>
                <w:szCs w:val="28"/>
              </w:rPr>
              <w:t>50</w:t>
            </w:r>
            <w:r>
              <w:rPr>
                <w:rFonts w:ascii="Times New Roman" w:eastAsia="仿宋_GB2312"/>
                <w:sz w:val="28"/>
                <w:szCs w:val="28"/>
              </w:rPr>
              <w:t>～</w:t>
            </w:r>
            <w:r>
              <w:rPr>
                <w:rFonts w:ascii="Times New Roman" w:eastAsia="仿宋_GB2312"/>
                <w:sz w:val="28"/>
                <w:szCs w:val="28"/>
              </w:rPr>
              <w:t>299</w:t>
            </w:r>
            <w:r>
              <w:rPr>
                <w:rFonts w:ascii="Times New Roman" w:eastAsia="仿宋_GB2312"/>
                <w:sz w:val="28"/>
                <w:szCs w:val="28"/>
              </w:rPr>
              <w:t>人</w:t>
            </w:r>
          </w:p>
        </w:tc>
        <w:tc>
          <w:tcPr>
            <w:tcW w:w="2513" w:type="dxa"/>
            <w:tcBorders>
              <w:top w:val="single" w:sz="4" w:space="0" w:color="auto"/>
              <w:left w:val="single" w:sz="4" w:space="0" w:color="auto"/>
              <w:bottom w:val="single" w:sz="4" w:space="0" w:color="auto"/>
              <w:right w:val="single" w:sz="4" w:space="0" w:color="auto"/>
            </w:tcBorders>
            <w:vAlign w:val="center"/>
          </w:tcPr>
          <w:p w14:paraId="5C5EE804" w14:textId="77777777" w:rsidR="0057483A" w:rsidRDefault="00E04169">
            <w:pPr>
              <w:spacing w:line="480" w:lineRule="exact"/>
              <w:ind w:firstLine="0"/>
              <w:jc w:val="center"/>
              <w:rPr>
                <w:rFonts w:ascii="Times New Roman" w:eastAsia="仿宋_GB2312"/>
                <w:sz w:val="28"/>
                <w:szCs w:val="28"/>
              </w:rPr>
            </w:pPr>
            <w:r>
              <w:rPr>
                <w:rFonts w:ascii="Times New Roman" w:eastAsia="仿宋_GB2312"/>
                <w:sz w:val="28"/>
                <w:szCs w:val="28"/>
              </w:rPr>
              <w:t>造成严重经济损失</w:t>
            </w:r>
          </w:p>
        </w:tc>
      </w:tr>
      <w:tr w:rsidR="0057483A" w14:paraId="369FDDEA" w14:textId="77777777">
        <w:trPr>
          <w:trHeight w:val="851"/>
          <w:jc w:val="center"/>
        </w:trPr>
        <w:tc>
          <w:tcPr>
            <w:tcW w:w="1377" w:type="dxa"/>
            <w:tcBorders>
              <w:top w:val="single" w:sz="4" w:space="0" w:color="auto"/>
              <w:left w:val="single" w:sz="4" w:space="0" w:color="auto"/>
              <w:bottom w:val="single" w:sz="4" w:space="0" w:color="auto"/>
              <w:right w:val="single" w:sz="4" w:space="0" w:color="auto"/>
            </w:tcBorders>
            <w:vAlign w:val="center"/>
          </w:tcPr>
          <w:p w14:paraId="21FDAE33" w14:textId="77777777" w:rsidR="0057483A" w:rsidRDefault="00E04169">
            <w:pPr>
              <w:spacing w:line="480" w:lineRule="exact"/>
              <w:ind w:firstLine="0"/>
              <w:jc w:val="center"/>
              <w:rPr>
                <w:rFonts w:ascii="Times New Roman" w:eastAsia="仿宋_GB2312"/>
                <w:sz w:val="28"/>
                <w:szCs w:val="28"/>
              </w:rPr>
            </w:pPr>
            <w:r>
              <w:rPr>
                <w:rFonts w:ascii="Times New Roman" w:eastAsia="仿宋_GB2312"/>
                <w:sz w:val="28"/>
                <w:szCs w:val="28"/>
              </w:rPr>
              <w:lastRenderedPageBreak/>
              <w:t>较大</w:t>
            </w:r>
          </w:p>
        </w:tc>
        <w:tc>
          <w:tcPr>
            <w:tcW w:w="3046" w:type="dxa"/>
            <w:tcBorders>
              <w:top w:val="single" w:sz="4" w:space="0" w:color="auto"/>
              <w:left w:val="single" w:sz="4" w:space="0" w:color="auto"/>
              <w:bottom w:val="single" w:sz="4" w:space="0" w:color="auto"/>
              <w:right w:val="single" w:sz="4" w:space="0" w:color="auto"/>
            </w:tcBorders>
            <w:vAlign w:val="center"/>
          </w:tcPr>
          <w:p w14:paraId="1C109B6B" w14:textId="77777777" w:rsidR="0057483A" w:rsidRDefault="00E04169">
            <w:pPr>
              <w:spacing w:line="480" w:lineRule="exact"/>
              <w:ind w:firstLine="0"/>
              <w:jc w:val="center"/>
              <w:rPr>
                <w:rFonts w:ascii="Times New Roman" w:eastAsia="仿宋_GB2312"/>
                <w:sz w:val="28"/>
                <w:szCs w:val="28"/>
              </w:rPr>
            </w:pPr>
            <w:r>
              <w:rPr>
                <w:rFonts w:ascii="Times New Roman" w:eastAsia="仿宋_GB2312"/>
                <w:sz w:val="28"/>
                <w:szCs w:val="28"/>
              </w:rPr>
              <w:t>4.0</w:t>
            </w:r>
            <w:r>
              <w:rPr>
                <w:rFonts w:ascii="Times New Roman" w:eastAsia="仿宋_GB2312"/>
                <w:sz w:val="28"/>
                <w:szCs w:val="28"/>
              </w:rPr>
              <w:t>级以上，</w:t>
            </w:r>
            <w:r>
              <w:rPr>
                <w:rFonts w:ascii="Times New Roman" w:eastAsia="仿宋_GB2312"/>
                <w:sz w:val="28"/>
                <w:szCs w:val="28"/>
              </w:rPr>
              <w:t>5.0</w:t>
            </w:r>
            <w:r>
              <w:rPr>
                <w:rFonts w:ascii="Times New Roman" w:eastAsia="仿宋_GB2312"/>
                <w:sz w:val="28"/>
                <w:szCs w:val="28"/>
              </w:rPr>
              <w:t>级以下</w:t>
            </w:r>
          </w:p>
        </w:tc>
        <w:tc>
          <w:tcPr>
            <w:tcW w:w="1700" w:type="dxa"/>
            <w:tcBorders>
              <w:top w:val="single" w:sz="4" w:space="0" w:color="auto"/>
              <w:left w:val="single" w:sz="4" w:space="0" w:color="auto"/>
              <w:bottom w:val="single" w:sz="4" w:space="0" w:color="auto"/>
              <w:right w:val="single" w:sz="4" w:space="0" w:color="auto"/>
            </w:tcBorders>
            <w:vAlign w:val="center"/>
          </w:tcPr>
          <w:p w14:paraId="442716E3" w14:textId="77777777" w:rsidR="0057483A" w:rsidRDefault="00E04169">
            <w:pPr>
              <w:spacing w:line="480" w:lineRule="exact"/>
              <w:ind w:firstLine="0"/>
              <w:jc w:val="center"/>
              <w:rPr>
                <w:rFonts w:ascii="Times New Roman" w:eastAsia="仿宋_GB2312"/>
                <w:sz w:val="28"/>
                <w:szCs w:val="28"/>
              </w:rPr>
            </w:pPr>
            <w:r>
              <w:rPr>
                <w:rFonts w:ascii="Times New Roman" w:eastAsia="仿宋_GB2312"/>
                <w:sz w:val="28"/>
                <w:szCs w:val="28"/>
              </w:rPr>
              <w:t>10</w:t>
            </w:r>
            <w:r>
              <w:rPr>
                <w:rFonts w:ascii="Times New Roman" w:eastAsia="仿宋_GB2312"/>
                <w:sz w:val="28"/>
                <w:szCs w:val="28"/>
              </w:rPr>
              <w:t>～</w:t>
            </w:r>
            <w:r>
              <w:rPr>
                <w:rFonts w:ascii="Times New Roman" w:eastAsia="仿宋_GB2312"/>
                <w:sz w:val="28"/>
                <w:szCs w:val="28"/>
              </w:rPr>
              <w:t>49</w:t>
            </w:r>
            <w:r>
              <w:rPr>
                <w:rFonts w:ascii="Times New Roman" w:eastAsia="仿宋_GB2312"/>
                <w:sz w:val="28"/>
                <w:szCs w:val="28"/>
              </w:rPr>
              <w:t>人</w:t>
            </w:r>
          </w:p>
        </w:tc>
        <w:tc>
          <w:tcPr>
            <w:tcW w:w="2513" w:type="dxa"/>
            <w:tcBorders>
              <w:top w:val="single" w:sz="4" w:space="0" w:color="auto"/>
              <w:left w:val="single" w:sz="4" w:space="0" w:color="auto"/>
              <w:bottom w:val="single" w:sz="4" w:space="0" w:color="auto"/>
              <w:right w:val="single" w:sz="4" w:space="0" w:color="auto"/>
            </w:tcBorders>
            <w:vAlign w:val="center"/>
          </w:tcPr>
          <w:p w14:paraId="2AA5D317" w14:textId="77777777" w:rsidR="0057483A" w:rsidRDefault="00E04169">
            <w:pPr>
              <w:spacing w:line="480" w:lineRule="exact"/>
              <w:ind w:firstLine="0"/>
              <w:jc w:val="center"/>
              <w:rPr>
                <w:rFonts w:ascii="Times New Roman" w:eastAsia="仿宋_GB2312"/>
                <w:sz w:val="28"/>
                <w:szCs w:val="28"/>
              </w:rPr>
            </w:pPr>
            <w:r>
              <w:rPr>
                <w:rFonts w:ascii="Times New Roman" w:eastAsia="仿宋_GB2312"/>
                <w:sz w:val="28"/>
                <w:szCs w:val="28"/>
              </w:rPr>
              <w:t>造成较重经济损失</w:t>
            </w:r>
          </w:p>
        </w:tc>
      </w:tr>
      <w:tr w:rsidR="0057483A" w14:paraId="129298F1" w14:textId="77777777">
        <w:trPr>
          <w:trHeight w:val="312"/>
          <w:jc w:val="center"/>
        </w:trPr>
        <w:tc>
          <w:tcPr>
            <w:tcW w:w="1377" w:type="dxa"/>
            <w:tcBorders>
              <w:top w:val="single" w:sz="4" w:space="0" w:color="auto"/>
              <w:left w:val="single" w:sz="4" w:space="0" w:color="auto"/>
              <w:bottom w:val="single" w:sz="4" w:space="0" w:color="auto"/>
              <w:right w:val="single" w:sz="4" w:space="0" w:color="auto"/>
            </w:tcBorders>
            <w:vAlign w:val="center"/>
          </w:tcPr>
          <w:p w14:paraId="2E113B91" w14:textId="77777777" w:rsidR="0057483A" w:rsidRDefault="00E04169">
            <w:pPr>
              <w:spacing w:line="480" w:lineRule="exact"/>
              <w:ind w:firstLine="0"/>
              <w:jc w:val="center"/>
              <w:rPr>
                <w:rFonts w:ascii="Times New Roman" w:eastAsia="仿宋_GB2312"/>
                <w:sz w:val="28"/>
                <w:szCs w:val="28"/>
              </w:rPr>
            </w:pPr>
            <w:r>
              <w:rPr>
                <w:rFonts w:ascii="Times New Roman" w:eastAsia="仿宋_GB2312"/>
                <w:sz w:val="28"/>
                <w:szCs w:val="28"/>
              </w:rPr>
              <w:t>一般</w:t>
            </w:r>
          </w:p>
        </w:tc>
        <w:tc>
          <w:tcPr>
            <w:tcW w:w="3046" w:type="dxa"/>
            <w:tcBorders>
              <w:top w:val="single" w:sz="4" w:space="0" w:color="auto"/>
              <w:left w:val="single" w:sz="4" w:space="0" w:color="auto"/>
              <w:bottom w:val="single" w:sz="4" w:space="0" w:color="auto"/>
              <w:right w:val="single" w:sz="4" w:space="0" w:color="auto"/>
            </w:tcBorders>
            <w:vAlign w:val="center"/>
          </w:tcPr>
          <w:p w14:paraId="6626F02E" w14:textId="77777777" w:rsidR="0057483A" w:rsidRDefault="00E04169">
            <w:pPr>
              <w:spacing w:line="480" w:lineRule="exact"/>
              <w:ind w:firstLine="0"/>
              <w:jc w:val="center"/>
              <w:rPr>
                <w:rFonts w:ascii="Times New Roman" w:eastAsia="仿宋_GB2312"/>
                <w:sz w:val="28"/>
                <w:szCs w:val="28"/>
              </w:rPr>
            </w:pPr>
            <w:r>
              <w:rPr>
                <w:rFonts w:ascii="Times New Roman" w:eastAsia="仿宋_GB2312"/>
                <w:sz w:val="28"/>
                <w:szCs w:val="28"/>
              </w:rPr>
              <w:t>4.0</w:t>
            </w:r>
            <w:r>
              <w:rPr>
                <w:rFonts w:ascii="Times New Roman" w:eastAsia="仿宋_GB2312"/>
                <w:sz w:val="28"/>
                <w:szCs w:val="28"/>
              </w:rPr>
              <w:t>级以下</w:t>
            </w:r>
          </w:p>
        </w:tc>
        <w:tc>
          <w:tcPr>
            <w:tcW w:w="1700" w:type="dxa"/>
            <w:tcBorders>
              <w:top w:val="single" w:sz="4" w:space="0" w:color="auto"/>
              <w:left w:val="single" w:sz="4" w:space="0" w:color="auto"/>
              <w:bottom w:val="single" w:sz="4" w:space="0" w:color="auto"/>
              <w:right w:val="single" w:sz="4" w:space="0" w:color="auto"/>
            </w:tcBorders>
            <w:vAlign w:val="center"/>
          </w:tcPr>
          <w:p w14:paraId="7ED911FD" w14:textId="77777777" w:rsidR="0057483A" w:rsidRDefault="00E04169">
            <w:pPr>
              <w:spacing w:line="480" w:lineRule="exact"/>
              <w:ind w:firstLine="0"/>
              <w:jc w:val="center"/>
              <w:rPr>
                <w:rFonts w:ascii="Times New Roman" w:eastAsia="仿宋_GB2312"/>
                <w:sz w:val="28"/>
                <w:szCs w:val="28"/>
              </w:rPr>
            </w:pPr>
            <w:r>
              <w:rPr>
                <w:rFonts w:ascii="Times New Roman" w:eastAsia="仿宋_GB2312"/>
                <w:sz w:val="28"/>
                <w:szCs w:val="28"/>
              </w:rPr>
              <w:t>10</w:t>
            </w:r>
            <w:r>
              <w:rPr>
                <w:rFonts w:ascii="Times New Roman" w:eastAsia="仿宋_GB2312"/>
                <w:sz w:val="28"/>
                <w:szCs w:val="28"/>
              </w:rPr>
              <w:t>人以下</w:t>
            </w:r>
          </w:p>
        </w:tc>
        <w:tc>
          <w:tcPr>
            <w:tcW w:w="2513" w:type="dxa"/>
            <w:tcBorders>
              <w:top w:val="single" w:sz="4" w:space="0" w:color="auto"/>
              <w:left w:val="single" w:sz="4" w:space="0" w:color="auto"/>
              <w:bottom w:val="single" w:sz="4" w:space="0" w:color="auto"/>
              <w:right w:val="single" w:sz="4" w:space="0" w:color="auto"/>
            </w:tcBorders>
            <w:vAlign w:val="center"/>
          </w:tcPr>
          <w:p w14:paraId="68940BB9" w14:textId="77777777" w:rsidR="0057483A" w:rsidRDefault="00E04169">
            <w:pPr>
              <w:spacing w:line="480" w:lineRule="exact"/>
              <w:ind w:firstLine="0"/>
              <w:jc w:val="center"/>
              <w:rPr>
                <w:rFonts w:ascii="Times New Roman" w:eastAsia="仿宋_GB2312"/>
                <w:sz w:val="28"/>
                <w:szCs w:val="28"/>
              </w:rPr>
            </w:pPr>
            <w:r>
              <w:rPr>
                <w:rFonts w:ascii="Times New Roman" w:eastAsia="仿宋_GB2312"/>
                <w:sz w:val="28"/>
                <w:szCs w:val="28"/>
              </w:rPr>
              <w:t>造成一定经济损失</w:t>
            </w:r>
          </w:p>
        </w:tc>
      </w:tr>
    </w:tbl>
    <w:p w14:paraId="1D021C23" w14:textId="77777777" w:rsidR="0057483A" w:rsidRDefault="00E04169">
      <w:pPr>
        <w:spacing w:line="600" w:lineRule="exact"/>
        <w:ind w:leftChars="-50" w:left="-160" w:firstLine="629"/>
        <w:outlineLvl w:val="1"/>
        <w:rPr>
          <w:rFonts w:ascii="Times New Roman" w:eastAsia="楷体_GB2312"/>
          <w:szCs w:val="32"/>
        </w:rPr>
      </w:pPr>
      <w:bookmarkStart w:id="30" w:name="_Toc170810986"/>
      <w:r>
        <w:rPr>
          <w:rFonts w:ascii="Times New Roman" w:eastAsia="楷体_GB2312"/>
          <w:szCs w:val="32"/>
        </w:rPr>
        <w:t xml:space="preserve">3.2  </w:t>
      </w:r>
      <w:r>
        <w:rPr>
          <w:rFonts w:ascii="Times New Roman" w:eastAsia="楷体_GB2312"/>
          <w:szCs w:val="32"/>
        </w:rPr>
        <w:t>分级响应</w:t>
      </w:r>
      <w:bookmarkEnd w:id="30"/>
    </w:p>
    <w:p w14:paraId="74FE223C"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根据地震灾害分级情况，将地震灾害应急响应分为</w:t>
      </w:r>
      <w:r>
        <w:rPr>
          <w:rFonts w:ascii="Times New Roman" w:eastAsia="仿宋_GB2312"/>
          <w:szCs w:val="32"/>
        </w:rPr>
        <w:t>Ⅰ</w:t>
      </w:r>
      <w:r>
        <w:rPr>
          <w:rFonts w:ascii="Times New Roman" w:eastAsia="仿宋_GB2312"/>
          <w:szCs w:val="32"/>
        </w:rPr>
        <w:t>级、</w:t>
      </w:r>
      <w:r>
        <w:rPr>
          <w:rFonts w:ascii="Times New Roman" w:eastAsia="仿宋_GB2312"/>
          <w:szCs w:val="32"/>
        </w:rPr>
        <w:t>Ⅱ</w:t>
      </w:r>
      <w:r>
        <w:rPr>
          <w:rFonts w:ascii="Times New Roman" w:eastAsia="仿宋_GB2312"/>
          <w:szCs w:val="32"/>
        </w:rPr>
        <w:t>级、</w:t>
      </w:r>
      <w:r>
        <w:rPr>
          <w:rFonts w:ascii="Times New Roman" w:eastAsia="仿宋_GB2312"/>
          <w:szCs w:val="32"/>
        </w:rPr>
        <w:t>Ⅲ</w:t>
      </w:r>
      <w:r>
        <w:rPr>
          <w:rFonts w:ascii="Times New Roman" w:eastAsia="仿宋_GB2312"/>
          <w:szCs w:val="32"/>
        </w:rPr>
        <w:t>级和</w:t>
      </w:r>
      <w:r>
        <w:rPr>
          <w:rFonts w:ascii="Times New Roman" w:eastAsia="仿宋_GB2312"/>
          <w:szCs w:val="32"/>
        </w:rPr>
        <w:t>Ⅳ</w:t>
      </w:r>
      <w:r>
        <w:rPr>
          <w:rFonts w:ascii="Times New Roman" w:eastAsia="仿宋_GB2312"/>
          <w:szCs w:val="32"/>
        </w:rPr>
        <w:t>级。</w:t>
      </w:r>
    </w:p>
    <w:p w14:paraId="5474487D"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1</w:t>
      </w:r>
      <w:r>
        <w:rPr>
          <w:rFonts w:ascii="Times New Roman" w:eastAsia="仿宋_GB2312"/>
          <w:szCs w:val="32"/>
        </w:rPr>
        <w:t>）</w:t>
      </w:r>
      <w:r>
        <w:rPr>
          <w:rFonts w:ascii="Times New Roman" w:eastAsia="仿宋_GB2312"/>
          <w:szCs w:val="32"/>
        </w:rPr>
        <w:t>Ⅰ</w:t>
      </w:r>
      <w:r>
        <w:rPr>
          <w:rFonts w:ascii="Times New Roman" w:eastAsia="仿宋_GB2312"/>
          <w:szCs w:val="32"/>
        </w:rPr>
        <w:t>级、</w:t>
      </w:r>
      <w:r>
        <w:rPr>
          <w:rFonts w:ascii="Times New Roman" w:eastAsia="仿宋_GB2312"/>
          <w:szCs w:val="32"/>
        </w:rPr>
        <w:t>Ⅱ</w:t>
      </w:r>
      <w:r>
        <w:rPr>
          <w:rFonts w:ascii="Times New Roman" w:eastAsia="仿宋_GB2312"/>
          <w:szCs w:val="32"/>
        </w:rPr>
        <w:t>级响应。应对特别重大和重大地震灾害，启动</w:t>
      </w:r>
      <w:r>
        <w:rPr>
          <w:rFonts w:ascii="Times New Roman" w:eastAsia="仿宋_GB2312"/>
          <w:szCs w:val="32"/>
        </w:rPr>
        <w:t>Ⅰ</w:t>
      </w:r>
      <w:r>
        <w:rPr>
          <w:rFonts w:ascii="Times New Roman" w:eastAsia="仿宋_GB2312"/>
          <w:szCs w:val="32"/>
        </w:rPr>
        <w:t>级和</w:t>
      </w:r>
      <w:r>
        <w:rPr>
          <w:rFonts w:ascii="Times New Roman" w:eastAsia="仿宋_GB2312"/>
          <w:szCs w:val="32"/>
        </w:rPr>
        <w:t>Ⅱ</w:t>
      </w:r>
      <w:r>
        <w:rPr>
          <w:rFonts w:ascii="Times New Roman" w:eastAsia="仿宋_GB2312"/>
          <w:szCs w:val="32"/>
        </w:rPr>
        <w:t>级响应。市抗震救灾指挥部在省、苏州市抗震救灾指挥部统一领导、指挥下开展抗震救灾工作。</w:t>
      </w:r>
    </w:p>
    <w:p w14:paraId="0C0DC472"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2</w:t>
      </w:r>
      <w:r>
        <w:rPr>
          <w:rFonts w:ascii="Times New Roman" w:eastAsia="仿宋_GB2312"/>
          <w:szCs w:val="32"/>
        </w:rPr>
        <w:t>）</w:t>
      </w:r>
      <w:r>
        <w:rPr>
          <w:rFonts w:ascii="Times New Roman" w:eastAsia="仿宋_GB2312"/>
          <w:szCs w:val="32"/>
        </w:rPr>
        <w:t>Ⅲ</w:t>
      </w:r>
      <w:r>
        <w:rPr>
          <w:rFonts w:ascii="Times New Roman" w:eastAsia="仿宋_GB2312"/>
          <w:szCs w:val="32"/>
        </w:rPr>
        <w:t>级响应。应对较大地震灾害，启动</w:t>
      </w:r>
      <w:r>
        <w:rPr>
          <w:rFonts w:ascii="Times New Roman" w:eastAsia="仿宋_GB2312"/>
          <w:szCs w:val="32"/>
        </w:rPr>
        <w:t>Ⅲ</w:t>
      </w:r>
      <w:r>
        <w:rPr>
          <w:rFonts w:ascii="Times New Roman" w:eastAsia="仿宋_GB2312"/>
          <w:szCs w:val="32"/>
        </w:rPr>
        <w:t>级响应。市抗震救灾指挥部在苏州市抗震救灾指挥部统一领导下开展抗震救灾工作。</w:t>
      </w:r>
    </w:p>
    <w:p w14:paraId="07360583"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3</w:t>
      </w:r>
      <w:r>
        <w:rPr>
          <w:rFonts w:ascii="Times New Roman" w:eastAsia="仿宋_GB2312"/>
          <w:szCs w:val="32"/>
        </w:rPr>
        <w:t>）</w:t>
      </w:r>
      <w:r>
        <w:rPr>
          <w:rFonts w:ascii="Times New Roman" w:eastAsia="仿宋_GB2312"/>
          <w:szCs w:val="32"/>
        </w:rPr>
        <w:t>Ⅳ</w:t>
      </w:r>
      <w:r>
        <w:rPr>
          <w:rFonts w:ascii="Times New Roman" w:eastAsia="仿宋_GB2312"/>
          <w:szCs w:val="32"/>
        </w:rPr>
        <w:t>级响应。应对一般地震灾害，启动</w:t>
      </w:r>
      <w:r>
        <w:rPr>
          <w:rFonts w:ascii="Times New Roman" w:eastAsia="仿宋_GB2312"/>
          <w:szCs w:val="32"/>
        </w:rPr>
        <w:t>Ⅳ</w:t>
      </w:r>
      <w:r>
        <w:rPr>
          <w:rFonts w:ascii="Times New Roman" w:eastAsia="仿宋_GB2312"/>
          <w:szCs w:val="32"/>
        </w:rPr>
        <w:t>级响应。由市抗震救灾指挥部统一领导、指挥和协调灾区抗震救灾工作，组织相关部门及灾区所在镇（区、街道）抗震救灾指挥部开展抗震救灾工作。</w:t>
      </w:r>
    </w:p>
    <w:p w14:paraId="3E7E19A1" w14:textId="77777777" w:rsidR="0057483A" w:rsidRDefault="00E04169">
      <w:pPr>
        <w:spacing w:line="600" w:lineRule="exact"/>
        <w:ind w:leftChars="-50" w:left="-160" w:firstLine="629"/>
        <w:outlineLvl w:val="1"/>
        <w:rPr>
          <w:rFonts w:ascii="Times New Roman" w:eastAsia="楷体_GB2312"/>
          <w:szCs w:val="32"/>
        </w:rPr>
      </w:pPr>
      <w:bookmarkStart w:id="31" w:name="_Toc170810987"/>
      <w:r>
        <w:rPr>
          <w:rFonts w:ascii="Times New Roman" w:eastAsia="楷体_GB2312"/>
          <w:szCs w:val="32"/>
        </w:rPr>
        <w:t xml:space="preserve">3.3 </w:t>
      </w:r>
      <w:r>
        <w:rPr>
          <w:rFonts w:ascii="Times New Roman" w:eastAsia="楷体_GB2312"/>
          <w:szCs w:val="32"/>
        </w:rPr>
        <w:t>响应级别调整</w:t>
      </w:r>
      <w:bookmarkEnd w:id="31"/>
    </w:p>
    <w:p w14:paraId="06AA0152"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地震应急响应启动后，可根据市委、市政府领导要求和震情、灾情发展情况对响应级别及时进行相应调整，避免响应不足或响应过度。如果实际灾情超过了受灾地区政府的处置能力，经当地政府申请，由上级政府负责组织地震应急处置工作。</w:t>
      </w:r>
    </w:p>
    <w:p w14:paraId="4301535F" w14:textId="77777777" w:rsidR="0057483A" w:rsidRDefault="00E04169">
      <w:pPr>
        <w:spacing w:line="600" w:lineRule="exact"/>
        <w:ind w:leftChars="-50" w:left="-160" w:firstLine="629"/>
        <w:outlineLvl w:val="0"/>
        <w:rPr>
          <w:rFonts w:ascii="Times New Roman" w:eastAsia="黑体"/>
          <w:szCs w:val="32"/>
        </w:rPr>
      </w:pPr>
      <w:bookmarkStart w:id="32" w:name="_Toc170810988"/>
      <w:r>
        <w:rPr>
          <w:rFonts w:ascii="Times New Roman" w:eastAsia="黑体"/>
          <w:szCs w:val="32"/>
        </w:rPr>
        <w:t xml:space="preserve">4  </w:t>
      </w:r>
      <w:r>
        <w:rPr>
          <w:rFonts w:ascii="Times New Roman" w:eastAsia="黑体"/>
          <w:szCs w:val="32"/>
        </w:rPr>
        <w:t>监测报告与预报预防</w:t>
      </w:r>
      <w:bookmarkEnd w:id="32"/>
    </w:p>
    <w:p w14:paraId="24E84046" w14:textId="77777777" w:rsidR="0057483A" w:rsidRDefault="00E04169">
      <w:pPr>
        <w:spacing w:line="600" w:lineRule="exact"/>
        <w:ind w:leftChars="-50" w:left="-160" w:firstLine="629"/>
        <w:outlineLvl w:val="1"/>
        <w:rPr>
          <w:rFonts w:ascii="Times New Roman" w:eastAsia="楷体_GB2312"/>
          <w:szCs w:val="32"/>
        </w:rPr>
      </w:pPr>
      <w:bookmarkStart w:id="33" w:name="_Toc170810989"/>
      <w:r>
        <w:rPr>
          <w:rFonts w:ascii="Times New Roman" w:eastAsia="楷体_GB2312"/>
          <w:szCs w:val="32"/>
        </w:rPr>
        <w:lastRenderedPageBreak/>
        <w:t xml:space="preserve">4.1  </w:t>
      </w:r>
      <w:r>
        <w:rPr>
          <w:rFonts w:ascii="Times New Roman" w:eastAsia="楷体_GB2312"/>
          <w:szCs w:val="32"/>
        </w:rPr>
        <w:t>监测预报</w:t>
      </w:r>
      <w:bookmarkEnd w:id="33"/>
    </w:p>
    <w:p w14:paraId="7CF69252"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住建局积极配合</w:t>
      </w:r>
      <w:bookmarkStart w:id="34" w:name="_Hlk182918580"/>
      <w:r>
        <w:rPr>
          <w:rFonts w:ascii="Times New Roman" w:eastAsia="仿宋_GB2312"/>
          <w:szCs w:val="32"/>
        </w:rPr>
        <w:t>苏州市住建局</w:t>
      </w:r>
      <w:bookmarkEnd w:id="34"/>
      <w:r>
        <w:rPr>
          <w:rFonts w:ascii="Times New Roman" w:eastAsia="仿宋_GB2312"/>
          <w:szCs w:val="32"/>
        </w:rPr>
        <w:t>收集和管理全市各类地震观测数据，对地震活动趋势进行分析评估，提出全市年度防震减灾工作意见。积极配合上级地震工作主管部门和机构加强震情跟踪监测、预测预报和群测群防工作。根据省政府发布的临震预报，组织预报区加强应急防范措施。</w:t>
      </w:r>
    </w:p>
    <w:p w14:paraId="1A584C47" w14:textId="77777777" w:rsidR="0057483A" w:rsidRDefault="00E04169">
      <w:pPr>
        <w:spacing w:line="600" w:lineRule="exact"/>
        <w:ind w:leftChars="-50" w:left="-160" w:firstLine="629"/>
        <w:outlineLvl w:val="1"/>
        <w:rPr>
          <w:rFonts w:ascii="Times New Roman" w:eastAsia="楷体_GB2312"/>
          <w:szCs w:val="32"/>
        </w:rPr>
      </w:pPr>
      <w:bookmarkStart w:id="35" w:name="_Toc170810990"/>
      <w:r>
        <w:rPr>
          <w:rFonts w:ascii="Times New Roman" w:eastAsia="楷体_GB2312"/>
          <w:szCs w:val="32"/>
        </w:rPr>
        <w:t xml:space="preserve">4.2  </w:t>
      </w:r>
      <w:r>
        <w:rPr>
          <w:rFonts w:ascii="Times New Roman" w:eastAsia="楷体_GB2312"/>
          <w:szCs w:val="32"/>
        </w:rPr>
        <w:t>预防措施</w:t>
      </w:r>
      <w:bookmarkEnd w:id="35"/>
    </w:p>
    <w:p w14:paraId="4872F644"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市政府组织各方力量，督促预报区采取相应的预防措施和应急救援准备。</w:t>
      </w:r>
    </w:p>
    <w:p w14:paraId="7D5E6A90"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1</w:t>
      </w:r>
      <w:r>
        <w:rPr>
          <w:rFonts w:ascii="Times New Roman" w:eastAsia="仿宋_GB2312"/>
          <w:szCs w:val="32"/>
        </w:rPr>
        <w:t>）市住建局加强震情监视以及地震前兆、宏观异常核实，随时报告震情变化。</w:t>
      </w:r>
    </w:p>
    <w:p w14:paraId="2A2B0AAE"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2</w:t>
      </w:r>
      <w:r>
        <w:rPr>
          <w:rFonts w:ascii="Times New Roman" w:eastAsia="仿宋_GB2312"/>
          <w:szCs w:val="32"/>
        </w:rPr>
        <w:t>）在市政府领导下，市住建局部署地震灾害预防工作。</w:t>
      </w:r>
    </w:p>
    <w:p w14:paraId="50456C22"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3</w:t>
      </w:r>
      <w:r>
        <w:rPr>
          <w:rFonts w:ascii="Times New Roman" w:eastAsia="仿宋_GB2312"/>
          <w:szCs w:val="32"/>
        </w:rPr>
        <w:t>）检查预报区内的地震灾害防御能力，提出有重点地加强各类建（构）筑物特别是重点建设工程的震害防御措施和应急救援准备。</w:t>
      </w:r>
    </w:p>
    <w:p w14:paraId="125233AA"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4</w:t>
      </w:r>
      <w:r>
        <w:rPr>
          <w:rFonts w:ascii="Times New Roman" w:eastAsia="仿宋_GB2312"/>
          <w:szCs w:val="32"/>
        </w:rPr>
        <w:t>）检查、督导预报区内的生命线工程设施和可能产生严重次生灾害建筑工程的生产经营单位采取应急防御措施，做好应急抢修抢险与救援准备。</w:t>
      </w:r>
    </w:p>
    <w:p w14:paraId="7694B607"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5</w:t>
      </w:r>
      <w:r>
        <w:rPr>
          <w:rFonts w:ascii="Times New Roman" w:eastAsia="仿宋_GB2312"/>
          <w:szCs w:val="32"/>
        </w:rPr>
        <w:t>）各级各类应急与救援队伍进入应急救援待命状态，做好随时开赴地震灾区开展应急救援和抢修抢险的准备。</w:t>
      </w:r>
    </w:p>
    <w:p w14:paraId="4218305D"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6</w:t>
      </w:r>
      <w:r>
        <w:rPr>
          <w:rFonts w:ascii="Times New Roman" w:eastAsia="仿宋_GB2312"/>
          <w:szCs w:val="32"/>
        </w:rPr>
        <w:t>）检查、落实应急救援物资和抗震救灾资金准备情况。</w:t>
      </w:r>
    </w:p>
    <w:p w14:paraId="35044983"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7</w:t>
      </w:r>
      <w:r>
        <w:rPr>
          <w:rFonts w:ascii="Times New Roman" w:eastAsia="仿宋_GB2312"/>
          <w:szCs w:val="32"/>
        </w:rPr>
        <w:t>）镇（区、街道）政府（管委会、办事处）组织实施地震灾害防御和应急救援准备；依据震情的严重性、紧迫程</w:t>
      </w:r>
      <w:r>
        <w:rPr>
          <w:rFonts w:ascii="Times New Roman" w:eastAsia="仿宋_GB2312"/>
          <w:szCs w:val="32"/>
        </w:rPr>
        <w:lastRenderedPageBreak/>
        <w:t>度和危险区域，启用地震应急避难场所，组织群众避震疏散，要求学校临时停课。</w:t>
      </w:r>
    </w:p>
    <w:p w14:paraId="0084E562"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8</w:t>
      </w:r>
      <w:r>
        <w:rPr>
          <w:rFonts w:ascii="Times New Roman" w:eastAsia="仿宋_GB2312"/>
          <w:szCs w:val="32"/>
        </w:rPr>
        <w:t>）人武部协调组织基干民兵、预备役部队协助当地政府深入预报区，动员群众避震疏散。</w:t>
      </w:r>
    </w:p>
    <w:p w14:paraId="05609C53"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9</w:t>
      </w:r>
      <w:r>
        <w:rPr>
          <w:rFonts w:ascii="Times New Roman" w:eastAsia="仿宋_GB2312"/>
          <w:szCs w:val="32"/>
        </w:rPr>
        <w:t>）组织开展地震应急避险、自救互救宣传教育活动。</w:t>
      </w:r>
    </w:p>
    <w:p w14:paraId="6659C6B6"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10</w:t>
      </w:r>
      <w:r>
        <w:rPr>
          <w:rFonts w:ascii="Times New Roman" w:eastAsia="仿宋_GB2312"/>
          <w:szCs w:val="32"/>
        </w:rPr>
        <w:t>）加强社会舆情收集与分析，平息地震谣传、误传，维护社会安定。</w:t>
      </w:r>
    </w:p>
    <w:p w14:paraId="1D29200D" w14:textId="77777777" w:rsidR="0057483A" w:rsidRDefault="00E04169">
      <w:pPr>
        <w:spacing w:line="600" w:lineRule="exact"/>
        <w:ind w:leftChars="-50" w:left="-160"/>
        <w:outlineLvl w:val="1"/>
        <w:rPr>
          <w:rFonts w:ascii="Times New Roman" w:eastAsia="楷体_GB2312"/>
          <w:szCs w:val="32"/>
        </w:rPr>
      </w:pPr>
      <w:bookmarkStart w:id="36" w:name="_Toc170810991"/>
      <w:r>
        <w:rPr>
          <w:rFonts w:ascii="Times New Roman" w:eastAsia="楷体_GB2312"/>
          <w:szCs w:val="32"/>
        </w:rPr>
        <w:t xml:space="preserve">4.3  </w:t>
      </w:r>
      <w:r>
        <w:rPr>
          <w:rFonts w:ascii="Times New Roman" w:eastAsia="楷体_GB2312"/>
          <w:szCs w:val="32"/>
        </w:rPr>
        <w:t>宣传、培训与演练</w:t>
      </w:r>
      <w:bookmarkEnd w:id="36"/>
    </w:p>
    <w:p w14:paraId="4DBF4479" w14:textId="77777777" w:rsidR="0057483A" w:rsidRDefault="00E04169">
      <w:pPr>
        <w:spacing w:line="600" w:lineRule="exact"/>
        <w:ind w:leftChars="-50" w:left="-160" w:firstLine="632"/>
        <w:rPr>
          <w:rFonts w:ascii="Times New Roman" w:eastAsia="仿宋_GB2312"/>
          <w:szCs w:val="32"/>
        </w:rPr>
      </w:pPr>
      <w:bookmarkStart w:id="37" w:name="_Hlk170745052"/>
      <w:r>
        <w:rPr>
          <w:rFonts w:ascii="Times New Roman" w:eastAsia="仿宋_GB2312"/>
          <w:szCs w:val="32"/>
        </w:rPr>
        <w:t>各镇（区、街道）政府（管委会、办事处）及有关部门</w:t>
      </w:r>
      <w:bookmarkEnd w:id="37"/>
      <w:r>
        <w:rPr>
          <w:rFonts w:ascii="Times New Roman" w:eastAsia="仿宋_GB2312"/>
          <w:szCs w:val="32"/>
        </w:rPr>
        <w:t>组织开展防震减灾科学、法律知识普及和宣传教育，把防震减灾知识教育纳入国民素质教育体系及中小学公共安全教学体系，纳入各级领导干部和公务员培训教育内容，推动防震减灾科普示范学校和教育基地等建设，充分利用广播、电视、互联网、公交多媒体、手机短信等各种媒体，加大对防震减灾工作的宣传、培训力度，提高全社会防震减灾意识和应对地震灾害的能力。</w:t>
      </w:r>
    </w:p>
    <w:p w14:paraId="3DB2C72D"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各镇（区、街道）政府（管委会、办事处）建立健全地震应急管理培训制度，结合本地区实际，组织应急管理人员、救援人员、志愿者等进行地震应急知识和技能培训。</w:t>
      </w:r>
    </w:p>
    <w:p w14:paraId="0E8FCE6F"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各镇（区、街道）政府（管委会、办事处）及其有关部门要制定演练计划并定期组织开展地震应急演练。机关、学校、医院、企业事业单位和居委会、村委会、基层组织等要结合实际开展地震应急演练。</w:t>
      </w:r>
    </w:p>
    <w:p w14:paraId="3DEF3DEF" w14:textId="77777777" w:rsidR="0057483A" w:rsidRDefault="00E04169">
      <w:pPr>
        <w:spacing w:line="600" w:lineRule="exact"/>
        <w:ind w:leftChars="-50" w:left="-160"/>
        <w:outlineLvl w:val="0"/>
        <w:rPr>
          <w:rFonts w:ascii="Times New Roman" w:eastAsia="黑体"/>
          <w:szCs w:val="32"/>
        </w:rPr>
      </w:pPr>
      <w:bookmarkStart w:id="38" w:name="_Toc170810992"/>
      <w:r>
        <w:rPr>
          <w:rFonts w:ascii="Times New Roman" w:eastAsia="黑体"/>
          <w:szCs w:val="32"/>
        </w:rPr>
        <w:lastRenderedPageBreak/>
        <w:t xml:space="preserve">5  </w:t>
      </w:r>
      <w:r>
        <w:rPr>
          <w:rFonts w:ascii="Times New Roman" w:eastAsia="黑体"/>
          <w:szCs w:val="32"/>
        </w:rPr>
        <w:t>应急响应</w:t>
      </w:r>
      <w:bookmarkEnd w:id="38"/>
    </w:p>
    <w:p w14:paraId="1E27C9DA" w14:textId="77777777" w:rsidR="0057483A" w:rsidRDefault="00E04169">
      <w:pPr>
        <w:spacing w:line="600" w:lineRule="exact"/>
        <w:ind w:leftChars="-50" w:left="-160"/>
        <w:outlineLvl w:val="1"/>
        <w:rPr>
          <w:rFonts w:ascii="Times New Roman" w:eastAsia="楷体_GB2312"/>
          <w:szCs w:val="32"/>
        </w:rPr>
      </w:pPr>
      <w:bookmarkStart w:id="39" w:name="_Toc170810993"/>
      <w:r>
        <w:rPr>
          <w:rFonts w:ascii="Times New Roman" w:eastAsia="楷体_GB2312"/>
          <w:szCs w:val="32"/>
        </w:rPr>
        <w:t xml:space="preserve">5.1  </w:t>
      </w:r>
      <w:r>
        <w:rPr>
          <w:rFonts w:ascii="Times New Roman" w:eastAsia="楷体_GB2312"/>
          <w:szCs w:val="32"/>
        </w:rPr>
        <w:t>特别重大、重大和较大地震灾害应急响应</w:t>
      </w:r>
      <w:bookmarkEnd w:id="39"/>
    </w:p>
    <w:p w14:paraId="7777635E" w14:textId="77777777" w:rsidR="0057483A" w:rsidRDefault="00E04169">
      <w:pPr>
        <w:spacing w:line="600" w:lineRule="exact"/>
        <w:ind w:leftChars="-50" w:left="-160"/>
        <w:outlineLvl w:val="2"/>
        <w:rPr>
          <w:rFonts w:ascii="Times New Roman" w:eastAsia="仿宋_GB2312"/>
          <w:szCs w:val="32"/>
        </w:rPr>
      </w:pPr>
      <w:r>
        <w:rPr>
          <w:rFonts w:ascii="Times New Roman" w:eastAsia="仿宋_GB2312"/>
          <w:szCs w:val="32"/>
        </w:rPr>
        <w:t xml:space="preserve">5.1.1  </w:t>
      </w:r>
      <w:r>
        <w:rPr>
          <w:rFonts w:ascii="Times New Roman" w:eastAsia="仿宋_GB2312"/>
          <w:szCs w:val="32"/>
        </w:rPr>
        <w:t>先期处置</w:t>
      </w:r>
    </w:p>
    <w:p w14:paraId="3A2C0FAD"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特别重大、重大、较大地震灾害发生后，灾区所在的镇（区、街道）政府（管委会、办事处）应立即按照本级应急预案，成立抗震救灾指挥部，先期组织指挥辖区地震应急处置工作，立即发动当地干部群众开展自救互救、救援抢险等工作，并及时向</w:t>
      </w:r>
      <w:bookmarkStart w:id="40" w:name="_Hlk170744464"/>
      <w:r>
        <w:rPr>
          <w:rFonts w:ascii="Times New Roman" w:eastAsia="仿宋_GB2312"/>
          <w:szCs w:val="32"/>
        </w:rPr>
        <w:t>市委、市政府</w:t>
      </w:r>
      <w:bookmarkEnd w:id="40"/>
      <w:r>
        <w:rPr>
          <w:rFonts w:ascii="Times New Roman" w:eastAsia="仿宋_GB2312"/>
          <w:szCs w:val="32"/>
        </w:rPr>
        <w:t>和市应急局、市住建局报告灾情和震情。市抗震救灾现场指挥部成立后，配合现场指挥部开展抗震救灾工作。</w:t>
      </w:r>
    </w:p>
    <w:p w14:paraId="47622382" w14:textId="77777777" w:rsidR="0057483A" w:rsidRDefault="00E04169">
      <w:pPr>
        <w:spacing w:line="600" w:lineRule="exact"/>
        <w:ind w:leftChars="-50" w:left="-160" w:firstLine="629"/>
        <w:outlineLvl w:val="2"/>
        <w:rPr>
          <w:rFonts w:ascii="Times New Roman" w:eastAsia="仿宋_GB2312"/>
          <w:szCs w:val="32"/>
        </w:rPr>
      </w:pPr>
      <w:r>
        <w:rPr>
          <w:rFonts w:ascii="Times New Roman" w:eastAsia="仿宋_GB2312"/>
          <w:szCs w:val="32"/>
        </w:rPr>
        <w:t xml:space="preserve">5.1.2  </w:t>
      </w:r>
      <w:r>
        <w:rPr>
          <w:rFonts w:ascii="Times New Roman" w:eastAsia="仿宋_GB2312"/>
          <w:szCs w:val="32"/>
        </w:rPr>
        <w:t>应急响应启动</w:t>
      </w:r>
    </w:p>
    <w:p w14:paraId="1AF90CE4"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1</w:t>
      </w:r>
      <w:r>
        <w:rPr>
          <w:rFonts w:ascii="Times New Roman" w:eastAsia="仿宋_GB2312"/>
          <w:szCs w:val="32"/>
        </w:rPr>
        <w:t>）特别重大、重大、较大地震灾害发生后，市应急局、市住建局迅速将震情和灾情，形成统一意见报告市委、市政府，并分别上报苏州市应急局和地震局；根据初判指标向市政府提出启动</w:t>
      </w:r>
      <w:r>
        <w:rPr>
          <w:rFonts w:ascii="Times New Roman" w:eastAsia="宋体"/>
          <w:szCs w:val="32"/>
        </w:rPr>
        <w:t>Ⅰ</w:t>
      </w:r>
      <w:r>
        <w:rPr>
          <w:rFonts w:ascii="Times New Roman" w:eastAsia="仿宋_GB2312"/>
          <w:szCs w:val="32"/>
        </w:rPr>
        <w:t>级、</w:t>
      </w:r>
      <w:r>
        <w:rPr>
          <w:rFonts w:ascii="Times New Roman" w:eastAsia="宋体"/>
          <w:szCs w:val="32"/>
        </w:rPr>
        <w:t>Ⅱ</w:t>
      </w:r>
      <w:r>
        <w:rPr>
          <w:rFonts w:ascii="Times New Roman" w:eastAsia="仿宋_GB2312"/>
          <w:szCs w:val="32"/>
        </w:rPr>
        <w:t>级或</w:t>
      </w:r>
      <w:r>
        <w:rPr>
          <w:rFonts w:ascii="Times New Roman" w:eastAsia="仿宋_GB2312"/>
          <w:szCs w:val="32"/>
        </w:rPr>
        <w:t>Ⅲ</w:t>
      </w:r>
      <w:r>
        <w:rPr>
          <w:rFonts w:ascii="Times New Roman" w:eastAsia="仿宋_GB2312"/>
          <w:szCs w:val="32"/>
        </w:rPr>
        <w:t>级应急响应的建议；通过宣传部门利用各种媒介向社会发布地震信息。</w:t>
      </w:r>
    </w:p>
    <w:p w14:paraId="5F70586C"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2</w:t>
      </w:r>
      <w:r>
        <w:rPr>
          <w:rFonts w:ascii="Times New Roman" w:eastAsia="仿宋_GB2312"/>
          <w:szCs w:val="32"/>
        </w:rPr>
        <w:t>）根据市政府指示，成立市抗震救灾指挥部，立即启动应急响应，统一领导、指挥和协调全市抗震救灾工作。市抗震救灾指挥部宣布灾区进入震后应急期，并报苏州市政府和苏州抗震救灾指挥部。</w:t>
      </w:r>
    </w:p>
    <w:p w14:paraId="73FD2004"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3</w:t>
      </w:r>
      <w:r>
        <w:rPr>
          <w:rFonts w:ascii="Times New Roman" w:eastAsia="仿宋_GB2312"/>
          <w:szCs w:val="32"/>
        </w:rPr>
        <w:t>）市有关部门、单位派出联络员参加市抗震救灾指挥部办公室工作；按照市抗震救灾指挥部的部署和各自地震应急预案的要求，做好本部门、本系统的地震应急工作。</w:t>
      </w:r>
    </w:p>
    <w:p w14:paraId="50C23229" w14:textId="77777777" w:rsidR="0057483A" w:rsidRDefault="00E04169">
      <w:pPr>
        <w:spacing w:line="600" w:lineRule="exact"/>
        <w:ind w:leftChars="-50" w:left="-160" w:firstLine="629"/>
        <w:outlineLvl w:val="2"/>
        <w:rPr>
          <w:rFonts w:ascii="Times New Roman" w:eastAsia="仿宋_GB2312"/>
          <w:szCs w:val="32"/>
        </w:rPr>
      </w:pPr>
      <w:r>
        <w:rPr>
          <w:rFonts w:ascii="Times New Roman" w:eastAsia="仿宋_GB2312"/>
          <w:szCs w:val="32"/>
        </w:rPr>
        <w:lastRenderedPageBreak/>
        <w:t xml:space="preserve">5.1.3  </w:t>
      </w:r>
      <w:r>
        <w:rPr>
          <w:rFonts w:ascii="Times New Roman" w:eastAsia="仿宋_GB2312"/>
          <w:szCs w:val="32"/>
        </w:rPr>
        <w:t>灾情收集与报送</w:t>
      </w:r>
    </w:p>
    <w:p w14:paraId="450B40B6"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1</w:t>
      </w:r>
      <w:r>
        <w:rPr>
          <w:rFonts w:ascii="Times New Roman" w:eastAsia="仿宋_GB2312"/>
          <w:szCs w:val="32"/>
        </w:rPr>
        <w:t>）灾区人民政府（管委会、办事处）应急管理部门迅速向上一级人民政府应急管理部门报告震情、灾情等信息，必要时可越级上报。</w:t>
      </w:r>
    </w:p>
    <w:p w14:paraId="5BBE5C95"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2</w:t>
      </w:r>
      <w:r>
        <w:rPr>
          <w:rFonts w:ascii="Times New Roman" w:eastAsia="仿宋_GB2312"/>
          <w:szCs w:val="32"/>
        </w:rPr>
        <w:t>）市抗震救灾指挥部成员单位迅速了解、收集和汇总本行业灾情信息，分析评估救灾需求，并及时报告市政府和市抗震救灾指挥部。</w:t>
      </w:r>
    </w:p>
    <w:p w14:paraId="30F2B17F"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3</w:t>
      </w:r>
      <w:r>
        <w:rPr>
          <w:rFonts w:ascii="Times New Roman" w:eastAsia="仿宋_GB2312"/>
          <w:szCs w:val="32"/>
        </w:rPr>
        <w:t>）市相关部门视情向苏州市地震局请求地震灾情快速预评估指导和支援，并将地震灾情报告市政府和市抗震救灾指挥部。</w:t>
      </w:r>
    </w:p>
    <w:p w14:paraId="69902828"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4</w:t>
      </w:r>
      <w:r>
        <w:rPr>
          <w:rFonts w:ascii="Times New Roman" w:eastAsia="仿宋_GB2312"/>
          <w:szCs w:val="32"/>
        </w:rPr>
        <w:t>）市抗震救灾指挥部及时将初步掌握的震情、灾情报告苏州市人民政府和苏州市抗震救灾指挥部。</w:t>
      </w:r>
    </w:p>
    <w:p w14:paraId="5A616A42"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5</w:t>
      </w:r>
      <w:r>
        <w:rPr>
          <w:rFonts w:ascii="Times New Roman" w:eastAsia="仿宋_GB2312"/>
          <w:szCs w:val="32"/>
        </w:rPr>
        <w:t>）市资源规划局、市气象局等有关部门利用卫星导航定位、航空遥感、卫星遥感和地理信息等技术系统，获取、制作灾区影像和地图资料，并及时报告市政府和市抗震救灾指挥部。</w:t>
      </w:r>
    </w:p>
    <w:p w14:paraId="66365D1C" w14:textId="77777777" w:rsidR="0057483A" w:rsidRDefault="00E04169">
      <w:pPr>
        <w:spacing w:line="600" w:lineRule="exact"/>
        <w:ind w:leftChars="-50" w:left="-160" w:firstLine="629"/>
        <w:outlineLvl w:val="2"/>
        <w:rPr>
          <w:rFonts w:ascii="Times New Roman" w:eastAsia="仿宋_GB2312"/>
          <w:szCs w:val="32"/>
        </w:rPr>
      </w:pPr>
      <w:r>
        <w:rPr>
          <w:rFonts w:ascii="Times New Roman" w:eastAsia="仿宋_GB2312"/>
          <w:szCs w:val="32"/>
        </w:rPr>
        <w:t xml:space="preserve">5.1.4  </w:t>
      </w:r>
      <w:r>
        <w:rPr>
          <w:rFonts w:ascii="Times New Roman" w:eastAsia="仿宋_GB2312"/>
          <w:szCs w:val="32"/>
        </w:rPr>
        <w:t>指挥协调</w:t>
      </w:r>
    </w:p>
    <w:p w14:paraId="4E9EF408" w14:textId="77777777" w:rsidR="0057483A" w:rsidRDefault="00E04169">
      <w:pPr>
        <w:spacing w:line="600" w:lineRule="exact"/>
        <w:ind w:leftChars="-50" w:left="-160"/>
        <w:rPr>
          <w:rFonts w:ascii="Times New Roman" w:eastAsia="仿宋_GB2312"/>
          <w:szCs w:val="32"/>
        </w:rPr>
      </w:pPr>
      <w:r>
        <w:rPr>
          <w:rFonts w:ascii="Times New Roman" w:eastAsia="仿宋_GB2312"/>
          <w:szCs w:val="32"/>
        </w:rPr>
        <w:t>市抗震救灾指挥部立即召开紧急会议，部署抗震救灾行动。</w:t>
      </w:r>
    </w:p>
    <w:p w14:paraId="4304B039"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1</w:t>
      </w:r>
      <w:r>
        <w:rPr>
          <w:rFonts w:ascii="Times New Roman" w:eastAsia="仿宋_GB2312"/>
          <w:szCs w:val="32"/>
        </w:rPr>
        <w:t>）分析、判断地震趋势，了解、掌握灾情，确定抗震救灾工作方案。成立并派遣市抗震救灾现场指挥部，赶赴灾区组织、指挥和协调现场抗震救灾工作。</w:t>
      </w:r>
    </w:p>
    <w:p w14:paraId="25E941F7"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2</w:t>
      </w:r>
      <w:r>
        <w:rPr>
          <w:rFonts w:ascii="Times New Roman" w:eastAsia="仿宋_GB2312"/>
          <w:szCs w:val="32"/>
        </w:rPr>
        <w:t>）派遣市消防救援队、水上搜索救援队等各类专业抢险救援队伍，提请、衔接武警中队及民兵、预备役部队，赶</w:t>
      </w:r>
      <w:r>
        <w:rPr>
          <w:rFonts w:ascii="Times New Roman" w:eastAsia="仿宋_GB2312"/>
          <w:szCs w:val="32"/>
        </w:rPr>
        <w:lastRenderedPageBreak/>
        <w:t>赴灾区抢救被埋压人员和被困群众。迅速组织医疗卫生救援队伍，开展伤员紧急救治；协调伤员的转移、接收与救护；组织开展卫生防疫，预防和控制传染病疫情的发生。</w:t>
      </w:r>
    </w:p>
    <w:p w14:paraId="0094709C"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3</w:t>
      </w:r>
      <w:r>
        <w:rPr>
          <w:rFonts w:ascii="Times New Roman" w:eastAsia="仿宋_GB2312"/>
          <w:szCs w:val="32"/>
        </w:rPr>
        <w:t>）迅速组织各类工程抢修抢险专业队伍，修复毁坏的公路、铁路、航运、水利、供水、供电、供热、燃气、通信、广播电视等基础设施。</w:t>
      </w:r>
    </w:p>
    <w:p w14:paraId="59B0B5E9"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4</w:t>
      </w:r>
      <w:r>
        <w:rPr>
          <w:rFonts w:ascii="Times New Roman" w:eastAsia="仿宋_GB2312"/>
          <w:szCs w:val="32"/>
        </w:rPr>
        <w:t>）灾区镇（区、街道）政府</w:t>
      </w:r>
      <w:bookmarkStart w:id="41" w:name="_Hlk59181224"/>
      <w:r>
        <w:rPr>
          <w:rFonts w:ascii="Times New Roman" w:eastAsia="仿宋_GB2312"/>
          <w:szCs w:val="32"/>
        </w:rPr>
        <w:t>（管委会、办事处）</w:t>
      </w:r>
      <w:bookmarkEnd w:id="41"/>
      <w:r>
        <w:rPr>
          <w:rFonts w:ascii="Times New Roman" w:eastAsia="仿宋_GB2312"/>
          <w:szCs w:val="32"/>
        </w:rPr>
        <w:t>迅速组织群众防震避震、自救互救，动员社会组织、志愿者及社会公众参与地震应急和救援行动，组织各类救援队开展紧急救援活动。</w:t>
      </w:r>
    </w:p>
    <w:p w14:paraId="6B3F900C"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5</w:t>
      </w:r>
      <w:r>
        <w:rPr>
          <w:rFonts w:ascii="Times New Roman" w:eastAsia="仿宋_GB2312"/>
          <w:szCs w:val="32"/>
        </w:rPr>
        <w:t>）灾区镇（区、街道）政府（管委会、办事处）迅速启用地震应急避难场所，设置临时住所和救灾物资供应点，组织转移和安置灾民；迅速启用救灾准备金和各类救灾物资，保障灾民食品、饮用水等基本生活需求。</w:t>
      </w:r>
    </w:p>
    <w:p w14:paraId="008610F4"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6</w:t>
      </w:r>
      <w:r>
        <w:rPr>
          <w:rFonts w:ascii="Times New Roman" w:eastAsia="仿宋_GB2312"/>
          <w:szCs w:val="32"/>
        </w:rPr>
        <w:t>）迅速控制危险源，封锁危险场所，关闭人员密集场所，停止可能发生严重次生灾害的生产经营活动；划定可能引发次生灾害的危险区域和警戒区域，设置警戒标志，并采取紧急防控措施。</w:t>
      </w:r>
    </w:p>
    <w:p w14:paraId="32450608"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7</w:t>
      </w:r>
      <w:r>
        <w:rPr>
          <w:rFonts w:ascii="Times New Roman" w:eastAsia="仿宋_GB2312"/>
          <w:szCs w:val="32"/>
        </w:rPr>
        <w:t>）依法采取紧急措施，维护社会秩序，维持社会治安，保护重点目标和场所。</w:t>
      </w:r>
    </w:p>
    <w:p w14:paraId="1D052CE3"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8</w:t>
      </w:r>
      <w:r>
        <w:rPr>
          <w:rFonts w:ascii="Times New Roman" w:eastAsia="仿宋_GB2312"/>
          <w:szCs w:val="32"/>
        </w:rPr>
        <w:t>）向苏州市政府报告震情、灾情和抗震救灾工作进展情况，并视需要请求支援。</w:t>
      </w:r>
    </w:p>
    <w:p w14:paraId="6A97C67C"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9</w:t>
      </w:r>
      <w:r>
        <w:rPr>
          <w:rFonts w:ascii="Times New Roman" w:eastAsia="仿宋_GB2312"/>
          <w:szCs w:val="32"/>
        </w:rPr>
        <w:t>）适时召开新闻发布会，向社会公告震情、灾情以及</w:t>
      </w:r>
      <w:r>
        <w:rPr>
          <w:rFonts w:ascii="Times New Roman" w:eastAsia="仿宋_GB2312"/>
          <w:szCs w:val="32"/>
        </w:rPr>
        <w:lastRenderedPageBreak/>
        <w:t>地震应急救援的动态信息。</w:t>
      </w:r>
    </w:p>
    <w:p w14:paraId="5BA66637" w14:textId="77777777" w:rsidR="0057483A" w:rsidRDefault="00E04169">
      <w:pPr>
        <w:spacing w:line="600" w:lineRule="exact"/>
        <w:ind w:leftChars="-50" w:left="-160" w:firstLine="629"/>
        <w:outlineLvl w:val="2"/>
        <w:rPr>
          <w:rFonts w:ascii="Times New Roman" w:eastAsia="仿宋_GB2312"/>
          <w:szCs w:val="32"/>
        </w:rPr>
      </w:pPr>
      <w:r>
        <w:rPr>
          <w:rFonts w:ascii="Times New Roman" w:eastAsia="仿宋_GB2312"/>
          <w:szCs w:val="32"/>
        </w:rPr>
        <w:t xml:space="preserve">5.1.5  </w:t>
      </w:r>
      <w:r>
        <w:rPr>
          <w:rFonts w:ascii="Times New Roman" w:eastAsia="仿宋_GB2312"/>
          <w:szCs w:val="32"/>
        </w:rPr>
        <w:t>应急处置</w:t>
      </w:r>
    </w:p>
    <w:p w14:paraId="19AC2200" w14:textId="77777777" w:rsidR="0057483A" w:rsidRDefault="00E04169">
      <w:pPr>
        <w:spacing w:line="600" w:lineRule="exact"/>
        <w:ind w:leftChars="-50" w:left="-160"/>
        <w:rPr>
          <w:rFonts w:ascii="Times New Roman" w:eastAsia="仿宋_GB2312"/>
          <w:szCs w:val="32"/>
        </w:rPr>
      </w:pPr>
      <w:r>
        <w:rPr>
          <w:rFonts w:ascii="Times New Roman" w:eastAsia="仿宋_GB2312"/>
          <w:szCs w:val="32"/>
        </w:rPr>
        <w:t>市抗震救灾指挥部各成员单位、市相关部门及工作组按照指挥部统一部署，立即按职责开展抗震救灾工作。各工作组牵头单位负责协调本组高效有序开展工作，并及时将工作进展情况报送市抗震救灾指挥部。</w:t>
      </w:r>
    </w:p>
    <w:p w14:paraId="7BA1218E"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1</w:t>
      </w:r>
      <w:r>
        <w:rPr>
          <w:rFonts w:ascii="Times New Roman" w:eastAsia="仿宋_GB2312"/>
          <w:szCs w:val="32"/>
        </w:rPr>
        <w:t>）搜救人员。市消防救援局、市应急局、市住建局、武警中队等部门和单位立即组织各类专业抢险救援队伍赶赴灾区开展生命搜救，抢救被埋压人员。</w:t>
      </w:r>
    </w:p>
    <w:p w14:paraId="6F913055"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2</w:t>
      </w:r>
      <w:r>
        <w:rPr>
          <w:rFonts w:ascii="Times New Roman" w:eastAsia="仿宋_GB2312"/>
          <w:szCs w:val="32"/>
        </w:rPr>
        <w:t>）医疗救护与卫生防疫。市卫健委迅速组织协调医疗卫生救援队伍，赴灾区开展伤员救治、卫生防疫、卫生监督，以及心理援助等相关工作；负责协调市外医疗卫生救援队伍开展医疗卫生工作。</w:t>
      </w:r>
    </w:p>
    <w:p w14:paraId="2FF80E83"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3</w:t>
      </w:r>
      <w:r>
        <w:rPr>
          <w:rFonts w:ascii="Times New Roman" w:eastAsia="仿宋_GB2312"/>
          <w:szCs w:val="32"/>
        </w:rPr>
        <w:t>）人员安置。市应急局组织制定和实施受灾群众的安置与救助方案，调拨救灾物资，协助当地政府妥善转移和安置灾民，抚慰遇难人员家属；动员组织社会团体、志愿者队伍及公众提供援助，接收和安排救灾捐赠资金及物资。</w:t>
      </w:r>
    </w:p>
    <w:p w14:paraId="5A518524"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市民政局负责组织指导遇难人员遗体处置工作。</w:t>
      </w:r>
    </w:p>
    <w:p w14:paraId="046D8FD9"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市教育局指导受灾地区适时组织学校复课或设立临时教室，维持正常教学秩序。</w:t>
      </w:r>
    </w:p>
    <w:p w14:paraId="7A341C2B"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市发改委、市商务局等部门紧急调配粮食、食品、饮用水等救灾物资，保障灾区群众生活必需品的供应。</w:t>
      </w:r>
    </w:p>
    <w:p w14:paraId="3C29A17F" w14:textId="77777777" w:rsidR="0057483A" w:rsidRDefault="00E04169">
      <w:pPr>
        <w:spacing w:line="600" w:lineRule="exact"/>
        <w:ind w:leftChars="-50" w:left="-160"/>
        <w:rPr>
          <w:rFonts w:ascii="Times New Roman" w:eastAsia="仿宋_GB2312"/>
          <w:szCs w:val="32"/>
        </w:rPr>
      </w:pPr>
      <w:r>
        <w:rPr>
          <w:rFonts w:ascii="Times New Roman" w:eastAsia="仿宋_GB2312"/>
          <w:szCs w:val="32"/>
        </w:rPr>
        <w:t>市住建局、市教育局、市卫健委等部门迅速组织力量对灾</w:t>
      </w:r>
      <w:r>
        <w:rPr>
          <w:rFonts w:ascii="Times New Roman" w:eastAsia="仿宋_GB2312"/>
          <w:szCs w:val="32"/>
        </w:rPr>
        <w:lastRenderedPageBreak/>
        <w:t>区民用住房和学校、医院等场所被损毁的建筑工程开展安全评估、鉴定，对建（构）筑物安全情况进行分类，并设置明显标识。</w:t>
      </w:r>
    </w:p>
    <w:p w14:paraId="242552FD" w14:textId="77777777" w:rsidR="0057483A" w:rsidRDefault="00E04169">
      <w:pPr>
        <w:spacing w:line="600" w:lineRule="exact"/>
        <w:ind w:leftChars="-50" w:left="-160"/>
        <w:rPr>
          <w:rFonts w:ascii="Times New Roman" w:eastAsia="仿宋_GB2312"/>
          <w:szCs w:val="32"/>
        </w:rPr>
      </w:pPr>
      <w:r>
        <w:rPr>
          <w:rFonts w:ascii="Times New Roman" w:eastAsia="仿宋_GB2312"/>
          <w:szCs w:val="32"/>
        </w:rPr>
        <w:t>（</w:t>
      </w:r>
      <w:r>
        <w:rPr>
          <w:rFonts w:ascii="Times New Roman" w:eastAsia="仿宋_GB2312"/>
          <w:szCs w:val="32"/>
        </w:rPr>
        <w:t>4</w:t>
      </w:r>
      <w:r>
        <w:rPr>
          <w:rFonts w:ascii="Times New Roman" w:eastAsia="仿宋_GB2312"/>
          <w:szCs w:val="32"/>
        </w:rPr>
        <w:t>）应急通信。市工信局协调各通信运营企业，出动应急通信保障队伍，尽快修复被损毁的通信设施，优先做好抗震救灾指挥过程中公众通信网的应急通信保障组织工作。为灾区应急救援活动提供通讯保障。</w:t>
      </w:r>
    </w:p>
    <w:p w14:paraId="46ED832F"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5</w:t>
      </w:r>
      <w:r>
        <w:rPr>
          <w:rFonts w:ascii="Times New Roman" w:eastAsia="仿宋_GB2312"/>
          <w:szCs w:val="32"/>
        </w:rPr>
        <w:t>）交通运输。市交运局、市城管局等迅速查明交通中断情况，组织协调有关部门，修复被损毁的公路、铁路、桥梁、港口等设施。组织协调应急救援运力，为救援队伍、应急救援物资及时运达和灾民及时转移提供保障。市公安局在灾区实行交通管制，开辟救灾绿色通道，保证救灾队伍和车辆通行。</w:t>
      </w:r>
    </w:p>
    <w:p w14:paraId="20CE82A9"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6</w:t>
      </w:r>
      <w:r>
        <w:rPr>
          <w:rFonts w:ascii="Times New Roman" w:eastAsia="仿宋_GB2312"/>
          <w:szCs w:val="32"/>
        </w:rPr>
        <w:t>）能源保障。市发改委迅速组织太仓供电公司调集抢修队伍，修复被损毁的电力设施和调度系统，优先抢修恢复城市供电，启用应急发电设备，确保应急救援用电需求。市商务局组织协调成品油应急供应，保障抗震救灾需要。</w:t>
      </w:r>
    </w:p>
    <w:p w14:paraId="2D77460B"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7</w:t>
      </w:r>
      <w:r>
        <w:rPr>
          <w:rFonts w:ascii="Times New Roman" w:eastAsia="仿宋_GB2312"/>
          <w:szCs w:val="32"/>
        </w:rPr>
        <w:t>）基础设施。市住建局、市城管局、市水务局组织力量对灾区城镇道路、桥梁、供排水、燃气等重要基础设施进行抢险抢修，尽快恢复生命线基础设施功能。</w:t>
      </w:r>
    </w:p>
    <w:p w14:paraId="53C6D3C2" w14:textId="77777777" w:rsidR="0057483A" w:rsidRDefault="00E04169">
      <w:pPr>
        <w:spacing w:line="600" w:lineRule="exact"/>
        <w:ind w:leftChars="-50" w:left="-160"/>
        <w:rPr>
          <w:rFonts w:ascii="Times New Roman" w:eastAsia="仿宋_GB2312"/>
          <w:szCs w:val="32"/>
        </w:rPr>
      </w:pPr>
      <w:r>
        <w:rPr>
          <w:rFonts w:ascii="Times New Roman" w:eastAsia="仿宋_GB2312"/>
          <w:szCs w:val="32"/>
        </w:rPr>
        <w:t>（</w:t>
      </w:r>
      <w:r>
        <w:rPr>
          <w:rFonts w:ascii="Times New Roman" w:eastAsia="仿宋_GB2312"/>
          <w:szCs w:val="32"/>
        </w:rPr>
        <w:t>8</w:t>
      </w:r>
      <w:r>
        <w:rPr>
          <w:rFonts w:ascii="Times New Roman" w:eastAsia="仿宋_GB2312"/>
          <w:szCs w:val="32"/>
        </w:rPr>
        <w:t>）灾害监测。市住建局加强震情监视，恢复地震监测设施，协助苏州市住建局布设流动监测台网，及时通报余震信息。</w:t>
      </w:r>
    </w:p>
    <w:p w14:paraId="0DB6A96C" w14:textId="77777777" w:rsidR="0057483A" w:rsidRDefault="00E04169">
      <w:pPr>
        <w:spacing w:line="600" w:lineRule="exact"/>
        <w:ind w:leftChars="-50" w:left="-160"/>
        <w:rPr>
          <w:rFonts w:ascii="Times New Roman" w:eastAsia="仿宋_GB2312"/>
          <w:szCs w:val="32"/>
        </w:rPr>
      </w:pPr>
      <w:r>
        <w:rPr>
          <w:rFonts w:ascii="Times New Roman" w:eastAsia="仿宋_GB2312"/>
          <w:szCs w:val="32"/>
        </w:rPr>
        <w:lastRenderedPageBreak/>
        <w:t>市气象局强化气象实时监测，及时通报重大气象变化，为地震现场应急处置工作提供气象服务。</w:t>
      </w:r>
    </w:p>
    <w:p w14:paraId="338E55F3" w14:textId="77777777" w:rsidR="0057483A" w:rsidRDefault="00E04169">
      <w:pPr>
        <w:spacing w:line="600" w:lineRule="exact"/>
        <w:ind w:leftChars="-50" w:left="-160"/>
        <w:rPr>
          <w:rFonts w:ascii="Times New Roman" w:eastAsia="仿宋_GB2312"/>
          <w:szCs w:val="32"/>
        </w:rPr>
      </w:pPr>
      <w:r>
        <w:rPr>
          <w:rFonts w:ascii="Times New Roman" w:eastAsia="仿宋_GB2312"/>
          <w:szCs w:val="32"/>
        </w:rPr>
        <w:t>市资源规划局组织指导协调和监督地质灾害隐患排查，指导开展专业监测和预报预警等工作，并会同有关部门对地震引发的地面塌陷等次生地质灾害及地质灾害险情，按照有关规定采取紧急处置措施。</w:t>
      </w:r>
    </w:p>
    <w:p w14:paraId="76840A37" w14:textId="77777777" w:rsidR="0057483A" w:rsidRDefault="00E04169">
      <w:pPr>
        <w:spacing w:line="600" w:lineRule="exact"/>
        <w:ind w:leftChars="-50" w:left="-160"/>
        <w:rPr>
          <w:rFonts w:ascii="Times New Roman" w:eastAsia="仿宋_GB2312"/>
          <w:szCs w:val="32"/>
        </w:rPr>
      </w:pPr>
      <w:r>
        <w:rPr>
          <w:rFonts w:ascii="Times New Roman" w:eastAsia="仿宋_GB2312"/>
          <w:szCs w:val="32"/>
        </w:rPr>
        <w:t>市水务局严密监视和预防河湖堤防、水库、水闸、泵站等水利设施震损灾害的发生，发现被损毁的水利设施，立即采取紧急抢修排险措施。</w:t>
      </w:r>
    </w:p>
    <w:p w14:paraId="4288D000" w14:textId="77777777" w:rsidR="0057483A" w:rsidRDefault="00E04169">
      <w:pPr>
        <w:spacing w:line="600" w:lineRule="exact"/>
        <w:ind w:leftChars="-50" w:left="-160"/>
        <w:rPr>
          <w:rFonts w:ascii="Times New Roman" w:eastAsia="仿宋_GB2312"/>
          <w:szCs w:val="32"/>
        </w:rPr>
      </w:pPr>
      <w:r>
        <w:rPr>
          <w:rFonts w:ascii="Times New Roman" w:eastAsia="仿宋_GB2312"/>
          <w:szCs w:val="32"/>
        </w:rPr>
        <w:t>太仓生态环境局负责组织对灾区空气、水质、土壤等污染状况进行监测，协助灾区政府采取污染防控措施。</w:t>
      </w:r>
    </w:p>
    <w:p w14:paraId="15A058C2" w14:textId="77777777" w:rsidR="0057483A" w:rsidRDefault="00E04169">
      <w:pPr>
        <w:spacing w:line="600" w:lineRule="exact"/>
        <w:ind w:leftChars="-50" w:left="-160"/>
        <w:rPr>
          <w:rFonts w:ascii="Times New Roman" w:eastAsia="仿宋_GB2312"/>
          <w:szCs w:val="32"/>
        </w:rPr>
      </w:pPr>
      <w:r>
        <w:rPr>
          <w:rFonts w:ascii="Times New Roman" w:eastAsia="仿宋_GB2312"/>
          <w:szCs w:val="32"/>
        </w:rPr>
        <w:t>市应急局、市住建局、市公安局、市消防救援局组织力量加强对可能造成次生灾害的危险化学品设施、油气管线、易燃易爆和有毒有害物质的检查、监测，防控和处置可能引发的爆炸、有毒有害物质的泄漏事件，及时扑灭火灾。</w:t>
      </w:r>
    </w:p>
    <w:p w14:paraId="4379CC44"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9</w:t>
      </w:r>
      <w:r>
        <w:rPr>
          <w:rFonts w:ascii="Times New Roman" w:eastAsia="仿宋_GB2312"/>
          <w:szCs w:val="32"/>
        </w:rPr>
        <w:t>）治安维护。市公安局、市城管局、武警中队负责灾区社会治安管理和安全保卫工作，加强对党政机关等要害部门和金融单位、储备仓库、救灾物资集散点、看守所等重点目标的警戒。预防和打击各种违法犯罪活动，维护社会稳定。</w:t>
      </w:r>
    </w:p>
    <w:p w14:paraId="329E129D"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10</w:t>
      </w:r>
      <w:r>
        <w:rPr>
          <w:rFonts w:ascii="Times New Roman" w:eastAsia="仿宋_GB2312"/>
          <w:szCs w:val="32"/>
        </w:rPr>
        <w:t>）社会动员。市应急局、团市委、市红十字会等部门和单位加强应急志愿者队伍管理；及时开通应急志愿服务联系电话，统一接收志愿者组织报名，做好志愿者派遣和相关服务工作；根据灾区需求、交通运输等情况，向社会公布</w:t>
      </w:r>
      <w:r>
        <w:rPr>
          <w:rFonts w:ascii="Times New Roman" w:eastAsia="仿宋_GB2312"/>
          <w:szCs w:val="32"/>
        </w:rPr>
        <w:lastRenderedPageBreak/>
        <w:t>志愿服务需求指南，组织、引导志愿者安全有序参与救灾。</w:t>
      </w:r>
    </w:p>
    <w:p w14:paraId="753CD691" w14:textId="77777777" w:rsidR="0057483A" w:rsidRDefault="00E04169">
      <w:pPr>
        <w:spacing w:line="600" w:lineRule="exact"/>
        <w:ind w:leftChars="-50" w:left="-160"/>
        <w:rPr>
          <w:rFonts w:ascii="Times New Roman" w:eastAsia="仿宋_GB2312"/>
          <w:szCs w:val="32"/>
        </w:rPr>
      </w:pPr>
      <w:r>
        <w:rPr>
          <w:rFonts w:ascii="Times New Roman" w:eastAsia="仿宋_GB2312"/>
          <w:szCs w:val="32"/>
        </w:rPr>
        <w:t>市民政局、市红十字会、市应急局视情况组织开展为灾区捐款捐物活动，做好救灾捐赠的组织发动和款物接收、统计、分配、使用、公示反馈等工作。</w:t>
      </w:r>
    </w:p>
    <w:p w14:paraId="3A006818" w14:textId="77777777" w:rsidR="0057483A" w:rsidRDefault="00E04169">
      <w:pPr>
        <w:spacing w:line="600" w:lineRule="exact"/>
        <w:ind w:leftChars="-50" w:left="-160"/>
        <w:rPr>
          <w:rFonts w:ascii="Times New Roman" w:eastAsia="仿宋_GB2312"/>
          <w:szCs w:val="32"/>
        </w:rPr>
      </w:pPr>
      <w:r>
        <w:rPr>
          <w:rFonts w:ascii="Times New Roman" w:eastAsia="仿宋_GB2312"/>
          <w:szCs w:val="32"/>
        </w:rPr>
        <w:t>（</w:t>
      </w:r>
      <w:r>
        <w:rPr>
          <w:rFonts w:ascii="Times New Roman" w:eastAsia="仿宋_GB2312"/>
          <w:szCs w:val="32"/>
        </w:rPr>
        <w:t>11</w:t>
      </w:r>
      <w:r>
        <w:rPr>
          <w:rFonts w:ascii="Times New Roman" w:eastAsia="仿宋_GB2312"/>
          <w:szCs w:val="32"/>
        </w:rPr>
        <w:t>）涉外、涉港澳台事务。市外办、市台办、市教育局、市商务局、市文体广旅局等部门和单位会同当地人民政府按照职责分工，联络和妥善安置灾区的外籍、港澳台人员。</w:t>
      </w:r>
    </w:p>
    <w:p w14:paraId="3CA63E74" w14:textId="77777777" w:rsidR="0057483A" w:rsidRDefault="00E04169">
      <w:pPr>
        <w:spacing w:line="600" w:lineRule="exact"/>
        <w:ind w:leftChars="-50" w:left="-160"/>
        <w:rPr>
          <w:rFonts w:ascii="Times New Roman" w:eastAsia="仿宋_GB2312"/>
          <w:szCs w:val="32"/>
        </w:rPr>
      </w:pPr>
      <w:r>
        <w:rPr>
          <w:rFonts w:ascii="Times New Roman" w:eastAsia="仿宋_GB2312"/>
          <w:szCs w:val="32"/>
        </w:rPr>
        <w:t>市外办、市委宣传部、市台办、太仓海关等部门和单位及时办理境外救援队伍、专家和救灾物资入太事宜，办理和安排境外新闻记者到灾区采访事宜。</w:t>
      </w:r>
    </w:p>
    <w:p w14:paraId="50B6CAE5"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12</w:t>
      </w:r>
      <w:r>
        <w:rPr>
          <w:rFonts w:ascii="Times New Roman" w:eastAsia="仿宋_GB2312"/>
          <w:szCs w:val="32"/>
        </w:rPr>
        <w:t>）新闻宣传。市委宣传部、市应急局、市住建局、市公安局、市文体广旅局等适时召开新闻发布会，向社会公告震情、灾情以及地震应急救援的动态信息，及时回应社会关切，正确引导社会舆情，平息地震谣传、误传事件。</w:t>
      </w:r>
    </w:p>
    <w:p w14:paraId="0F929C78"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w:t>
      </w:r>
      <w:r>
        <w:rPr>
          <w:rFonts w:ascii="Times New Roman" w:eastAsia="仿宋_GB2312"/>
          <w:szCs w:val="32"/>
        </w:rPr>
        <w:t>13</w:t>
      </w:r>
      <w:r>
        <w:rPr>
          <w:rFonts w:ascii="Times New Roman" w:eastAsia="仿宋_GB2312"/>
          <w:szCs w:val="32"/>
        </w:rPr>
        <w:t>）灾害调查与损失评估。市住建局配合上级部门开展地震烈度、发震构造、地震宏观异常现象、工程结构震害等工作。市应急局、市住建局、市资源规划局、太仓生态环境局、市统计局等有关部门，深入调查灾区范围、受灾人口、成灾人口、人员伤亡数量、建（构）筑物和基础设施破坏程度、环境影响程度等，组织专家开展灾害损失评估。</w:t>
      </w:r>
    </w:p>
    <w:p w14:paraId="068962F1" w14:textId="77777777" w:rsidR="0057483A" w:rsidRDefault="00E04169">
      <w:pPr>
        <w:spacing w:line="600" w:lineRule="exact"/>
        <w:ind w:leftChars="-50" w:left="-160" w:firstLine="629"/>
        <w:outlineLvl w:val="2"/>
        <w:rPr>
          <w:rFonts w:ascii="Times New Roman" w:eastAsia="仿宋_GB2312"/>
          <w:szCs w:val="32"/>
        </w:rPr>
      </w:pPr>
      <w:r>
        <w:rPr>
          <w:rFonts w:ascii="Times New Roman" w:eastAsia="仿宋_GB2312"/>
          <w:szCs w:val="32"/>
        </w:rPr>
        <w:t xml:space="preserve">5.1.6  </w:t>
      </w:r>
      <w:r>
        <w:rPr>
          <w:rFonts w:ascii="Times New Roman" w:eastAsia="仿宋_GB2312"/>
          <w:szCs w:val="32"/>
        </w:rPr>
        <w:t>应急结束</w:t>
      </w:r>
    </w:p>
    <w:p w14:paraId="5FA565A1"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在地震灾害紧急处置工作基本结束、灾民紧急转移和安置工作基本完成、地震次生灾害基本消除或得到有效控制，</w:t>
      </w:r>
      <w:r>
        <w:rPr>
          <w:rFonts w:ascii="Times New Roman" w:eastAsia="仿宋_GB2312"/>
          <w:szCs w:val="32"/>
        </w:rPr>
        <w:lastRenderedPageBreak/>
        <w:t>以及交通、电力、通信和供水等设施基本抢修抢通、灾区生活秩序基本恢复后，由启动应急响应的原机关决定终止应急响应，且不得早于上级政府应急响应终止。</w:t>
      </w:r>
    </w:p>
    <w:p w14:paraId="6738C686" w14:textId="77777777" w:rsidR="0057483A" w:rsidRDefault="00E04169">
      <w:pPr>
        <w:spacing w:line="600" w:lineRule="exact"/>
        <w:ind w:leftChars="-50" w:left="-160" w:firstLine="629"/>
        <w:outlineLvl w:val="1"/>
        <w:rPr>
          <w:rFonts w:ascii="Times New Roman" w:eastAsia="楷体_GB2312"/>
          <w:szCs w:val="32"/>
        </w:rPr>
      </w:pPr>
      <w:bookmarkStart w:id="42" w:name="_Toc170810994"/>
      <w:r>
        <w:rPr>
          <w:rFonts w:ascii="Times New Roman" w:eastAsia="楷体_GB2312"/>
          <w:szCs w:val="32"/>
        </w:rPr>
        <w:t xml:space="preserve">5.2  </w:t>
      </w:r>
      <w:r>
        <w:rPr>
          <w:rFonts w:ascii="Times New Roman" w:eastAsia="楷体_GB2312"/>
          <w:szCs w:val="32"/>
        </w:rPr>
        <w:t>一般地震灾害应急响应</w:t>
      </w:r>
      <w:bookmarkEnd w:id="42"/>
    </w:p>
    <w:p w14:paraId="0824F83F" w14:textId="77777777" w:rsidR="0057483A" w:rsidRDefault="00E04169">
      <w:pPr>
        <w:spacing w:line="600" w:lineRule="exact"/>
        <w:ind w:firstLineChars="200" w:firstLine="643"/>
        <w:outlineLvl w:val="2"/>
        <w:rPr>
          <w:rFonts w:ascii="Times New Roman" w:eastAsia="仿宋_GB2312"/>
          <w:b/>
          <w:bCs/>
          <w:szCs w:val="32"/>
        </w:rPr>
      </w:pPr>
      <w:bookmarkStart w:id="43" w:name="_Toc33450199"/>
      <w:bookmarkStart w:id="44" w:name="_Toc33451483"/>
      <w:bookmarkStart w:id="45" w:name="_Toc33450800"/>
      <w:bookmarkStart w:id="46" w:name="_Toc33450733"/>
      <w:bookmarkStart w:id="47" w:name="_Toc33450666"/>
      <w:r>
        <w:rPr>
          <w:rFonts w:ascii="Times New Roman" w:eastAsia="仿宋_GB2312"/>
          <w:b/>
          <w:bCs/>
          <w:szCs w:val="32"/>
        </w:rPr>
        <w:t xml:space="preserve">5.2.1  </w:t>
      </w:r>
      <w:r>
        <w:rPr>
          <w:rFonts w:ascii="Times New Roman" w:eastAsia="仿宋_GB2312"/>
          <w:b/>
          <w:bCs/>
          <w:szCs w:val="32"/>
        </w:rPr>
        <w:t>先期处置</w:t>
      </w:r>
      <w:bookmarkEnd w:id="43"/>
      <w:bookmarkEnd w:id="44"/>
      <w:bookmarkEnd w:id="45"/>
      <w:bookmarkEnd w:id="46"/>
      <w:bookmarkEnd w:id="47"/>
    </w:p>
    <w:p w14:paraId="0D543C24" w14:textId="77777777" w:rsidR="0057483A" w:rsidRDefault="00E04169">
      <w:pPr>
        <w:spacing w:line="600" w:lineRule="exact"/>
        <w:ind w:firstLineChars="200" w:firstLine="640"/>
        <w:rPr>
          <w:rFonts w:ascii="Times New Roman" w:eastAsia="仿宋_GB2312"/>
          <w:szCs w:val="32"/>
        </w:rPr>
      </w:pPr>
      <w:r>
        <w:rPr>
          <w:rFonts w:ascii="Times New Roman" w:eastAsia="仿宋_GB2312"/>
          <w:szCs w:val="32"/>
        </w:rPr>
        <w:t>一般地震灾害发生后，灾区镇（区、街道）应立即启动应急预案，成立抗震救灾指挥部，开展应急先期处置。迅速了解灾情并向市政府报告，同时报送市应急局、住建局；按照市抗震救灾指挥机构的安排部署，领导和组织本行政区域的抗震救灾工作。</w:t>
      </w:r>
    </w:p>
    <w:p w14:paraId="7393EDD8" w14:textId="77777777" w:rsidR="0057483A" w:rsidRDefault="00E04169">
      <w:pPr>
        <w:spacing w:line="600" w:lineRule="exact"/>
        <w:ind w:firstLineChars="200" w:firstLine="643"/>
        <w:outlineLvl w:val="2"/>
        <w:rPr>
          <w:rFonts w:ascii="Times New Roman" w:eastAsia="仿宋_GB2312"/>
          <w:b/>
          <w:bCs/>
          <w:szCs w:val="32"/>
        </w:rPr>
      </w:pPr>
      <w:bookmarkStart w:id="48" w:name="_Toc33450200"/>
      <w:bookmarkStart w:id="49" w:name="_Toc33450734"/>
      <w:bookmarkStart w:id="50" w:name="_Toc33450667"/>
      <w:bookmarkStart w:id="51" w:name="_Toc33450801"/>
      <w:bookmarkStart w:id="52" w:name="_Toc33451484"/>
      <w:r>
        <w:rPr>
          <w:rFonts w:ascii="Times New Roman" w:eastAsia="仿宋_GB2312"/>
          <w:b/>
          <w:bCs/>
          <w:szCs w:val="32"/>
        </w:rPr>
        <w:t xml:space="preserve">5.2.2  </w:t>
      </w:r>
      <w:r>
        <w:rPr>
          <w:rFonts w:ascii="Times New Roman" w:eastAsia="仿宋_GB2312"/>
          <w:b/>
          <w:bCs/>
          <w:szCs w:val="32"/>
        </w:rPr>
        <w:t>应急响应启动</w:t>
      </w:r>
      <w:bookmarkEnd w:id="48"/>
      <w:bookmarkEnd w:id="49"/>
      <w:bookmarkEnd w:id="50"/>
      <w:bookmarkEnd w:id="51"/>
      <w:bookmarkEnd w:id="52"/>
    </w:p>
    <w:p w14:paraId="0D185D3A" w14:textId="77777777" w:rsidR="0057483A" w:rsidRDefault="00E04169">
      <w:pPr>
        <w:spacing w:line="600" w:lineRule="exact"/>
        <w:ind w:firstLineChars="200" w:firstLine="640"/>
        <w:rPr>
          <w:rFonts w:ascii="Times New Roman" w:eastAsia="仿宋_GB2312"/>
          <w:szCs w:val="32"/>
        </w:rPr>
      </w:pPr>
      <w:r>
        <w:rPr>
          <w:rFonts w:ascii="Times New Roman" w:eastAsia="仿宋_GB2312"/>
          <w:szCs w:val="32"/>
        </w:rPr>
        <w:t>（</w:t>
      </w:r>
      <w:r>
        <w:rPr>
          <w:rFonts w:ascii="Times New Roman" w:eastAsia="仿宋_GB2312"/>
          <w:szCs w:val="32"/>
        </w:rPr>
        <w:t>1</w:t>
      </w:r>
      <w:r>
        <w:rPr>
          <w:rFonts w:ascii="Times New Roman" w:eastAsia="仿宋_GB2312"/>
          <w:szCs w:val="32"/>
        </w:rPr>
        <w:t>）一般地震灾害发生后，市应急局、市住建局迅速了解震情和灾情，并报告市委、市政府，同时通报市抗震减灾指挥部成员单位；市应急局根据初判指标向市政府提出启动</w:t>
      </w:r>
      <w:r>
        <w:rPr>
          <w:rFonts w:ascii="Times New Roman" w:eastAsia="仿宋_GB2312"/>
          <w:szCs w:val="32"/>
        </w:rPr>
        <w:t>Ⅳ</w:t>
      </w:r>
      <w:r>
        <w:rPr>
          <w:rFonts w:ascii="Times New Roman" w:eastAsia="仿宋_GB2312"/>
          <w:szCs w:val="32"/>
        </w:rPr>
        <w:t>级响应的建议；通过宣传部门利用各种媒介向社会发布地震信息。</w:t>
      </w:r>
    </w:p>
    <w:p w14:paraId="7ABD20F4" w14:textId="77777777" w:rsidR="0057483A" w:rsidRDefault="00E04169">
      <w:pPr>
        <w:spacing w:line="600" w:lineRule="exact"/>
        <w:ind w:firstLineChars="200" w:firstLine="640"/>
        <w:rPr>
          <w:rFonts w:ascii="Times New Roman" w:eastAsia="仿宋_GB2312"/>
          <w:szCs w:val="32"/>
        </w:rPr>
      </w:pPr>
      <w:r>
        <w:rPr>
          <w:rFonts w:ascii="Times New Roman" w:eastAsia="仿宋_GB2312"/>
          <w:szCs w:val="32"/>
        </w:rPr>
        <w:t>（</w:t>
      </w:r>
      <w:r>
        <w:rPr>
          <w:rFonts w:ascii="Times New Roman" w:eastAsia="仿宋_GB2312"/>
          <w:szCs w:val="32"/>
        </w:rPr>
        <w:t>2</w:t>
      </w:r>
      <w:r>
        <w:rPr>
          <w:rFonts w:ascii="Times New Roman" w:eastAsia="仿宋_GB2312"/>
          <w:szCs w:val="32"/>
        </w:rPr>
        <w:t>）根据市政府指示，市抗震救灾指挥部立即启动应急响应，统一领导、指挥和协调全市抗震救灾工作。</w:t>
      </w:r>
    </w:p>
    <w:p w14:paraId="44A63B42" w14:textId="77777777" w:rsidR="0057483A" w:rsidRDefault="00E04169">
      <w:pPr>
        <w:spacing w:line="600" w:lineRule="exact"/>
        <w:ind w:firstLineChars="200" w:firstLine="640"/>
        <w:rPr>
          <w:rFonts w:ascii="Times New Roman" w:eastAsia="仿宋_GB2312"/>
          <w:szCs w:val="32"/>
        </w:rPr>
      </w:pPr>
      <w:r>
        <w:rPr>
          <w:rFonts w:ascii="Times New Roman" w:eastAsia="仿宋_GB2312"/>
          <w:szCs w:val="32"/>
        </w:rPr>
        <w:t>（</w:t>
      </w:r>
      <w:r>
        <w:rPr>
          <w:rFonts w:ascii="Times New Roman" w:eastAsia="仿宋_GB2312"/>
          <w:szCs w:val="32"/>
        </w:rPr>
        <w:t>3</w:t>
      </w:r>
      <w:r>
        <w:rPr>
          <w:rFonts w:ascii="Times New Roman" w:eastAsia="仿宋_GB2312"/>
          <w:szCs w:val="32"/>
        </w:rPr>
        <w:t>）市抗震救灾指挥部成员单位按照各自的应急工作职责和应急预案，迅速响应，实施先期处置。</w:t>
      </w:r>
    </w:p>
    <w:p w14:paraId="383C2E51" w14:textId="77777777" w:rsidR="0057483A" w:rsidRDefault="00E04169">
      <w:pPr>
        <w:spacing w:line="600" w:lineRule="exact"/>
        <w:ind w:firstLineChars="200" w:firstLine="640"/>
        <w:rPr>
          <w:rFonts w:ascii="Times New Roman" w:eastAsia="仿宋_GB2312"/>
          <w:szCs w:val="32"/>
        </w:rPr>
      </w:pPr>
      <w:r>
        <w:rPr>
          <w:rFonts w:ascii="Times New Roman" w:eastAsia="仿宋_GB2312"/>
          <w:szCs w:val="32"/>
        </w:rPr>
        <w:t>（</w:t>
      </w:r>
      <w:r>
        <w:rPr>
          <w:rFonts w:ascii="Times New Roman" w:eastAsia="仿宋_GB2312"/>
          <w:szCs w:val="32"/>
        </w:rPr>
        <w:t>4</w:t>
      </w:r>
      <w:r>
        <w:rPr>
          <w:rFonts w:ascii="Times New Roman" w:eastAsia="仿宋_GB2312"/>
          <w:szCs w:val="32"/>
        </w:rPr>
        <w:t>）地震发生后，视情适时启动地震次生地质灾害应急响应。</w:t>
      </w:r>
    </w:p>
    <w:p w14:paraId="77C99D02" w14:textId="77777777" w:rsidR="0057483A" w:rsidRDefault="00E04169">
      <w:pPr>
        <w:spacing w:line="600" w:lineRule="exact"/>
        <w:ind w:firstLineChars="200" w:firstLine="643"/>
        <w:outlineLvl w:val="2"/>
        <w:rPr>
          <w:rFonts w:ascii="Times New Roman" w:eastAsia="仿宋_GB2312"/>
          <w:b/>
          <w:bCs/>
          <w:szCs w:val="32"/>
        </w:rPr>
      </w:pPr>
      <w:bookmarkStart w:id="53" w:name="_Toc33451485"/>
      <w:bookmarkStart w:id="54" w:name="_Toc33450201"/>
      <w:bookmarkStart w:id="55" w:name="_Toc33450735"/>
      <w:bookmarkStart w:id="56" w:name="_Toc33450802"/>
      <w:bookmarkStart w:id="57" w:name="_Toc33450668"/>
      <w:r>
        <w:rPr>
          <w:rFonts w:ascii="Times New Roman" w:eastAsia="仿宋_GB2312"/>
          <w:b/>
          <w:bCs/>
          <w:szCs w:val="32"/>
        </w:rPr>
        <w:t>5.2.3</w:t>
      </w:r>
      <w:bookmarkEnd w:id="53"/>
      <w:bookmarkEnd w:id="54"/>
      <w:bookmarkEnd w:id="55"/>
      <w:bookmarkEnd w:id="56"/>
      <w:bookmarkEnd w:id="57"/>
      <w:r>
        <w:rPr>
          <w:rFonts w:ascii="Times New Roman" w:eastAsia="仿宋_GB2312"/>
          <w:b/>
          <w:bCs/>
          <w:szCs w:val="32"/>
        </w:rPr>
        <w:t xml:space="preserve">  </w:t>
      </w:r>
      <w:r>
        <w:rPr>
          <w:rFonts w:ascii="Times New Roman" w:eastAsia="仿宋_GB2312"/>
          <w:b/>
          <w:bCs/>
          <w:szCs w:val="32"/>
        </w:rPr>
        <w:t>灾情报送</w:t>
      </w:r>
    </w:p>
    <w:p w14:paraId="0C994FCA" w14:textId="77777777" w:rsidR="0057483A" w:rsidRDefault="00E04169">
      <w:pPr>
        <w:spacing w:line="600" w:lineRule="exact"/>
        <w:ind w:firstLineChars="200" w:firstLine="640"/>
        <w:rPr>
          <w:rFonts w:ascii="Times New Roman" w:eastAsia="仿宋_GB2312"/>
          <w:szCs w:val="32"/>
        </w:rPr>
      </w:pPr>
      <w:r>
        <w:rPr>
          <w:rFonts w:ascii="Times New Roman" w:eastAsia="仿宋_GB2312"/>
          <w:szCs w:val="32"/>
        </w:rPr>
        <w:lastRenderedPageBreak/>
        <w:t>（</w:t>
      </w:r>
      <w:r>
        <w:rPr>
          <w:rFonts w:ascii="Times New Roman" w:eastAsia="仿宋_GB2312"/>
          <w:szCs w:val="32"/>
        </w:rPr>
        <w:t>1</w:t>
      </w:r>
      <w:r>
        <w:rPr>
          <w:rFonts w:ascii="Times New Roman" w:eastAsia="仿宋_GB2312"/>
          <w:szCs w:val="32"/>
        </w:rPr>
        <w:t>）灾区所在镇（区、街道）及时向市抗震救灾指挥部办公室报告震情、灾情等信息。</w:t>
      </w:r>
    </w:p>
    <w:p w14:paraId="7096A7CF" w14:textId="77777777" w:rsidR="0057483A" w:rsidRDefault="00E04169">
      <w:pPr>
        <w:spacing w:line="600" w:lineRule="exact"/>
        <w:ind w:firstLineChars="200" w:firstLine="640"/>
        <w:rPr>
          <w:rFonts w:ascii="Times New Roman" w:eastAsia="仿宋_GB2312"/>
          <w:szCs w:val="32"/>
        </w:rPr>
      </w:pPr>
      <w:r>
        <w:rPr>
          <w:rFonts w:ascii="Times New Roman" w:eastAsia="仿宋_GB2312"/>
          <w:szCs w:val="32"/>
        </w:rPr>
        <w:t>（</w:t>
      </w:r>
      <w:r>
        <w:rPr>
          <w:rFonts w:ascii="Times New Roman" w:eastAsia="仿宋_GB2312"/>
          <w:szCs w:val="32"/>
        </w:rPr>
        <w:t>2</w:t>
      </w:r>
      <w:r>
        <w:rPr>
          <w:rFonts w:ascii="Times New Roman" w:eastAsia="仿宋_GB2312"/>
          <w:szCs w:val="32"/>
        </w:rPr>
        <w:t>）市住建局视情向上级地震部门请求地震灾情快速预评估指导和支援。</w:t>
      </w:r>
    </w:p>
    <w:p w14:paraId="5EB0AF93" w14:textId="77777777" w:rsidR="0057483A" w:rsidRDefault="00E04169">
      <w:pPr>
        <w:spacing w:line="600" w:lineRule="exact"/>
        <w:ind w:firstLineChars="200" w:firstLine="640"/>
        <w:rPr>
          <w:rFonts w:ascii="Times New Roman" w:eastAsia="仿宋_GB2312"/>
          <w:szCs w:val="32"/>
        </w:rPr>
      </w:pPr>
      <w:r>
        <w:rPr>
          <w:rFonts w:ascii="Times New Roman" w:eastAsia="仿宋_GB2312"/>
          <w:szCs w:val="32"/>
        </w:rPr>
        <w:t>（</w:t>
      </w:r>
      <w:r>
        <w:rPr>
          <w:rFonts w:ascii="Times New Roman" w:eastAsia="仿宋_GB2312"/>
          <w:szCs w:val="32"/>
        </w:rPr>
        <w:t>3</w:t>
      </w:r>
      <w:r>
        <w:rPr>
          <w:rFonts w:ascii="Times New Roman" w:eastAsia="仿宋_GB2312"/>
          <w:szCs w:val="32"/>
        </w:rPr>
        <w:t>）市抗震救灾指挥部成员单位及时了解、收集和汇总本行业灾情信息，分析评估救灾需求，并及时报告市抗震救灾指挥部办公室。</w:t>
      </w:r>
    </w:p>
    <w:p w14:paraId="3B4C9283" w14:textId="77777777" w:rsidR="0057483A" w:rsidRDefault="00E04169">
      <w:pPr>
        <w:spacing w:line="600" w:lineRule="exact"/>
        <w:ind w:firstLineChars="200" w:firstLine="640"/>
        <w:rPr>
          <w:rFonts w:ascii="Times New Roman" w:eastAsia="仿宋_GB2312"/>
          <w:szCs w:val="32"/>
        </w:rPr>
      </w:pPr>
      <w:r>
        <w:rPr>
          <w:rFonts w:ascii="Times New Roman" w:eastAsia="仿宋_GB2312"/>
          <w:szCs w:val="32"/>
        </w:rPr>
        <w:t>（</w:t>
      </w:r>
      <w:r>
        <w:rPr>
          <w:rFonts w:ascii="Times New Roman" w:eastAsia="仿宋_GB2312"/>
          <w:szCs w:val="32"/>
        </w:rPr>
        <w:t>4</w:t>
      </w:r>
      <w:r>
        <w:rPr>
          <w:rFonts w:ascii="Times New Roman" w:eastAsia="仿宋_GB2312"/>
          <w:szCs w:val="32"/>
        </w:rPr>
        <w:t>）市抗震救灾指挥部将初步掌握的震情、灾情上报上级政府和抗震救灾指挥部办公室。</w:t>
      </w:r>
    </w:p>
    <w:p w14:paraId="039D8BF4" w14:textId="77777777" w:rsidR="0057483A" w:rsidRDefault="00E04169">
      <w:pPr>
        <w:spacing w:line="600" w:lineRule="exact"/>
        <w:ind w:firstLineChars="200" w:firstLine="643"/>
        <w:outlineLvl w:val="2"/>
        <w:rPr>
          <w:rFonts w:ascii="Times New Roman" w:eastAsia="仿宋_GB2312"/>
          <w:b/>
          <w:bCs/>
          <w:szCs w:val="32"/>
        </w:rPr>
      </w:pPr>
      <w:bookmarkStart w:id="58" w:name="_Toc33450736"/>
      <w:bookmarkStart w:id="59" w:name="_Toc33451486"/>
      <w:bookmarkStart w:id="60" w:name="_Toc33450803"/>
      <w:bookmarkStart w:id="61" w:name="_Toc33450669"/>
      <w:bookmarkStart w:id="62" w:name="_Toc33450202"/>
      <w:r>
        <w:rPr>
          <w:rFonts w:ascii="Times New Roman" w:eastAsia="仿宋_GB2312"/>
          <w:b/>
          <w:bCs/>
          <w:szCs w:val="32"/>
        </w:rPr>
        <w:t xml:space="preserve">5.2.4  </w:t>
      </w:r>
      <w:r>
        <w:rPr>
          <w:rFonts w:ascii="Times New Roman" w:eastAsia="仿宋_GB2312"/>
          <w:b/>
          <w:bCs/>
          <w:szCs w:val="32"/>
        </w:rPr>
        <w:t>应急处置</w:t>
      </w:r>
      <w:bookmarkEnd w:id="58"/>
      <w:bookmarkEnd w:id="59"/>
      <w:bookmarkEnd w:id="60"/>
      <w:bookmarkEnd w:id="61"/>
      <w:bookmarkEnd w:id="62"/>
    </w:p>
    <w:p w14:paraId="4E0EB362" w14:textId="77777777" w:rsidR="0057483A" w:rsidRDefault="00E04169">
      <w:pPr>
        <w:spacing w:line="600" w:lineRule="exact"/>
        <w:ind w:firstLineChars="200" w:firstLine="640"/>
        <w:rPr>
          <w:rFonts w:ascii="Times New Roman" w:eastAsia="仿宋_GB2312"/>
          <w:szCs w:val="32"/>
        </w:rPr>
      </w:pPr>
      <w:r>
        <w:rPr>
          <w:rFonts w:ascii="Times New Roman" w:eastAsia="仿宋_GB2312"/>
          <w:szCs w:val="32"/>
        </w:rPr>
        <w:t>市抗震救灾指挥部各工作组按照指挥部统一指挥，立即开展以下工作：</w:t>
      </w:r>
    </w:p>
    <w:p w14:paraId="250482BB" w14:textId="77777777" w:rsidR="0057483A" w:rsidRDefault="00E04169">
      <w:pPr>
        <w:spacing w:line="600" w:lineRule="exact"/>
        <w:ind w:firstLineChars="200" w:firstLine="640"/>
        <w:rPr>
          <w:rFonts w:ascii="Times New Roman" w:eastAsia="仿宋_GB2312"/>
          <w:szCs w:val="32"/>
        </w:rPr>
      </w:pPr>
      <w:r>
        <w:rPr>
          <w:rFonts w:ascii="Times New Roman" w:eastAsia="仿宋_GB2312"/>
          <w:szCs w:val="32"/>
        </w:rPr>
        <w:t>地震监测。市住建局组织专业人员及相关部门赶赴地震现场，协助苏州市住建局布设流动监测台网，密切监视震情，通报余震信息。</w:t>
      </w:r>
    </w:p>
    <w:p w14:paraId="39180864" w14:textId="77777777" w:rsidR="0057483A" w:rsidRDefault="00E04169">
      <w:pPr>
        <w:spacing w:line="600" w:lineRule="exact"/>
        <w:ind w:firstLineChars="200" w:firstLine="640"/>
        <w:rPr>
          <w:rFonts w:ascii="Times New Roman" w:eastAsia="仿宋_GB2312"/>
          <w:szCs w:val="32"/>
        </w:rPr>
      </w:pPr>
      <w:r>
        <w:rPr>
          <w:rFonts w:ascii="Times New Roman" w:eastAsia="仿宋_GB2312"/>
          <w:szCs w:val="32"/>
        </w:rPr>
        <w:t>新闻宣传。市抗震救灾指挥部适时向社会通报震情、灾情以及地震应急救援动态信息，及时掌握社会舆情，平息地震谣传、误传。</w:t>
      </w:r>
    </w:p>
    <w:p w14:paraId="6A06B09A" w14:textId="77777777" w:rsidR="0057483A" w:rsidRDefault="00E04169">
      <w:pPr>
        <w:spacing w:line="600" w:lineRule="exact"/>
        <w:ind w:firstLineChars="200" w:firstLine="640"/>
        <w:rPr>
          <w:rFonts w:ascii="Times New Roman" w:eastAsia="仿宋_GB2312"/>
          <w:szCs w:val="32"/>
        </w:rPr>
      </w:pPr>
      <w:r>
        <w:rPr>
          <w:rFonts w:ascii="Times New Roman" w:eastAsia="仿宋_GB2312"/>
          <w:szCs w:val="32"/>
        </w:rPr>
        <w:t>灾害评估。市应急局负责组织、协调有关部门，对受灾情况进行调查和核实，做好地震灾害损失评估工作。</w:t>
      </w:r>
    </w:p>
    <w:p w14:paraId="1DB200B4" w14:textId="77777777" w:rsidR="0057483A" w:rsidRDefault="00E04169">
      <w:pPr>
        <w:spacing w:line="600" w:lineRule="exact"/>
        <w:ind w:firstLineChars="200" w:firstLine="643"/>
        <w:outlineLvl w:val="2"/>
        <w:rPr>
          <w:rFonts w:ascii="Times New Roman" w:eastAsia="仿宋_GB2312"/>
          <w:b/>
          <w:bCs/>
          <w:szCs w:val="32"/>
        </w:rPr>
      </w:pPr>
      <w:r>
        <w:rPr>
          <w:rFonts w:ascii="Times New Roman" w:eastAsia="仿宋_GB2312"/>
          <w:b/>
          <w:bCs/>
          <w:szCs w:val="32"/>
        </w:rPr>
        <w:t xml:space="preserve">5.2.5  </w:t>
      </w:r>
      <w:r>
        <w:rPr>
          <w:rFonts w:ascii="Times New Roman" w:eastAsia="仿宋_GB2312"/>
          <w:b/>
          <w:bCs/>
          <w:szCs w:val="32"/>
        </w:rPr>
        <w:t>应急结束</w:t>
      </w:r>
    </w:p>
    <w:p w14:paraId="50D1BD6D" w14:textId="77777777" w:rsidR="0057483A" w:rsidRDefault="00E04169">
      <w:pPr>
        <w:spacing w:line="600" w:lineRule="exact"/>
        <w:ind w:firstLineChars="200" w:firstLine="640"/>
        <w:rPr>
          <w:rFonts w:ascii="Times New Roman" w:eastAsia="仿宋_GB2312"/>
          <w:szCs w:val="32"/>
        </w:rPr>
      </w:pPr>
      <w:r>
        <w:rPr>
          <w:rFonts w:ascii="Times New Roman" w:eastAsia="仿宋_GB2312"/>
          <w:szCs w:val="32"/>
        </w:rPr>
        <w:t>在抗震救灾工作基本结束、灾区生活秩序基本恢复后，由市抗震救灾指挥部决定终止应急响应。</w:t>
      </w:r>
    </w:p>
    <w:p w14:paraId="195CD5BE" w14:textId="77777777" w:rsidR="0057483A" w:rsidRDefault="00E04169">
      <w:pPr>
        <w:spacing w:line="600" w:lineRule="exact"/>
        <w:ind w:leftChars="-50" w:left="-160" w:firstLine="629"/>
        <w:outlineLvl w:val="0"/>
        <w:rPr>
          <w:rFonts w:ascii="Times New Roman" w:eastAsia="黑体"/>
          <w:szCs w:val="32"/>
        </w:rPr>
      </w:pPr>
      <w:bookmarkStart w:id="63" w:name="_Toc170810995"/>
      <w:r>
        <w:rPr>
          <w:rFonts w:ascii="Times New Roman" w:eastAsia="黑体"/>
          <w:szCs w:val="32"/>
        </w:rPr>
        <w:lastRenderedPageBreak/>
        <w:t xml:space="preserve">6  </w:t>
      </w:r>
      <w:r>
        <w:rPr>
          <w:rFonts w:ascii="Times New Roman" w:eastAsia="黑体"/>
          <w:szCs w:val="32"/>
        </w:rPr>
        <w:t>后期处理</w:t>
      </w:r>
      <w:bookmarkEnd w:id="63"/>
    </w:p>
    <w:p w14:paraId="19809705" w14:textId="77777777" w:rsidR="0057483A" w:rsidRDefault="00E04169">
      <w:pPr>
        <w:spacing w:line="600" w:lineRule="exact"/>
        <w:ind w:leftChars="-50" w:left="-160" w:firstLine="629"/>
        <w:outlineLvl w:val="1"/>
        <w:rPr>
          <w:rFonts w:ascii="Times New Roman" w:eastAsia="楷体_GB2312"/>
          <w:szCs w:val="32"/>
        </w:rPr>
      </w:pPr>
      <w:bookmarkStart w:id="64" w:name="_Toc170810996"/>
      <w:r>
        <w:rPr>
          <w:rFonts w:ascii="Times New Roman" w:eastAsia="楷体_GB2312"/>
          <w:szCs w:val="32"/>
        </w:rPr>
        <w:t xml:space="preserve">6.1  </w:t>
      </w:r>
      <w:r>
        <w:rPr>
          <w:rFonts w:ascii="Times New Roman" w:eastAsia="楷体_GB2312"/>
          <w:szCs w:val="32"/>
        </w:rPr>
        <w:t>灾害调查与评估</w:t>
      </w:r>
      <w:bookmarkEnd w:id="64"/>
    </w:p>
    <w:p w14:paraId="752E48BF"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市应急局、市住建局、市资源规划局、太仓生态环境局、市统计局等有关部门，深入调查灾区范围、受灾人口、成灾人口、人员伤亡数量、建（构）筑物和基础设施破坏程度、环境影响程度等，组织专家开展灾害损失评估。</w:t>
      </w:r>
    </w:p>
    <w:p w14:paraId="0BA9AE7E" w14:textId="77777777" w:rsidR="0057483A" w:rsidRDefault="00E04169">
      <w:pPr>
        <w:spacing w:line="600" w:lineRule="exact"/>
        <w:ind w:leftChars="-50" w:left="-160" w:firstLine="629"/>
        <w:outlineLvl w:val="1"/>
        <w:rPr>
          <w:rFonts w:ascii="Times New Roman" w:eastAsia="楷体_GB2312"/>
          <w:szCs w:val="32"/>
        </w:rPr>
      </w:pPr>
      <w:bookmarkStart w:id="65" w:name="_Toc170810997"/>
      <w:r>
        <w:rPr>
          <w:rFonts w:ascii="Times New Roman" w:eastAsia="楷体_GB2312"/>
          <w:szCs w:val="32"/>
        </w:rPr>
        <w:t xml:space="preserve">6.2  </w:t>
      </w:r>
      <w:r>
        <w:rPr>
          <w:rFonts w:ascii="Times New Roman" w:eastAsia="楷体_GB2312"/>
          <w:szCs w:val="32"/>
        </w:rPr>
        <w:t>恢复重建</w:t>
      </w:r>
      <w:bookmarkEnd w:id="65"/>
    </w:p>
    <w:p w14:paraId="0797C8DB"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市发改委、市工信局、市卫健委、市教育局、市财政局、市资源规划局、市住建局、市水务局、市农业农村局、市商务局、市应急局、太仓金融监管支局等有关部门和单位按照职责分工，组织对受灾医疗卫生机构、学校、商贸、农业、渔业等工程建筑及供电、供水、燃气等市政基础设施损毁情况进行调查、核实，落实扶持资金和物资，做好保险理赔工作，帮助灾区恢复生产经营。</w:t>
      </w:r>
    </w:p>
    <w:p w14:paraId="65012C0F"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特别重大、重大、较大地震灾害发生后，按照国务院决策部署，苏州市政府和省有关部门组织编制灾后恢复重建规划；一般地震灾害发生后，市政府根据实际工作需要组织编制地震灾后恢复重建规划。</w:t>
      </w:r>
    </w:p>
    <w:p w14:paraId="7904259F"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灾区镇（区、街道）政府（管委会、办事处）应当根据灾后恢复重建规划和当地经济社会发展水平，有计划、分步骤地组织实施本行政区域灾后恢复重建。市政府有关部门对灾区恢复重建规划的实施给予支持和指导。</w:t>
      </w:r>
    </w:p>
    <w:p w14:paraId="2F242D5D" w14:textId="77777777" w:rsidR="0057483A" w:rsidRDefault="00E04169">
      <w:pPr>
        <w:spacing w:line="600" w:lineRule="exact"/>
        <w:ind w:leftChars="-50" w:left="-160" w:firstLine="629"/>
        <w:outlineLvl w:val="0"/>
        <w:rPr>
          <w:rFonts w:ascii="Times New Roman" w:eastAsia="黑体"/>
          <w:szCs w:val="32"/>
        </w:rPr>
      </w:pPr>
      <w:bookmarkStart w:id="66" w:name="_Toc170810998"/>
      <w:r>
        <w:rPr>
          <w:rFonts w:ascii="Times New Roman" w:eastAsia="黑体"/>
          <w:szCs w:val="32"/>
        </w:rPr>
        <w:t xml:space="preserve">7  </w:t>
      </w:r>
      <w:r>
        <w:rPr>
          <w:rFonts w:ascii="Times New Roman" w:eastAsia="黑体"/>
          <w:szCs w:val="32"/>
        </w:rPr>
        <w:t>其他地震事件应急响应</w:t>
      </w:r>
      <w:bookmarkEnd w:id="66"/>
    </w:p>
    <w:p w14:paraId="19ED1225" w14:textId="77777777" w:rsidR="0057483A" w:rsidRDefault="00E04169">
      <w:pPr>
        <w:spacing w:line="600" w:lineRule="exact"/>
        <w:ind w:leftChars="-50" w:left="-160" w:firstLine="629"/>
        <w:outlineLvl w:val="1"/>
        <w:rPr>
          <w:rFonts w:ascii="Times New Roman" w:eastAsia="楷体_GB2312"/>
          <w:szCs w:val="32"/>
        </w:rPr>
      </w:pPr>
      <w:bookmarkStart w:id="67" w:name="_Toc170810999"/>
      <w:r>
        <w:rPr>
          <w:rFonts w:ascii="Times New Roman" w:eastAsia="楷体_GB2312"/>
          <w:szCs w:val="32"/>
        </w:rPr>
        <w:lastRenderedPageBreak/>
        <w:t xml:space="preserve">7.1  </w:t>
      </w:r>
      <w:r>
        <w:rPr>
          <w:rFonts w:ascii="Times New Roman" w:eastAsia="楷体_GB2312"/>
          <w:szCs w:val="32"/>
        </w:rPr>
        <w:t>地震传言事件应急响应</w:t>
      </w:r>
      <w:bookmarkEnd w:id="67"/>
    </w:p>
    <w:p w14:paraId="36DDC240"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当某地出现地震谣传、误传事件时，镇（区、街道）应当及时将地震谣传、误传事件报告市住建局。市住建局及时报告市委、市政府，并通报市应急局，组织专家分析谣传、误传的起因，提出平息地震谣传、误传事件的意见和建议，会同市公安局指导当地政府开展调查、宣传和稳定社会等工作。</w:t>
      </w:r>
    </w:p>
    <w:p w14:paraId="7471DC8D"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谣传、误传发生地的镇（区、街道）政府（管委会、办事处）应当组织宣传、公安、地震等部门共同做好谣传、误传事件的调查和地震科普、新闻宣传工作，采取有效措施，及时平息地震谣传、误传事件。公安部门对造谣、传谣等事件进行依法查处。</w:t>
      </w:r>
    </w:p>
    <w:p w14:paraId="4F26FC1E" w14:textId="77777777" w:rsidR="0057483A" w:rsidRDefault="00E04169">
      <w:pPr>
        <w:spacing w:line="600" w:lineRule="exact"/>
        <w:ind w:leftChars="-50" w:left="-160" w:firstLine="629"/>
        <w:outlineLvl w:val="1"/>
        <w:rPr>
          <w:rFonts w:ascii="Times New Roman" w:eastAsia="楷体_GB2312"/>
          <w:szCs w:val="32"/>
        </w:rPr>
      </w:pPr>
      <w:bookmarkStart w:id="68" w:name="_Toc170811000"/>
      <w:r>
        <w:rPr>
          <w:rFonts w:ascii="Times New Roman" w:eastAsia="楷体_GB2312"/>
          <w:szCs w:val="32"/>
        </w:rPr>
        <w:t xml:space="preserve">7.2  </w:t>
      </w:r>
      <w:r>
        <w:rPr>
          <w:rFonts w:ascii="Times New Roman" w:eastAsia="楷体_GB2312"/>
          <w:szCs w:val="32"/>
        </w:rPr>
        <w:t>特殊时期应急戒备</w:t>
      </w:r>
      <w:bookmarkEnd w:id="68"/>
    </w:p>
    <w:p w14:paraId="25A2DE25"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在地震应急期间，市应急局加强应急值守。市住建局部署地震监测、地震应急准备、平息地震谣言等应急戒备工作。</w:t>
      </w:r>
    </w:p>
    <w:p w14:paraId="743103B6" w14:textId="77777777" w:rsidR="0057483A" w:rsidRDefault="00E04169">
      <w:pPr>
        <w:spacing w:line="600" w:lineRule="exact"/>
        <w:ind w:leftChars="-50" w:left="-160" w:firstLine="629"/>
        <w:outlineLvl w:val="1"/>
        <w:rPr>
          <w:rFonts w:ascii="Times New Roman" w:eastAsia="楷体_GB2312"/>
          <w:szCs w:val="32"/>
        </w:rPr>
      </w:pPr>
      <w:bookmarkStart w:id="69" w:name="_Toc170811001"/>
      <w:r>
        <w:rPr>
          <w:rFonts w:ascii="Times New Roman" w:eastAsia="楷体_GB2312"/>
          <w:szCs w:val="32"/>
        </w:rPr>
        <w:t xml:space="preserve">7.3  </w:t>
      </w:r>
      <w:r>
        <w:rPr>
          <w:rFonts w:ascii="Times New Roman" w:eastAsia="楷体_GB2312"/>
          <w:szCs w:val="32"/>
        </w:rPr>
        <w:t>邻近区域地震应急响应</w:t>
      </w:r>
      <w:bookmarkEnd w:id="69"/>
    </w:p>
    <w:p w14:paraId="176847E5"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与我市相邻的区域发生地震灾害影响我市，建（构）筑物遭受破坏和人员伤亡时，市应急局会同市住建局等有关部门根据震情、灾情的危害和影响程度，建议市政府启动相应级别的应急响应。</w:t>
      </w:r>
    </w:p>
    <w:p w14:paraId="169AC987" w14:textId="77777777" w:rsidR="0057483A" w:rsidRDefault="00E04169">
      <w:pPr>
        <w:spacing w:line="600" w:lineRule="exact"/>
        <w:ind w:leftChars="-50" w:left="-160" w:firstLine="629"/>
        <w:outlineLvl w:val="0"/>
        <w:rPr>
          <w:rFonts w:ascii="Times New Roman" w:eastAsia="黑体"/>
          <w:szCs w:val="32"/>
        </w:rPr>
      </w:pPr>
      <w:bookmarkStart w:id="70" w:name="_Toc170811002"/>
      <w:r>
        <w:rPr>
          <w:rFonts w:ascii="Times New Roman" w:eastAsia="黑体"/>
          <w:szCs w:val="32"/>
        </w:rPr>
        <w:t xml:space="preserve">8  </w:t>
      </w:r>
      <w:r>
        <w:rPr>
          <w:rFonts w:ascii="Times New Roman" w:eastAsia="黑体"/>
          <w:szCs w:val="32"/>
        </w:rPr>
        <w:t>应急保障</w:t>
      </w:r>
      <w:bookmarkEnd w:id="70"/>
    </w:p>
    <w:p w14:paraId="4B31EF66" w14:textId="77777777" w:rsidR="0057483A" w:rsidRDefault="00E04169">
      <w:pPr>
        <w:spacing w:line="600" w:lineRule="exact"/>
        <w:ind w:leftChars="-50" w:left="-160" w:firstLine="629"/>
        <w:outlineLvl w:val="1"/>
        <w:rPr>
          <w:rFonts w:ascii="Times New Roman" w:eastAsia="楷体_GB2312"/>
          <w:szCs w:val="32"/>
        </w:rPr>
      </w:pPr>
      <w:bookmarkStart w:id="71" w:name="_Toc170811003"/>
      <w:r>
        <w:rPr>
          <w:rFonts w:ascii="Times New Roman" w:eastAsia="楷体_GB2312"/>
          <w:szCs w:val="32"/>
        </w:rPr>
        <w:t xml:space="preserve">8.1  </w:t>
      </w:r>
      <w:r>
        <w:rPr>
          <w:rFonts w:ascii="Times New Roman" w:eastAsia="楷体_GB2312"/>
          <w:szCs w:val="32"/>
        </w:rPr>
        <w:t>资金与物资</w:t>
      </w:r>
      <w:bookmarkEnd w:id="71"/>
    </w:p>
    <w:p w14:paraId="55B9EE1A"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市有关部门建立健全应急物资储备网络和生产、调拨及</w:t>
      </w:r>
      <w:r>
        <w:rPr>
          <w:rFonts w:ascii="Times New Roman" w:eastAsia="仿宋_GB2312"/>
          <w:szCs w:val="32"/>
        </w:rPr>
        <w:lastRenderedPageBreak/>
        <w:t>紧急配送体系，保障地震灾害应急工作所需生活救助物资、地震救援和工程抢险装备、医疗器械和药品等的生产供应。各镇（区、街道）政府（管委会、办事处）及其有关部门根据有关法律法规，做好应急物资储备工作，并通过与有关生产经营企业签订协议等方式，保障应急物资、生活必需品和应急处置装备的生产、储备与供给。</w:t>
      </w:r>
    </w:p>
    <w:p w14:paraId="58F03150"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各镇（区、街道）政府（管委会、办事处）应保障抗震救灾工作所需经费。市财政对达到</w:t>
      </w:r>
      <w:r>
        <w:rPr>
          <w:rFonts w:ascii="Times New Roman" w:eastAsia="宋体"/>
          <w:szCs w:val="32"/>
        </w:rPr>
        <w:t>Ⅰ</w:t>
      </w:r>
      <w:r>
        <w:rPr>
          <w:rFonts w:ascii="Times New Roman" w:eastAsia="仿宋_GB2312"/>
          <w:szCs w:val="32"/>
        </w:rPr>
        <w:t>级、</w:t>
      </w:r>
      <w:r>
        <w:rPr>
          <w:rFonts w:ascii="Times New Roman" w:eastAsia="宋体"/>
          <w:szCs w:val="32"/>
        </w:rPr>
        <w:t>Ⅱ</w:t>
      </w:r>
      <w:r>
        <w:rPr>
          <w:rFonts w:ascii="Times New Roman" w:eastAsia="仿宋_GB2312"/>
          <w:szCs w:val="32"/>
        </w:rPr>
        <w:t>级地震灾害应急响应、受地震灾害影响较大和财政困难的地区给予适当支持。</w:t>
      </w:r>
    </w:p>
    <w:p w14:paraId="11A0AA0C" w14:textId="77777777" w:rsidR="0057483A" w:rsidRDefault="00E04169">
      <w:pPr>
        <w:spacing w:line="600" w:lineRule="exact"/>
        <w:ind w:leftChars="-50" w:left="-160" w:firstLine="629"/>
        <w:outlineLvl w:val="1"/>
        <w:rPr>
          <w:rFonts w:ascii="Times New Roman" w:eastAsia="楷体_GB2312"/>
          <w:szCs w:val="32"/>
        </w:rPr>
      </w:pPr>
      <w:bookmarkStart w:id="72" w:name="_Toc170811004"/>
      <w:r>
        <w:rPr>
          <w:rFonts w:ascii="Times New Roman" w:eastAsia="楷体_GB2312"/>
          <w:szCs w:val="32"/>
        </w:rPr>
        <w:t xml:space="preserve">8.2  </w:t>
      </w:r>
      <w:r>
        <w:rPr>
          <w:rFonts w:ascii="Times New Roman" w:eastAsia="楷体_GB2312"/>
          <w:szCs w:val="32"/>
        </w:rPr>
        <w:t>救援队伍</w:t>
      </w:r>
      <w:bookmarkEnd w:id="72"/>
    </w:p>
    <w:p w14:paraId="5BA85BFC"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市政府及有关部门，市人武部、消防救援局、武警中队，镇（区、街道）政府（管委会、办事处）加强地震灾害紧急救援、消防救援、水利工程应急抢险、危化品救护、医疗卫生救援等专业抢险救灾队伍建设，配备必要的物资装备，经常性开展协同性、综合性演练，提高共同应对地震灾害的能力。</w:t>
      </w:r>
    </w:p>
    <w:p w14:paraId="64DDB347"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供水、供电、燃气等生命线工程设施产权单位、管理或生产经营单位按职责成立抢险抢修队伍。</w:t>
      </w:r>
    </w:p>
    <w:p w14:paraId="283397BE"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镇（区、街道）政府（管委会、办事处）组织动员社会各方面力量，加强群众自救互救技能培训。在基层社区设置逃生通道和应急避难场所，建立必要的生活物资储备和应急保障设施。各地、各有关部门发挥共青团和红十字会作用，依托社会团体、企业事业单位及社区建立地震应急救援志愿</w:t>
      </w:r>
      <w:r>
        <w:rPr>
          <w:rFonts w:ascii="Times New Roman" w:eastAsia="仿宋_GB2312"/>
          <w:szCs w:val="32"/>
        </w:rPr>
        <w:lastRenderedPageBreak/>
        <w:t>者队伍，形成广泛参与地震应急救援的社会动员机制。</w:t>
      </w:r>
    </w:p>
    <w:p w14:paraId="5E510B8B"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各相关部门加强地震应急专家队伍建设，为地震应急指挥辅助决策、地震监测和趋势判断、地震灾害紧急救援、灾害损失评估、地震烈度考察等提供人才保障。</w:t>
      </w:r>
    </w:p>
    <w:p w14:paraId="6634C430" w14:textId="77777777" w:rsidR="0057483A" w:rsidRDefault="00E04169">
      <w:pPr>
        <w:spacing w:line="600" w:lineRule="exact"/>
        <w:jc w:val="center"/>
        <w:rPr>
          <w:rFonts w:ascii="Times New Roman" w:eastAsia="黑体"/>
          <w:szCs w:val="32"/>
        </w:rPr>
      </w:pPr>
      <w:r>
        <w:rPr>
          <w:rFonts w:ascii="Times New Roman" w:eastAsia="黑体"/>
          <w:szCs w:val="32"/>
        </w:rPr>
        <w:t>应急队伍资源及其组织方案表</w:t>
      </w:r>
    </w:p>
    <w:p w14:paraId="11574679" w14:textId="77777777" w:rsidR="0057483A" w:rsidRDefault="0057483A">
      <w:pPr>
        <w:pStyle w:val="a8"/>
        <w:spacing w:line="240" w:lineRule="exact"/>
        <w:rPr>
          <w:rFonts w:ascii="Times New Roman" w:eastAsia="仿宋_GB2312" w:hAnsi="Times New Roman"/>
          <w:sz w:val="32"/>
          <w:szCs w:val="32"/>
        </w:rPr>
      </w:pPr>
    </w:p>
    <w:tbl>
      <w:tblPr>
        <w:tblW w:w="9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9"/>
        <w:gridCol w:w="2082"/>
        <w:gridCol w:w="3023"/>
        <w:gridCol w:w="2965"/>
      </w:tblGrid>
      <w:tr w:rsidR="0057483A" w14:paraId="5C6CF501" w14:textId="77777777">
        <w:trPr>
          <w:trHeight w:val="590"/>
          <w:jc w:val="center"/>
        </w:trPr>
        <w:tc>
          <w:tcPr>
            <w:tcW w:w="1449" w:type="dxa"/>
            <w:vAlign w:val="center"/>
          </w:tcPr>
          <w:p w14:paraId="5C374C0C" w14:textId="77777777" w:rsidR="0057483A" w:rsidRDefault="00E04169">
            <w:pPr>
              <w:pStyle w:val="a8"/>
              <w:spacing w:line="380" w:lineRule="exact"/>
              <w:ind w:firstLine="0"/>
              <w:jc w:val="center"/>
              <w:rPr>
                <w:rFonts w:ascii="Times New Roman" w:eastAsia="仿宋_GB2312" w:hAnsi="Times New Roman"/>
                <w:snapToGrid w:val="0"/>
                <w:sz w:val="28"/>
                <w:szCs w:val="28"/>
              </w:rPr>
            </w:pPr>
            <w:r>
              <w:rPr>
                <w:rFonts w:ascii="Times New Roman" w:eastAsia="仿宋_GB2312" w:hAnsi="Times New Roman"/>
                <w:sz w:val="28"/>
                <w:szCs w:val="28"/>
              </w:rPr>
              <w:t>应急救援任务</w:t>
            </w:r>
          </w:p>
        </w:tc>
        <w:tc>
          <w:tcPr>
            <w:tcW w:w="2082" w:type="dxa"/>
            <w:vAlign w:val="center"/>
          </w:tcPr>
          <w:p w14:paraId="506D5C1F" w14:textId="77777777" w:rsidR="0057483A" w:rsidRDefault="00E04169">
            <w:pPr>
              <w:pStyle w:val="a8"/>
              <w:spacing w:line="380" w:lineRule="exact"/>
              <w:ind w:firstLine="0"/>
              <w:jc w:val="center"/>
              <w:rPr>
                <w:rFonts w:ascii="Times New Roman" w:eastAsia="仿宋_GB2312" w:hAnsi="Times New Roman"/>
                <w:snapToGrid w:val="0"/>
                <w:sz w:val="28"/>
                <w:szCs w:val="28"/>
              </w:rPr>
            </w:pPr>
            <w:r>
              <w:rPr>
                <w:rFonts w:ascii="Times New Roman" w:eastAsia="仿宋_GB2312" w:hAnsi="Times New Roman"/>
                <w:sz w:val="28"/>
                <w:szCs w:val="28"/>
              </w:rPr>
              <w:t>先期处置</w:t>
            </w:r>
          </w:p>
          <w:p w14:paraId="0E740375" w14:textId="77777777" w:rsidR="0057483A" w:rsidRDefault="00E04169">
            <w:pPr>
              <w:pStyle w:val="a8"/>
              <w:spacing w:line="380" w:lineRule="exact"/>
              <w:ind w:firstLine="0"/>
              <w:jc w:val="center"/>
              <w:rPr>
                <w:rFonts w:ascii="Times New Roman" w:eastAsia="仿宋_GB2312" w:hAnsi="Times New Roman"/>
                <w:snapToGrid w:val="0"/>
                <w:sz w:val="28"/>
                <w:szCs w:val="28"/>
              </w:rPr>
            </w:pPr>
            <w:r>
              <w:rPr>
                <w:rFonts w:ascii="Times New Roman" w:eastAsia="仿宋_GB2312" w:hAnsi="Times New Roman"/>
                <w:sz w:val="28"/>
                <w:szCs w:val="28"/>
              </w:rPr>
              <w:t>队伍</w:t>
            </w:r>
          </w:p>
        </w:tc>
        <w:tc>
          <w:tcPr>
            <w:tcW w:w="3023" w:type="dxa"/>
            <w:vAlign w:val="center"/>
          </w:tcPr>
          <w:p w14:paraId="13B54C17" w14:textId="77777777" w:rsidR="0057483A" w:rsidRDefault="00E04169">
            <w:pPr>
              <w:pStyle w:val="a8"/>
              <w:spacing w:line="380" w:lineRule="exact"/>
              <w:ind w:firstLine="0"/>
              <w:jc w:val="center"/>
              <w:rPr>
                <w:rFonts w:ascii="Times New Roman" w:eastAsia="仿宋_GB2312" w:hAnsi="Times New Roman"/>
                <w:snapToGrid w:val="0"/>
                <w:sz w:val="28"/>
                <w:szCs w:val="28"/>
              </w:rPr>
            </w:pPr>
            <w:r>
              <w:rPr>
                <w:rFonts w:ascii="Times New Roman" w:eastAsia="仿宋_GB2312" w:hAnsi="Times New Roman"/>
                <w:sz w:val="28"/>
                <w:szCs w:val="28"/>
              </w:rPr>
              <w:t>第一支援梯队</w:t>
            </w:r>
          </w:p>
        </w:tc>
        <w:tc>
          <w:tcPr>
            <w:tcW w:w="2965" w:type="dxa"/>
            <w:vAlign w:val="center"/>
          </w:tcPr>
          <w:p w14:paraId="2D34C4C1" w14:textId="77777777" w:rsidR="0057483A" w:rsidRDefault="00E04169">
            <w:pPr>
              <w:pStyle w:val="a8"/>
              <w:spacing w:line="380" w:lineRule="exact"/>
              <w:ind w:firstLine="0"/>
              <w:jc w:val="center"/>
              <w:rPr>
                <w:rFonts w:ascii="Times New Roman" w:eastAsia="仿宋_GB2312" w:hAnsi="Times New Roman"/>
                <w:snapToGrid w:val="0"/>
                <w:sz w:val="28"/>
                <w:szCs w:val="28"/>
              </w:rPr>
            </w:pPr>
            <w:r>
              <w:rPr>
                <w:rFonts w:ascii="Times New Roman" w:eastAsia="仿宋_GB2312" w:hAnsi="Times New Roman"/>
                <w:sz w:val="28"/>
                <w:szCs w:val="28"/>
              </w:rPr>
              <w:t>第二支援梯队</w:t>
            </w:r>
          </w:p>
        </w:tc>
      </w:tr>
      <w:tr w:rsidR="0057483A" w14:paraId="4D8E8970" w14:textId="77777777">
        <w:trPr>
          <w:trHeight w:val="1300"/>
          <w:jc w:val="center"/>
        </w:trPr>
        <w:tc>
          <w:tcPr>
            <w:tcW w:w="1449" w:type="dxa"/>
            <w:vAlign w:val="center"/>
          </w:tcPr>
          <w:p w14:paraId="5B001FD9" w14:textId="77777777" w:rsidR="0057483A" w:rsidRDefault="00E04169">
            <w:pPr>
              <w:pStyle w:val="a8"/>
              <w:spacing w:line="380" w:lineRule="exact"/>
              <w:ind w:firstLine="0"/>
              <w:jc w:val="center"/>
              <w:rPr>
                <w:rFonts w:ascii="Times New Roman" w:eastAsia="仿宋_GB2312" w:hAnsi="Times New Roman"/>
                <w:snapToGrid w:val="0"/>
                <w:sz w:val="28"/>
                <w:szCs w:val="28"/>
              </w:rPr>
            </w:pPr>
            <w:r>
              <w:rPr>
                <w:rFonts w:ascii="Times New Roman" w:eastAsia="仿宋_GB2312" w:hAnsi="Times New Roman"/>
                <w:sz w:val="28"/>
                <w:szCs w:val="28"/>
              </w:rPr>
              <w:t>人员</w:t>
            </w:r>
          </w:p>
          <w:p w14:paraId="2ED2A4AB" w14:textId="77777777" w:rsidR="0057483A" w:rsidRDefault="00E04169">
            <w:pPr>
              <w:pStyle w:val="a8"/>
              <w:spacing w:line="380" w:lineRule="exact"/>
              <w:ind w:firstLine="0"/>
              <w:jc w:val="center"/>
              <w:rPr>
                <w:rFonts w:ascii="Times New Roman" w:eastAsia="仿宋_GB2312" w:hAnsi="Times New Roman"/>
                <w:snapToGrid w:val="0"/>
                <w:sz w:val="28"/>
                <w:szCs w:val="28"/>
              </w:rPr>
            </w:pPr>
            <w:r>
              <w:rPr>
                <w:rFonts w:ascii="Times New Roman" w:eastAsia="仿宋_GB2312" w:hAnsi="Times New Roman"/>
                <w:sz w:val="28"/>
                <w:szCs w:val="28"/>
              </w:rPr>
              <w:t>抢救</w:t>
            </w:r>
          </w:p>
        </w:tc>
        <w:tc>
          <w:tcPr>
            <w:tcW w:w="2082" w:type="dxa"/>
            <w:vAlign w:val="center"/>
          </w:tcPr>
          <w:p w14:paraId="62040FFB" w14:textId="77777777" w:rsidR="0057483A" w:rsidRDefault="00E04169">
            <w:pPr>
              <w:pStyle w:val="a8"/>
              <w:spacing w:line="380" w:lineRule="exact"/>
              <w:ind w:firstLine="0"/>
              <w:jc w:val="center"/>
              <w:rPr>
                <w:rFonts w:ascii="Times New Roman" w:eastAsia="仿宋_GB2312" w:hAnsi="Times New Roman"/>
                <w:snapToGrid w:val="0"/>
                <w:sz w:val="28"/>
                <w:szCs w:val="28"/>
              </w:rPr>
            </w:pPr>
            <w:r>
              <w:rPr>
                <w:rFonts w:ascii="Times New Roman" w:eastAsia="仿宋_GB2312" w:hAnsi="Times New Roman"/>
                <w:sz w:val="28"/>
                <w:szCs w:val="28"/>
              </w:rPr>
              <w:t>社区志愿者队伍</w:t>
            </w:r>
          </w:p>
        </w:tc>
        <w:tc>
          <w:tcPr>
            <w:tcW w:w="3023" w:type="dxa"/>
            <w:vAlign w:val="center"/>
          </w:tcPr>
          <w:p w14:paraId="50E6048C" w14:textId="77777777" w:rsidR="0057483A" w:rsidRDefault="00E04169">
            <w:pPr>
              <w:pStyle w:val="a8"/>
              <w:spacing w:line="380" w:lineRule="exact"/>
              <w:ind w:firstLine="0"/>
              <w:jc w:val="center"/>
              <w:rPr>
                <w:rFonts w:ascii="Times New Roman" w:eastAsia="仿宋_GB2312" w:hAnsi="Times New Roman"/>
                <w:snapToGrid w:val="0"/>
                <w:sz w:val="28"/>
                <w:szCs w:val="28"/>
              </w:rPr>
            </w:pPr>
            <w:r>
              <w:rPr>
                <w:rFonts w:ascii="Times New Roman" w:eastAsia="仿宋_GB2312" w:hAnsi="Times New Roman"/>
                <w:sz w:val="28"/>
                <w:szCs w:val="28"/>
              </w:rPr>
              <w:t>地方救援队</w:t>
            </w:r>
          </w:p>
          <w:p w14:paraId="23494C12" w14:textId="77777777" w:rsidR="0057483A" w:rsidRDefault="00E04169">
            <w:pPr>
              <w:pStyle w:val="a8"/>
              <w:spacing w:line="380" w:lineRule="exact"/>
              <w:ind w:firstLine="0"/>
              <w:jc w:val="center"/>
              <w:rPr>
                <w:rFonts w:ascii="Times New Roman" w:eastAsia="仿宋_GB2312" w:hAnsi="Times New Roman"/>
                <w:snapToGrid w:val="0"/>
                <w:sz w:val="28"/>
                <w:szCs w:val="28"/>
              </w:rPr>
            </w:pPr>
            <w:r>
              <w:rPr>
                <w:rFonts w:ascii="Times New Roman" w:eastAsia="仿宋_GB2312" w:hAnsi="Times New Roman"/>
                <w:sz w:val="28"/>
                <w:szCs w:val="28"/>
              </w:rPr>
              <w:t>省、市地震灾害应急救援队</w:t>
            </w:r>
          </w:p>
          <w:p w14:paraId="4DF826E1" w14:textId="77777777" w:rsidR="0057483A" w:rsidRDefault="00E04169">
            <w:pPr>
              <w:pStyle w:val="a8"/>
              <w:spacing w:line="380" w:lineRule="exact"/>
              <w:ind w:firstLine="0"/>
              <w:jc w:val="center"/>
              <w:rPr>
                <w:rFonts w:ascii="Times New Roman" w:eastAsia="仿宋_GB2312" w:hAnsi="Times New Roman"/>
                <w:snapToGrid w:val="0"/>
                <w:sz w:val="28"/>
                <w:szCs w:val="28"/>
              </w:rPr>
            </w:pPr>
            <w:r>
              <w:rPr>
                <w:rFonts w:ascii="Times New Roman" w:eastAsia="仿宋_GB2312" w:hAnsi="Times New Roman"/>
                <w:sz w:val="28"/>
                <w:szCs w:val="28"/>
              </w:rPr>
              <w:t>解放军、消防救援队伍</w:t>
            </w:r>
          </w:p>
        </w:tc>
        <w:tc>
          <w:tcPr>
            <w:tcW w:w="2965" w:type="dxa"/>
            <w:vAlign w:val="center"/>
          </w:tcPr>
          <w:p w14:paraId="43F8657F" w14:textId="77777777" w:rsidR="0057483A" w:rsidRDefault="00E04169">
            <w:pPr>
              <w:pStyle w:val="a8"/>
              <w:spacing w:line="380" w:lineRule="exact"/>
              <w:ind w:firstLine="0"/>
              <w:jc w:val="center"/>
              <w:rPr>
                <w:rFonts w:ascii="Times New Roman" w:eastAsia="仿宋_GB2312" w:hAnsi="Times New Roman"/>
                <w:snapToGrid w:val="0"/>
                <w:sz w:val="28"/>
                <w:szCs w:val="28"/>
              </w:rPr>
            </w:pPr>
            <w:r>
              <w:rPr>
                <w:rFonts w:ascii="Times New Roman" w:eastAsia="仿宋_GB2312" w:hAnsi="Times New Roman"/>
                <w:sz w:val="28"/>
                <w:szCs w:val="28"/>
              </w:rPr>
              <w:t>邻近地区应急救援队伍</w:t>
            </w:r>
          </w:p>
          <w:p w14:paraId="2B5A9839" w14:textId="77777777" w:rsidR="0057483A" w:rsidRDefault="00E04169">
            <w:pPr>
              <w:pStyle w:val="a8"/>
              <w:spacing w:line="380" w:lineRule="exact"/>
              <w:ind w:firstLine="0"/>
              <w:jc w:val="center"/>
              <w:rPr>
                <w:rFonts w:ascii="Times New Roman" w:eastAsia="仿宋_GB2312" w:hAnsi="Times New Roman"/>
                <w:snapToGrid w:val="0"/>
                <w:sz w:val="28"/>
                <w:szCs w:val="28"/>
              </w:rPr>
            </w:pPr>
            <w:r>
              <w:rPr>
                <w:rFonts w:ascii="Times New Roman" w:eastAsia="仿宋_GB2312" w:hAnsi="Times New Roman"/>
                <w:sz w:val="28"/>
                <w:szCs w:val="28"/>
              </w:rPr>
              <w:t>中国地震灾害应急救援队</w:t>
            </w:r>
          </w:p>
        </w:tc>
      </w:tr>
      <w:tr w:rsidR="0057483A" w14:paraId="6F9B4AEF" w14:textId="77777777">
        <w:trPr>
          <w:trHeight w:val="550"/>
          <w:jc w:val="center"/>
        </w:trPr>
        <w:tc>
          <w:tcPr>
            <w:tcW w:w="1449" w:type="dxa"/>
            <w:vAlign w:val="center"/>
          </w:tcPr>
          <w:p w14:paraId="703B7982" w14:textId="77777777" w:rsidR="0057483A" w:rsidRDefault="00E04169">
            <w:pPr>
              <w:pStyle w:val="a8"/>
              <w:spacing w:line="380" w:lineRule="exact"/>
              <w:ind w:firstLine="0"/>
              <w:jc w:val="center"/>
              <w:rPr>
                <w:rFonts w:ascii="Times New Roman" w:eastAsia="仿宋_GB2312" w:hAnsi="Times New Roman"/>
                <w:snapToGrid w:val="0"/>
                <w:sz w:val="28"/>
                <w:szCs w:val="28"/>
              </w:rPr>
            </w:pPr>
            <w:r>
              <w:rPr>
                <w:rFonts w:ascii="Times New Roman" w:eastAsia="仿宋_GB2312" w:hAnsi="Times New Roman"/>
                <w:sz w:val="28"/>
                <w:szCs w:val="28"/>
              </w:rPr>
              <w:t>工程</w:t>
            </w:r>
          </w:p>
          <w:p w14:paraId="34B158AD" w14:textId="77777777" w:rsidR="0057483A" w:rsidRDefault="00E04169">
            <w:pPr>
              <w:pStyle w:val="a8"/>
              <w:spacing w:line="380" w:lineRule="exact"/>
              <w:ind w:firstLine="0"/>
              <w:jc w:val="center"/>
              <w:rPr>
                <w:rFonts w:ascii="Times New Roman" w:eastAsia="仿宋_GB2312" w:hAnsi="Times New Roman"/>
                <w:snapToGrid w:val="0"/>
                <w:sz w:val="28"/>
                <w:szCs w:val="28"/>
              </w:rPr>
            </w:pPr>
            <w:r>
              <w:rPr>
                <w:rFonts w:ascii="Times New Roman" w:eastAsia="仿宋_GB2312" w:hAnsi="Times New Roman"/>
                <w:sz w:val="28"/>
                <w:szCs w:val="28"/>
              </w:rPr>
              <w:t>抢险</w:t>
            </w:r>
          </w:p>
        </w:tc>
        <w:tc>
          <w:tcPr>
            <w:tcW w:w="2082" w:type="dxa"/>
            <w:vAlign w:val="center"/>
          </w:tcPr>
          <w:p w14:paraId="12A3C6C8" w14:textId="77777777" w:rsidR="0057483A" w:rsidRDefault="00E04169">
            <w:pPr>
              <w:pStyle w:val="a8"/>
              <w:spacing w:line="380" w:lineRule="exact"/>
              <w:ind w:firstLine="0"/>
              <w:jc w:val="center"/>
              <w:rPr>
                <w:rFonts w:ascii="Times New Roman" w:eastAsia="仿宋_GB2312" w:hAnsi="Times New Roman"/>
                <w:snapToGrid w:val="0"/>
                <w:sz w:val="28"/>
                <w:szCs w:val="28"/>
              </w:rPr>
            </w:pPr>
            <w:r>
              <w:rPr>
                <w:rFonts w:ascii="Times New Roman" w:eastAsia="仿宋_GB2312" w:hAnsi="Times New Roman"/>
                <w:sz w:val="28"/>
                <w:szCs w:val="28"/>
              </w:rPr>
              <w:t>当地抢险队伍</w:t>
            </w:r>
          </w:p>
        </w:tc>
        <w:tc>
          <w:tcPr>
            <w:tcW w:w="3023" w:type="dxa"/>
            <w:vAlign w:val="center"/>
          </w:tcPr>
          <w:p w14:paraId="300DA9A5" w14:textId="77777777" w:rsidR="0057483A" w:rsidRDefault="00E04169">
            <w:pPr>
              <w:pStyle w:val="a8"/>
              <w:spacing w:line="380" w:lineRule="exact"/>
              <w:ind w:firstLine="0"/>
              <w:jc w:val="center"/>
              <w:rPr>
                <w:rFonts w:ascii="Times New Roman" w:eastAsia="仿宋_GB2312" w:hAnsi="Times New Roman"/>
                <w:snapToGrid w:val="0"/>
                <w:sz w:val="28"/>
                <w:szCs w:val="28"/>
              </w:rPr>
            </w:pPr>
            <w:r>
              <w:rPr>
                <w:rFonts w:ascii="Times New Roman" w:eastAsia="仿宋_GB2312" w:hAnsi="Times New Roman"/>
                <w:sz w:val="28"/>
                <w:szCs w:val="28"/>
              </w:rPr>
              <w:t>行业专业抢险队伍</w:t>
            </w:r>
          </w:p>
        </w:tc>
        <w:tc>
          <w:tcPr>
            <w:tcW w:w="2965" w:type="dxa"/>
            <w:vAlign w:val="center"/>
          </w:tcPr>
          <w:p w14:paraId="1731E141" w14:textId="77777777" w:rsidR="0057483A" w:rsidRDefault="00E04169">
            <w:pPr>
              <w:pStyle w:val="a8"/>
              <w:spacing w:line="380" w:lineRule="exact"/>
              <w:ind w:firstLine="0"/>
              <w:jc w:val="center"/>
              <w:rPr>
                <w:rFonts w:ascii="Times New Roman" w:eastAsia="仿宋_GB2312" w:hAnsi="Times New Roman"/>
                <w:snapToGrid w:val="0"/>
                <w:sz w:val="28"/>
                <w:szCs w:val="28"/>
              </w:rPr>
            </w:pPr>
            <w:r>
              <w:rPr>
                <w:rFonts w:ascii="Times New Roman" w:eastAsia="仿宋_GB2312" w:hAnsi="Times New Roman"/>
                <w:sz w:val="28"/>
                <w:szCs w:val="28"/>
              </w:rPr>
              <w:t>邻近地区抢险队伍</w:t>
            </w:r>
          </w:p>
        </w:tc>
      </w:tr>
      <w:tr w:rsidR="0057483A" w14:paraId="3597737B" w14:textId="77777777">
        <w:trPr>
          <w:trHeight w:val="585"/>
          <w:jc w:val="center"/>
        </w:trPr>
        <w:tc>
          <w:tcPr>
            <w:tcW w:w="1449" w:type="dxa"/>
            <w:vAlign w:val="center"/>
          </w:tcPr>
          <w:p w14:paraId="3396A83D" w14:textId="77777777" w:rsidR="0057483A" w:rsidRDefault="00E04169">
            <w:pPr>
              <w:pStyle w:val="a8"/>
              <w:spacing w:line="380" w:lineRule="exact"/>
              <w:ind w:firstLine="0"/>
              <w:jc w:val="center"/>
              <w:rPr>
                <w:rFonts w:ascii="Times New Roman" w:eastAsia="仿宋_GB2312" w:hAnsi="Times New Roman"/>
                <w:snapToGrid w:val="0"/>
                <w:sz w:val="28"/>
                <w:szCs w:val="28"/>
              </w:rPr>
            </w:pPr>
            <w:r>
              <w:rPr>
                <w:rFonts w:ascii="Times New Roman" w:eastAsia="仿宋_GB2312" w:hAnsi="Times New Roman"/>
                <w:sz w:val="28"/>
                <w:szCs w:val="28"/>
              </w:rPr>
              <w:t>次生灾害救援</w:t>
            </w:r>
          </w:p>
        </w:tc>
        <w:tc>
          <w:tcPr>
            <w:tcW w:w="2082" w:type="dxa"/>
            <w:vAlign w:val="center"/>
          </w:tcPr>
          <w:p w14:paraId="35C0F7EA" w14:textId="77777777" w:rsidR="0057483A" w:rsidRDefault="00E04169">
            <w:pPr>
              <w:pStyle w:val="a8"/>
              <w:spacing w:line="380" w:lineRule="exact"/>
              <w:ind w:firstLine="0"/>
              <w:jc w:val="center"/>
              <w:rPr>
                <w:rFonts w:ascii="Times New Roman" w:eastAsia="仿宋_GB2312" w:hAnsi="Times New Roman"/>
                <w:snapToGrid w:val="0"/>
                <w:sz w:val="28"/>
                <w:szCs w:val="28"/>
              </w:rPr>
            </w:pPr>
            <w:r>
              <w:rPr>
                <w:rFonts w:ascii="Times New Roman" w:eastAsia="仿宋_GB2312" w:hAnsi="Times New Roman"/>
                <w:sz w:val="28"/>
                <w:szCs w:val="28"/>
              </w:rPr>
              <w:t>消防救援队伍</w:t>
            </w:r>
          </w:p>
        </w:tc>
        <w:tc>
          <w:tcPr>
            <w:tcW w:w="3023" w:type="dxa"/>
            <w:vAlign w:val="center"/>
          </w:tcPr>
          <w:p w14:paraId="46F397FC" w14:textId="77777777" w:rsidR="0057483A" w:rsidRDefault="00E04169">
            <w:pPr>
              <w:pStyle w:val="a8"/>
              <w:spacing w:line="380" w:lineRule="exact"/>
              <w:ind w:firstLine="0"/>
              <w:jc w:val="center"/>
              <w:rPr>
                <w:rFonts w:ascii="Times New Roman" w:eastAsia="仿宋_GB2312" w:hAnsi="Times New Roman"/>
                <w:snapToGrid w:val="0"/>
                <w:sz w:val="28"/>
                <w:szCs w:val="28"/>
              </w:rPr>
            </w:pPr>
            <w:r>
              <w:rPr>
                <w:rFonts w:ascii="Times New Roman" w:eastAsia="仿宋_GB2312" w:hAnsi="Times New Roman"/>
                <w:sz w:val="28"/>
                <w:szCs w:val="28"/>
              </w:rPr>
              <w:t>行业特种救援队伍</w:t>
            </w:r>
          </w:p>
        </w:tc>
        <w:tc>
          <w:tcPr>
            <w:tcW w:w="2965" w:type="dxa"/>
            <w:vAlign w:val="center"/>
          </w:tcPr>
          <w:p w14:paraId="0A1A7F6F" w14:textId="77777777" w:rsidR="0057483A" w:rsidRDefault="00E04169">
            <w:pPr>
              <w:pStyle w:val="a8"/>
              <w:spacing w:line="380" w:lineRule="exact"/>
              <w:ind w:firstLine="0"/>
              <w:jc w:val="center"/>
              <w:rPr>
                <w:rFonts w:ascii="Times New Roman" w:eastAsia="仿宋_GB2312" w:hAnsi="Times New Roman"/>
                <w:snapToGrid w:val="0"/>
                <w:sz w:val="28"/>
                <w:szCs w:val="28"/>
              </w:rPr>
            </w:pPr>
            <w:r>
              <w:rPr>
                <w:rFonts w:ascii="Times New Roman" w:eastAsia="仿宋_GB2312" w:hAnsi="Times New Roman"/>
                <w:sz w:val="28"/>
                <w:szCs w:val="28"/>
              </w:rPr>
              <w:t>邻近地区特种救援队伍</w:t>
            </w:r>
          </w:p>
        </w:tc>
      </w:tr>
      <w:tr w:rsidR="0057483A" w14:paraId="67CB63AE" w14:textId="77777777">
        <w:trPr>
          <w:trHeight w:val="1215"/>
          <w:jc w:val="center"/>
        </w:trPr>
        <w:tc>
          <w:tcPr>
            <w:tcW w:w="1449" w:type="dxa"/>
            <w:vAlign w:val="center"/>
          </w:tcPr>
          <w:p w14:paraId="0E360B54" w14:textId="77777777" w:rsidR="0057483A" w:rsidRDefault="00E04169">
            <w:pPr>
              <w:pStyle w:val="a8"/>
              <w:spacing w:line="380" w:lineRule="exact"/>
              <w:ind w:firstLine="0"/>
              <w:jc w:val="center"/>
              <w:rPr>
                <w:rFonts w:ascii="Times New Roman" w:eastAsia="仿宋_GB2312" w:hAnsi="Times New Roman"/>
                <w:snapToGrid w:val="0"/>
                <w:sz w:val="28"/>
                <w:szCs w:val="28"/>
              </w:rPr>
            </w:pPr>
            <w:r>
              <w:rPr>
                <w:rFonts w:ascii="Times New Roman" w:eastAsia="仿宋_GB2312" w:hAnsi="Times New Roman"/>
                <w:sz w:val="28"/>
                <w:szCs w:val="28"/>
              </w:rPr>
              <w:t>医疗</w:t>
            </w:r>
          </w:p>
          <w:p w14:paraId="4A5D6098" w14:textId="77777777" w:rsidR="0057483A" w:rsidRDefault="00E04169">
            <w:pPr>
              <w:pStyle w:val="a8"/>
              <w:spacing w:line="380" w:lineRule="exact"/>
              <w:ind w:firstLine="0"/>
              <w:jc w:val="center"/>
              <w:rPr>
                <w:rFonts w:ascii="Times New Roman" w:eastAsia="仿宋_GB2312" w:hAnsi="Times New Roman"/>
                <w:snapToGrid w:val="0"/>
                <w:sz w:val="28"/>
                <w:szCs w:val="28"/>
              </w:rPr>
            </w:pPr>
            <w:r>
              <w:rPr>
                <w:rFonts w:ascii="Times New Roman" w:eastAsia="仿宋_GB2312" w:hAnsi="Times New Roman"/>
                <w:sz w:val="28"/>
                <w:szCs w:val="28"/>
              </w:rPr>
              <w:t>救护</w:t>
            </w:r>
          </w:p>
        </w:tc>
        <w:tc>
          <w:tcPr>
            <w:tcW w:w="2082" w:type="dxa"/>
            <w:vAlign w:val="center"/>
          </w:tcPr>
          <w:p w14:paraId="7B4F8134" w14:textId="77777777" w:rsidR="0057483A" w:rsidRDefault="00E04169">
            <w:pPr>
              <w:pStyle w:val="a8"/>
              <w:spacing w:line="380" w:lineRule="exact"/>
              <w:ind w:firstLine="0"/>
              <w:jc w:val="center"/>
              <w:rPr>
                <w:rFonts w:ascii="Times New Roman" w:eastAsia="仿宋_GB2312" w:hAnsi="Times New Roman"/>
                <w:snapToGrid w:val="0"/>
                <w:sz w:val="28"/>
                <w:szCs w:val="28"/>
              </w:rPr>
            </w:pPr>
            <w:r>
              <w:rPr>
                <w:rFonts w:ascii="Times New Roman" w:eastAsia="仿宋_GB2312" w:hAnsi="Times New Roman"/>
                <w:sz w:val="28"/>
                <w:szCs w:val="28"/>
              </w:rPr>
              <w:t>当地医疗</w:t>
            </w:r>
          </w:p>
          <w:p w14:paraId="341CADDD" w14:textId="77777777" w:rsidR="0057483A" w:rsidRDefault="00E04169">
            <w:pPr>
              <w:pStyle w:val="a8"/>
              <w:spacing w:line="380" w:lineRule="exact"/>
              <w:ind w:firstLine="0"/>
              <w:jc w:val="center"/>
              <w:rPr>
                <w:rFonts w:ascii="Times New Roman" w:eastAsia="仿宋_GB2312" w:hAnsi="Times New Roman"/>
                <w:snapToGrid w:val="0"/>
                <w:sz w:val="28"/>
                <w:szCs w:val="28"/>
              </w:rPr>
            </w:pPr>
            <w:r>
              <w:rPr>
                <w:rFonts w:ascii="Times New Roman" w:eastAsia="仿宋_GB2312" w:hAnsi="Times New Roman"/>
                <w:sz w:val="28"/>
                <w:szCs w:val="28"/>
              </w:rPr>
              <w:t>卫生队伍</w:t>
            </w:r>
          </w:p>
        </w:tc>
        <w:tc>
          <w:tcPr>
            <w:tcW w:w="3023" w:type="dxa"/>
            <w:vAlign w:val="center"/>
          </w:tcPr>
          <w:p w14:paraId="4B46C86F" w14:textId="77777777" w:rsidR="0057483A" w:rsidRDefault="00E04169">
            <w:pPr>
              <w:pStyle w:val="a8"/>
              <w:spacing w:line="380" w:lineRule="exact"/>
              <w:ind w:firstLine="0"/>
              <w:jc w:val="center"/>
              <w:rPr>
                <w:rFonts w:ascii="Times New Roman" w:eastAsia="仿宋_GB2312" w:hAnsi="Times New Roman"/>
                <w:snapToGrid w:val="0"/>
                <w:sz w:val="28"/>
                <w:szCs w:val="28"/>
              </w:rPr>
            </w:pPr>
            <w:r>
              <w:rPr>
                <w:rFonts w:ascii="Times New Roman" w:eastAsia="仿宋_GB2312" w:hAnsi="Times New Roman"/>
                <w:sz w:val="28"/>
                <w:szCs w:val="28"/>
              </w:rPr>
              <w:t>省、市、县（市、区）医疗卫生救援队伍</w:t>
            </w:r>
          </w:p>
        </w:tc>
        <w:tc>
          <w:tcPr>
            <w:tcW w:w="2965" w:type="dxa"/>
            <w:vAlign w:val="center"/>
          </w:tcPr>
          <w:p w14:paraId="7584194C" w14:textId="77777777" w:rsidR="0057483A" w:rsidRDefault="00E04169">
            <w:pPr>
              <w:pStyle w:val="a8"/>
              <w:spacing w:line="380" w:lineRule="exact"/>
              <w:ind w:firstLine="0"/>
              <w:jc w:val="center"/>
              <w:rPr>
                <w:rFonts w:ascii="Times New Roman" w:eastAsia="仿宋_GB2312" w:hAnsi="Times New Roman"/>
                <w:snapToGrid w:val="0"/>
                <w:sz w:val="28"/>
                <w:szCs w:val="28"/>
              </w:rPr>
            </w:pPr>
            <w:r>
              <w:rPr>
                <w:rFonts w:ascii="Times New Roman" w:eastAsia="仿宋_GB2312" w:hAnsi="Times New Roman"/>
                <w:sz w:val="28"/>
                <w:szCs w:val="28"/>
              </w:rPr>
              <w:t>国家和军队医疗卫生救援队伍</w:t>
            </w:r>
          </w:p>
        </w:tc>
      </w:tr>
      <w:tr w:rsidR="0057483A" w14:paraId="408D9520" w14:textId="77777777">
        <w:trPr>
          <w:trHeight w:val="960"/>
          <w:jc w:val="center"/>
        </w:trPr>
        <w:tc>
          <w:tcPr>
            <w:tcW w:w="1449" w:type="dxa"/>
            <w:vAlign w:val="center"/>
          </w:tcPr>
          <w:p w14:paraId="00BBF9C9" w14:textId="77777777" w:rsidR="0057483A" w:rsidRDefault="00E04169">
            <w:pPr>
              <w:spacing w:line="320" w:lineRule="exact"/>
              <w:ind w:firstLine="0"/>
              <w:jc w:val="center"/>
              <w:rPr>
                <w:rFonts w:ascii="Times New Roman" w:eastAsia="仿宋_GB2312"/>
                <w:sz w:val="28"/>
                <w:szCs w:val="28"/>
              </w:rPr>
            </w:pPr>
            <w:r>
              <w:rPr>
                <w:rFonts w:ascii="Times New Roman" w:eastAsia="仿宋_GB2312"/>
                <w:sz w:val="28"/>
                <w:szCs w:val="28"/>
              </w:rPr>
              <w:t>地震现场应急</w:t>
            </w:r>
          </w:p>
        </w:tc>
        <w:tc>
          <w:tcPr>
            <w:tcW w:w="2082" w:type="dxa"/>
            <w:vAlign w:val="center"/>
          </w:tcPr>
          <w:p w14:paraId="466A32E4" w14:textId="77777777" w:rsidR="0057483A" w:rsidRDefault="00E04169">
            <w:pPr>
              <w:spacing w:line="320" w:lineRule="exact"/>
              <w:ind w:firstLine="0"/>
              <w:jc w:val="center"/>
              <w:rPr>
                <w:rFonts w:ascii="Times New Roman" w:eastAsia="仿宋_GB2312"/>
                <w:sz w:val="28"/>
                <w:szCs w:val="28"/>
              </w:rPr>
            </w:pPr>
            <w:r>
              <w:rPr>
                <w:rFonts w:ascii="Times New Roman" w:eastAsia="仿宋_GB2312"/>
                <w:sz w:val="28"/>
                <w:szCs w:val="28"/>
              </w:rPr>
              <w:t>当地应急部门</w:t>
            </w:r>
          </w:p>
          <w:p w14:paraId="732F285F" w14:textId="77777777" w:rsidR="0057483A" w:rsidRDefault="00E04169">
            <w:pPr>
              <w:spacing w:line="320" w:lineRule="exact"/>
              <w:ind w:firstLine="0"/>
              <w:jc w:val="center"/>
              <w:rPr>
                <w:rFonts w:ascii="Times New Roman" w:eastAsia="仿宋_GB2312"/>
                <w:sz w:val="28"/>
                <w:szCs w:val="28"/>
              </w:rPr>
            </w:pPr>
            <w:r>
              <w:rPr>
                <w:rFonts w:ascii="Times New Roman" w:eastAsia="仿宋_GB2312"/>
                <w:sz w:val="28"/>
                <w:szCs w:val="28"/>
              </w:rPr>
              <w:t>现场应急队伍</w:t>
            </w:r>
          </w:p>
        </w:tc>
        <w:tc>
          <w:tcPr>
            <w:tcW w:w="3023" w:type="dxa"/>
            <w:vAlign w:val="center"/>
          </w:tcPr>
          <w:p w14:paraId="732CBE1E" w14:textId="77777777" w:rsidR="0057483A" w:rsidRDefault="00E04169">
            <w:pPr>
              <w:spacing w:line="320" w:lineRule="exact"/>
              <w:ind w:firstLine="0"/>
              <w:jc w:val="center"/>
              <w:rPr>
                <w:rFonts w:ascii="Times New Roman" w:eastAsia="仿宋_GB2312"/>
                <w:sz w:val="28"/>
                <w:szCs w:val="28"/>
              </w:rPr>
            </w:pPr>
            <w:r>
              <w:rPr>
                <w:rFonts w:ascii="Times New Roman" w:eastAsia="仿宋_GB2312"/>
                <w:sz w:val="28"/>
                <w:szCs w:val="28"/>
              </w:rPr>
              <w:t>省、市、县（市、区）现场应急队伍</w:t>
            </w:r>
          </w:p>
        </w:tc>
        <w:tc>
          <w:tcPr>
            <w:tcW w:w="2965" w:type="dxa"/>
            <w:vAlign w:val="center"/>
          </w:tcPr>
          <w:p w14:paraId="16867D9C" w14:textId="77777777" w:rsidR="0057483A" w:rsidRDefault="00E04169">
            <w:pPr>
              <w:spacing w:line="320" w:lineRule="exact"/>
              <w:ind w:firstLine="0"/>
              <w:jc w:val="center"/>
              <w:rPr>
                <w:rFonts w:ascii="Times New Roman" w:eastAsia="仿宋_GB2312"/>
                <w:sz w:val="28"/>
                <w:szCs w:val="28"/>
              </w:rPr>
            </w:pPr>
            <w:r>
              <w:rPr>
                <w:rFonts w:ascii="Times New Roman" w:eastAsia="仿宋_GB2312"/>
                <w:sz w:val="28"/>
                <w:szCs w:val="28"/>
              </w:rPr>
              <w:t>华东协作区应急部门和应急管理部现场应急队伍</w:t>
            </w:r>
          </w:p>
        </w:tc>
      </w:tr>
    </w:tbl>
    <w:p w14:paraId="129EC318" w14:textId="77777777" w:rsidR="0057483A" w:rsidRDefault="00E04169">
      <w:pPr>
        <w:spacing w:line="600" w:lineRule="exact"/>
        <w:ind w:leftChars="-50" w:left="-160"/>
        <w:outlineLvl w:val="1"/>
        <w:rPr>
          <w:rFonts w:ascii="Times New Roman" w:eastAsia="楷体_GB2312"/>
          <w:szCs w:val="32"/>
        </w:rPr>
      </w:pPr>
      <w:bookmarkStart w:id="73" w:name="_Toc170811005"/>
      <w:r>
        <w:rPr>
          <w:rFonts w:ascii="Times New Roman" w:eastAsia="楷体_GB2312"/>
          <w:szCs w:val="32"/>
        </w:rPr>
        <w:t xml:space="preserve">8.3  </w:t>
      </w:r>
      <w:r>
        <w:rPr>
          <w:rFonts w:ascii="Times New Roman" w:eastAsia="楷体_GB2312"/>
          <w:szCs w:val="32"/>
        </w:rPr>
        <w:t>避难场所</w:t>
      </w:r>
      <w:bookmarkEnd w:id="73"/>
    </w:p>
    <w:p w14:paraId="6FAF3AB8"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市发改委、市住建局、市应急局要将应急避难场所建设纳入城乡规划。镇（区、街道）政府（管委会、办事处）及有关部门，利用广场、绿地、公园、学校、体育场馆等公共设施，因地制宜设立地震应急避难场所，统筹安排必需的交通、通信、供水、供电、排污、环保、物资储备等设备设施。制定应急避难场所运行方案，并组织演练。</w:t>
      </w:r>
    </w:p>
    <w:p w14:paraId="306C9E3B"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lastRenderedPageBreak/>
        <w:t>已建成的避难场所的所有权人或管理使用单位应当加强日常维护和管理，定期检查物资、应急设施、设备等，确保场所启用正常和有序运行。</w:t>
      </w:r>
    </w:p>
    <w:p w14:paraId="51FEFACD" w14:textId="77777777" w:rsidR="0057483A" w:rsidRDefault="00E04169">
      <w:pPr>
        <w:rPr>
          <w:rFonts w:ascii="Times New Roman" w:eastAsia="仿宋_GB2312"/>
          <w:szCs w:val="32"/>
        </w:rPr>
      </w:pPr>
      <w:r>
        <w:rPr>
          <w:rFonts w:ascii="Times New Roman" w:eastAsia="仿宋_GB2312"/>
          <w:szCs w:val="32"/>
        </w:rPr>
        <w:t>学校、医院、影剧院、商场、酒店、体育场馆等人员密集场所要设置地震应急疏散通道，配备必要的救生避险设施，保证通道、出口的畅通。有关单位定期检测、维护报警装置和应急救援设施，确保正常使用。</w:t>
      </w:r>
    </w:p>
    <w:p w14:paraId="3DE85B3F" w14:textId="77777777" w:rsidR="0057483A" w:rsidRDefault="00E04169">
      <w:pPr>
        <w:spacing w:line="600" w:lineRule="exact"/>
        <w:ind w:leftChars="-50" w:left="-160" w:firstLine="629"/>
        <w:outlineLvl w:val="1"/>
        <w:rPr>
          <w:rFonts w:ascii="Times New Roman" w:eastAsia="楷体_GB2312"/>
          <w:szCs w:val="32"/>
        </w:rPr>
      </w:pPr>
      <w:bookmarkStart w:id="74" w:name="_Toc170811006"/>
      <w:r>
        <w:rPr>
          <w:rFonts w:ascii="Times New Roman" w:eastAsia="楷体_GB2312"/>
          <w:szCs w:val="32"/>
        </w:rPr>
        <w:t xml:space="preserve">8.4  </w:t>
      </w:r>
      <w:r>
        <w:rPr>
          <w:rFonts w:ascii="Times New Roman" w:eastAsia="楷体_GB2312"/>
          <w:szCs w:val="32"/>
        </w:rPr>
        <w:t>基础设施</w:t>
      </w:r>
      <w:bookmarkEnd w:id="74"/>
    </w:p>
    <w:p w14:paraId="16015263"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市工信局组织协调各基础电信运营企业，做好地震应急救援过程中公用通信网通信保障工作。</w:t>
      </w:r>
    </w:p>
    <w:p w14:paraId="4BC252EA"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市文体广旅局完善广播电视传输覆盖网，建立完善全市应急广播体系，确保政府发布的权威信息及时准确地传输覆盖到目标地区。</w:t>
      </w:r>
    </w:p>
    <w:p w14:paraId="78F3C8A0"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市发改委、太仓供电公司加强电力基础设施、电力调度系统建设，保障地震现场应急装备的临时供电需求和灾区电力供应。</w:t>
      </w:r>
    </w:p>
    <w:p w14:paraId="3B64985D" w14:textId="77777777" w:rsidR="0057483A" w:rsidRDefault="00E04169">
      <w:pPr>
        <w:spacing w:line="600" w:lineRule="exact"/>
        <w:ind w:leftChars="-50" w:left="-160" w:firstLine="632"/>
        <w:rPr>
          <w:rFonts w:ascii="Times New Roman" w:eastAsia="仿宋_GB2312"/>
          <w:szCs w:val="32"/>
        </w:rPr>
      </w:pPr>
      <w:r>
        <w:rPr>
          <w:rFonts w:ascii="Times New Roman" w:eastAsia="仿宋_GB2312"/>
          <w:szCs w:val="32"/>
        </w:rPr>
        <w:t>市公安局、市交运局等部门协调建立公路、铁路、水运紧急运输保障体系，加强统一指挥调度，采取必要的交通管制措施，建立应急救援</w:t>
      </w:r>
      <w:r>
        <w:rPr>
          <w:rFonts w:ascii="Times New Roman" w:eastAsia="仿宋_GB2312"/>
          <w:szCs w:val="32"/>
        </w:rPr>
        <w:t>“</w:t>
      </w:r>
      <w:r>
        <w:rPr>
          <w:rFonts w:ascii="Times New Roman" w:eastAsia="仿宋_GB2312"/>
          <w:szCs w:val="32"/>
        </w:rPr>
        <w:t>绿色通道</w:t>
      </w:r>
      <w:r>
        <w:rPr>
          <w:rFonts w:ascii="Times New Roman" w:eastAsia="仿宋_GB2312"/>
          <w:szCs w:val="32"/>
        </w:rPr>
        <w:t>”</w:t>
      </w:r>
      <w:r>
        <w:rPr>
          <w:rFonts w:ascii="Times New Roman" w:eastAsia="仿宋_GB2312"/>
          <w:szCs w:val="32"/>
        </w:rPr>
        <w:t>机制。</w:t>
      </w:r>
    </w:p>
    <w:p w14:paraId="1D35F38A" w14:textId="77777777" w:rsidR="0057483A" w:rsidRDefault="00E04169">
      <w:pPr>
        <w:spacing w:line="600" w:lineRule="exact"/>
        <w:ind w:firstLineChars="200" w:firstLine="640"/>
        <w:outlineLvl w:val="0"/>
        <w:rPr>
          <w:rFonts w:ascii="Times New Roman" w:eastAsia="黑体"/>
          <w:szCs w:val="32"/>
        </w:rPr>
      </w:pPr>
      <w:bookmarkStart w:id="75" w:name="_Toc33451501"/>
      <w:bookmarkStart w:id="76" w:name="_Toc33450382"/>
      <w:bookmarkStart w:id="77" w:name="_Toc33450818"/>
      <w:bookmarkStart w:id="78" w:name="_Toc33450751"/>
      <w:bookmarkStart w:id="79" w:name="_Toc33450217"/>
      <w:bookmarkStart w:id="80" w:name="_Toc29910"/>
      <w:bookmarkStart w:id="81" w:name="_Toc36560472"/>
      <w:bookmarkStart w:id="82" w:name="_Toc33450684"/>
      <w:bookmarkStart w:id="83" w:name="_Toc170811007"/>
      <w:bookmarkStart w:id="84" w:name="_Toc14691"/>
      <w:r>
        <w:rPr>
          <w:rFonts w:ascii="Times New Roman" w:eastAsia="黑体"/>
          <w:szCs w:val="32"/>
        </w:rPr>
        <w:t xml:space="preserve">9  </w:t>
      </w:r>
      <w:bookmarkEnd w:id="75"/>
      <w:bookmarkEnd w:id="76"/>
      <w:bookmarkEnd w:id="77"/>
      <w:bookmarkEnd w:id="78"/>
      <w:bookmarkEnd w:id="79"/>
      <w:bookmarkEnd w:id="80"/>
      <w:bookmarkEnd w:id="81"/>
      <w:bookmarkEnd w:id="82"/>
      <w:r>
        <w:rPr>
          <w:rFonts w:ascii="Times New Roman" w:eastAsia="黑体"/>
          <w:szCs w:val="32"/>
        </w:rPr>
        <w:t>预案管理</w:t>
      </w:r>
      <w:bookmarkEnd w:id="83"/>
      <w:bookmarkEnd w:id="84"/>
    </w:p>
    <w:p w14:paraId="39CCC11C" w14:textId="77777777" w:rsidR="0057483A" w:rsidRDefault="00E04169">
      <w:pPr>
        <w:spacing w:line="600" w:lineRule="exact"/>
        <w:ind w:firstLineChars="200" w:firstLine="640"/>
        <w:outlineLvl w:val="1"/>
        <w:rPr>
          <w:rFonts w:ascii="Times New Roman" w:eastAsia="楷体_GB2312"/>
          <w:szCs w:val="32"/>
        </w:rPr>
      </w:pPr>
      <w:bookmarkStart w:id="85" w:name="_Toc33450753"/>
      <w:bookmarkStart w:id="86" w:name="_Toc26182"/>
      <w:bookmarkStart w:id="87" w:name="_Toc33450820"/>
      <w:bookmarkStart w:id="88" w:name="_Toc33450686"/>
      <w:bookmarkStart w:id="89" w:name="_Toc33450219"/>
      <w:bookmarkStart w:id="90" w:name="_Toc33451503"/>
      <w:bookmarkStart w:id="91" w:name="_Toc26865"/>
      <w:bookmarkStart w:id="92" w:name="_Toc16983"/>
      <w:bookmarkStart w:id="93" w:name="_Toc170811008"/>
      <w:bookmarkStart w:id="94" w:name="_Toc33450752"/>
      <w:bookmarkStart w:id="95" w:name="_Toc33450218"/>
      <w:bookmarkStart w:id="96" w:name="_Toc36560473"/>
      <w:bookmarkStart w:id="97" w:name="_Toc33451502"/>
      <w:bookmarkStart w:id="98" w:name="_Toc33450819"/>
      <w:bookmarkStart w:id="99" w:name="_Toc33450685"/>
      <w:bookmarkStart w:id="100" w:name="_Toc29982"/>
      <w:bookmarkStart w:id="101" w:name="_Toc14155"/>
      <w:r>
        <w:rPr>
          <w:rFonts w:ascii="Times New Roman" w:eastAsia="楷体_GB2312"/>
          <w:szCs w:val="32"/>
        </w:rPr>
        <w:t xml:space="preserve">9.1  </w:t>
      </w:r>
      <w:r>
        <w:rPr>
          <w:rFonts w:ascii="Times New Roman" w:eastAsia="楷体_GB2312"/>
          <w:szCs w:val="32"/>
        </w:rPr>
        <w:t>预案</w:t>
      </w:r>
      <w:bookmarkEnd w:id="85"/>
      <w:bookmarkEnd w:id="86"/>
      <w:bookmarkEnd w:id="87"/>
      <w:bookmarkEnd w:id="88"/>
      <w:bookmarkEnd w:id="89"/>
      <w:bookmarkEnd w:id="90"/>
      <w:bookmarkEnd w:id="91"/>
      <w:r>
        <w:rPr>
          <w:rFonts w:ascii="Times New Roman" w:eastAsia="楷体_GB2312"/>
          <w:szCs w:val="32"/>
        </w:rPr>
        <w:t>编制</w:t>
      </w:r>
      <w:bookmarkEnd w:id="92"/>
      <w:bookmarkEnd w:id="93"/>
    </w:p>
    <w:p w14:paraId="7F19300D" w14:textId="77777777" w:rsidR="0057483A" w:rsidRDefault="00E04169">
      <w:pPr>
        <w:spacing w:line="600" w:lineRule="exact"/>
        <w:ind w:firstLineChars="200" w:firstLine="640"/>
        <w:rPr>
          <w:rFonts w:ascii="Times New Roman" w:eastAsia="仿宋_GB2312"/>
          <w:szCs w:val="32"/>
        </w:rPr>
      </w:pPr>
      <w:r>
        <w:rPr>
          <w:rFonts w:ascii="Times New Roman" w:eastAsia="仿宋_GB2312"/>
          <w:szCs w:val="32"/>
        </w:rPr>
        <w:t>市应急局负责本预案的编制，并根据我市经济社会发展情况和突发地质灾害应对工作实际，及时组织修订完善，报</w:t>
      </w:r>
      <w:r>
        <w:rPr>
          <w:rFonts w:ascii="Times New Roman" w:eastAsia="仿宋_GB2312"/>
          <w:szCs w:val="32"/>
        </w:rPr>
        <w:lastRenderedPageBreak/>
        <w:t>市政府批准后实施。各镇（区、街道）可参照本预案，制定完善本行政区域的地震应急预案，报市应急局备案。</w:t>
      </w:r>
    </w:p>
    <w:p w14:paraId="04555D9C" w14:textId="77777777" w:rsidR="0057483A" w:rsidRDefault="00E04169">
      <w:pPr>
        <w:spacing w:line="600" w:lineRule="exact"/>
        <w:ind w:firstLineChars="200" w:firstLine="640"/>
        <w:outlineLvl w:val="1"/>
        <w:rPr>
          <w:rFonts w:ascii="Times New Roman" w:eastAsia="楷体_GB2312"/>
          <w:szCs w:val="32"/>
        </w:rPr>
      </w:pPr>
      <w:bookmarkStart w:id="102" w:name="_Toc9794"/>
      <w:bookmarkStart w:id="103" w:name="_Toc170811009"/>
      <w:bookmarkStart w:id="104" w:name="_Toc131618061"/>
      <w:r>
        <w:rPr>
          <w:rFonts w:ascii="Times New Roman" w:eastAsia="楷体_GB2312"/>
          <w:szCs w:val="32"/>
        </w:rPr>
        <w:t xml:space="preserve">9.2  </w:t>
      </w:r>
      <w:r>
        <w:rPr>
          <w:rFonts w:ascii="Times New Roman" w:eastAsia="楷体_GB2312"/>
          <w:szCs w:val="32"/>
        </w:rPr>
        <w:t>预案演练</w:t>
      </w:r>
      <w:bookmarkEnd w:id="102"/>
      <w:bookmarkEnd w:id="103"/>
      <w:bookmarkEnd w:id="104"/>
    </w:p>
    <w:p w14:paraId="59F4D8F3" w14:textId="77777777" w:rsidR="0057483A" w:rsidRDefault="00E04169">
      <w:pPr>
        <w:spacing w:line="600" w:lineRule="exact"/>
        <w:ind w:firstLineChars="200" w:firstLine="640"/>
        <w:rPr>
          <w:rFonts w:ascii="Times New Roman" w:eastAsia="仿宋_GB2312"/>
          <w:szCs w:val="32"/>
        </w:rPr>
      </w:pPr>
      <w:r>
        <w:rPr>
          <w:rFonts w:ascii="Times New Roman" w:eastAsia="仿宋_GB2312"/>
          <w:szCs w:val="32"/>
        </w:rPr>
        <w:t>应急预案编制单位应当根据实际情况采取实战演练、桌面推演等方式，组织开展人员参与广泛、处置联动性强、形式多样、节约高效的应急演练。</w:t>
      </w:r>
    </w:p>
    <w:p w14:paraId="2133D3B9" w14:textId="77777777" w:rsidR="0057483A" w:rsidRDefault="00E04169">
      <w:pPr>
        <w:spacing w:line="600" w:lineRule="exact"/>
        <w:ind w:firstLineChars="200" w:firstLine="640"/>
        <w:rPr>
          <w:rFonts w:ascii="Times New Roman" w:eastAsia="仿宋_GB2312"/>
          <w:szCs w:val="32"/>
        </w:rPr>
      </w:pPr>
      <w:r>
        <w:rPr>
          <w:rFonts w:ascii="Times New Roman" w:eastAsia="仿宋_GB2312"/>
          <w:szCs w:val="32"/>
        </w:rPr>
        <w:t>市政府、各镇（区、街道）及有关部门至少每</w:t>
      </w:r>
      <w:r>
        <w:rPr>
          <w:rFonts w:ascii="Times New Roman" w:eastAsia="仿宋_GB2312"/>
          <w:szCs w:val="32"/>
        </w:rPr>
        <w:t>3</w:t>
      </w:r>
      <w:r>
        <w:rPr>
          <w:rFonts w:ascii="Times New Roman" w:eastAsia="仿宋_GB2312"/>
          <w:szCs w:val="32"/>
        </w:rPr>
        <w:t>年组织一次地震应急演练，必要时组织跨地区、跨行业的应急演练，提高快速反应和整体协同处置能力。村（社区）、企事业单位也应当结合实际经常组织开展应急演练。</w:t>
      </w:r>
    </w:p>
    <w:p w14:paraId="5C4E13D5" w14:textId="77777777" w:rsidR="0057483A" w:rsidRDefault="00E04169">
      <w:pPr>
        <w:spacing w:line="600" w:lineRule="exact"/>
        <w:ind w:firstLineChars="200" w:firstLine="640"/>
        <w:outlineLvl w:val="1"/>
        <w:rPr>
          <w:rFonts w:ascii="Times New Roman" w:eastAsia="楷体_GB2312"/>
          <w:szCs w:val="32"/>
        </w:rPr>
      </w:pPr>
      <w:bookmarkStart w:id="105" w:name="_Toc170811010"/>
      <w:bookmarkStart w:id="106" w:name="_Toc348"/>
      <w:bookmarkStart w:id="107" w:name="_Toc131618062"/>
      <w:bookmarkStart w:id="108" w:name="_Hlk134602007"/>
      <w:bookmarkStart w:id="109" w:name="_Toc33450688"/>
      <w:bookmarkStart w:id="110" w:name="_Toc33450822"/>
      <w:bookmarkStart w:id="111" w:name="_Toc33450221"/>
      <w:bookmarkStart w:id="112" w:name="_Toc1682"/>
      <w:bookmarkStart w:id="113" w:name="_Toc33450755"/>
      <w:bookmarkStart w:id="114" w:name="_Toc2344"/>
      <w:bookmarkStart w:id="115" w:name="_Toc33451505"/>
      <w:r>
        <w:rPr>
          <w:rFonts w:ascii="Times New Roman" w:eastAsia="楷体_GB2312"/>
          <w:szCs w:val="32"/>
        </w:rPr>
        <w:t xml:space="preserve">9.3  </w:t>
      </w:r>
      <w:r>
        <w:rPr>
          <w:rFonts w:ascii="Times New Roman" w:eastAsia="楷体_GB2312"/>
          <w:szCs w:val="32"/>
        </w:rPr>
        <w:t>预案评估与修订</w:t>
      </w:r>
      <w:bookmarkEnd w:id="105"/>
      <w:bookmarkEnd w:id="106"/>
      <w:bookmarkEnd w:id="107"/>
    </w:p>
    <w:p w14:paraId="3A5BB1FD" w14:textId="77777777" w:rsidR="0057483A" w:rsidRDefault="00E04169">
      <w:pPr>
        <w:spacing w:line="600" w:lineRule="exact"/>
        <w:ind w:firstLineChars="200" w:firstLine="640"/>
        <w:rPr>
          <w:rFonts w:ascii="Times New Roman" w:eastAsia="仿宋_GB2312"/>
          <w:szCs w:val="32"/>
        </w:rPr>
      </w:pPr>
      <w:r>
        <w:rPr>
          <w:rFonts w:ascii="Times New Roman" w:eastAsia="仿宋_GB2312"/>
          <w:szCs w:val="32"/>
        </w:rPr>
        <w:t>应急预案编制单位应当建立定期评估制度，分析评价预案内容的针对性、实用性和可操作性，实现应急预案的动态优化和科学规范管理。制定应急预案的单位应当根据实际需要，结合情势变化，适时修订、完善应急预案。</w:t>
      </w:r>
    </w:p>
    <w:p w14:paraId="6AC8080E" w14:textId="77777777" w:rsidR="0057483A" w:rsidRDefault="00E04169">
      <w:pPr>
        <w:spacing w:line="600" w:lineRule="exact"/>
        <w:ind w:firstLineChars="200" w:firstLine="640"/>
        <w:rPr>
          <w:rFonts w:ascii="Times New Roman" w:eastAsia="仿宋_GB2312"/>
          <w:szCs w:val="32"/>
        </w:rPr>
      </w:pPr>
      <w:r>
        <w:rPr>
          <w:rFonts w:ascii="Times New Roman" w:eastAsia="仿宋_GB2312"/>
          <w:szCs w:val="32"/>
        </w:rPr>
        <w:t>制定应急预案的单位应当根据实际需要，适时修订、完善应急预案。本预案应当至少每</w:t>
      </w:r>
      <w:r>
        <w:rPr>
          <w:rFonts w:ascii="Times New Roman" w:eastAsia="仿宋_GB2312"/>
          <w:szCs w:val="32"/>
        </w:rPr>
        <w:t>3</w:t>
      </w:r>
      <w:r>
        <w:rPr>
          <w:rFonts w:ascii="Times New Roman" w:eastAsia="仿宋_GB2312"/>
          <w:szCs w:val="32"/>
        </w:rPr>
        <w:t>年评估一次。有下列情形之一的，应当及时修订应急预案：</w:t>
      </w:r>
    </w:p>
    <w:p w14:paraId="16E9F66D" w14:textId="77777777" w:rsidR="0057483A" w:rsidRDefault="00E04169">
      <w:pPr>
        <w:spacing w:line="600" w:lineRule="exact"/>
        <w:ind w:firstLineChars="200" w:firstLine="640"/>
        <w:rPr>
          <w:rFonts w:ascii="Times New Roman" w:eastAsia="仿宋_GB2312"/>
          <w:szCs w:val="32"/>
        </w:rPr>
      </w:pPr>
      <w:r>
        <w:rPr>
          <w:rFonts w:ascii="Times New Roman" w:eastAsia="仿宋_GB2312"/>
          <w:szCs w:val="32"/>
        </w:rPr>
        <w:t>（</w:t>
      </w:r>
      <w:r>
        <w:rPr>
          <w:rFonts w:ascii="Times New Roman" w:eastAsia="仿宋_GB2312"/>
          <w:szCs w:val="32"/>
        </w:rPr>
        <w:t>1</w:t>
      </w:r>
      <w:r>
        <w:rPr>
          <w:rFonts w:ascii="Times New Roman" w:eastAsia="仿宋_GB2312"/>
          <w:szCs w:val="32"/>
        </w:rPr>
        <w:t>）有关法律、行政法规、规章、标准、上位预案中的有关规定发生变化的；</w:t>
      </w:r>
    </w:p>
    <w:p w14:paraId="289F7875" w14:textId="77777777" w:rsidR="0057483A" w:rsidRDefault="00E04169">
      <w:pPr>
        <w:spacing w:line="600" w:lineRule="exact"/>
        <w:ind w:firstLineChars="200" w:firstLine="640"/>
        <w:rPr>
          <w:rFonts w:ascii="Times New Roman" w:eastAsia="仿宋_GB2312"/>
          <w:szCs w:val="32"/>
        </w:rPr>
      </w:pPr>
      <w:r>
        <w:rPr>
          <w:rFonts w:ascii="Times New Roman" w:eastAsia="仿宋_GB2312"/>
          <w:szCs w:val="32"/>
        </w:rPr>
        <w:t>（</w:t>
      </w:r>
      <w:r>
        <w:rPr>
          <w:rFonts w:ascii="Times New Roman" w:eastAsia="仿宋_GB2312"/>
          <w:szCs w:val="32"/>
        </w:rPr>
        <w:t>2</w:t>
      </w:r>
      <w:r>
        <w:rPr>
          <w:rFonts w:ascii="Times New Roman" w:eastAsia="仿宋_GB2312"/>
          <w:szCs w:val="32"/>
        </w:rPr>
        <w:t>）应急指挥机构及其职责发生重大调整的；</w:t>
      </w:r>
    </w:p>
    <w:p w14:paraId="08DCF793" w14:textId="77777777" w:rsidR="0057483A" w:rsidRDefault="00E04169">
      <w:pPr>
        <w:spacing w:line="600" w:lineRule="exact"/>
        <w:ind w:firstLineChars="200" w:firstLine="640"/>
        <w:rPr>
          <w:rFonts w:ascii="Times New Roman" w:eastAsia="仿宋_GB2312"/>
          <w:szCs w:val="32"/>
        </w:rPr>
      </w:pPr>
      <w:r>
        <w:rPr>
          <w:rFonts w:ascii="Times New Roman" w:eastAsia="仿宋_GB2312"/>
          <w:szCs w:val="32"/>
        </w:rPr>
        <w:t>（</w:t>
      </w:r>
      <w:r>
        <w:rPr>
          <w:rFonts w:ascii="Times New Roman" w:eastAsia="仿宋_GB2312"/>
          <w:szCs w:val="32"/>
        </w:rPr>
        <w:t>3</w:t>
      </w:r>
      <w:r>
        <w:rPr>
          <w:rFonts w:ascii="Times New Roman" w:eastAsia="仿宋_GB2312"/>
          <w:szCs w:val="32"/>
        </w:rPr>
        <w:t>）面临的风险发生重大变化的；</w:t>
      </w:r>
    </w:p>
    <w:p w14:paraId="2012786E" w14:textId="77777777" w:rsidR="0057483A" w:rsidRDefault="00E04169">
      <w:pPr>
        <w:spacing w:line="600" w:lineRule="exact"/>
        <w:ind w:firstLineChars="200" w:firstLine="640"/>
        <w:rPr>
          <w:rFonts w:ascii="Times New Roman" w:eastAsia="仿宋_GB2312"/>
          <w:szCs w:val="32"/>
        </w:rPr>
      </w:pPr>
      <w:r>
        <w:rPr>
          <w:rFonts w:ascii="Times New Roman" w:eastAsia="仿宋_GB2312"/>
          <w:szCs w:val="32"/>
        </w:rPr>
        <w:t>（</w:t>
      </w:r>
      <w:r>
        <w:rPr>
          <w:rFonts w:ascii="Times New Roman" w:eastAsia="仿宋_GB2312"/>
          <w:szCs w:val="32"/>
        </w:rPr>
        <w:t>4</w:t>
      </w:r>
      <w:r>
        <w:rPr>
          <w:rFonts w:ascii="Times New Roman" w:eastAsia="仿宋_GB2312"/>
          <w:szCs w:val="32"/>
        </w:rPr>
        <w:t>）重要应急资源发生重大变化的；</w:t>
      </w:r>
    </w:p>
    <w:p w14:paraId="7FA2C602" w14:textId="77777777" w:rsidR="0057483A" w:rsidRDefault="00E04169">
      <w:pPr>
        <w:spacing w:line="600" w:lineRule="exact"/>
        <w:ind w:firstLineChars="200" w:firstLine="640"/>
        <w:rPr>
          <w:rFonts w:ascii="Times New Roman" w:eastAsia="仿宋_GB2312"/>
          <w:szCs w:val="32"/>
        </w:rPr>
      </w:pPr>
      <w:r>
        <w:rPr>
          <w:rFonts w:ascii="Times New Roman" w:eastAsia="仿宋_GB2312"/>
          <w:szCs w:val="32"/>
        </w:rPr>
        <w:lastRenderedPageBreak/>
        <w:t>（</w:t>
      </w:r>
      <w:r>
        <w:rPr>
          <w:rFonts w:ascii="Times New Roman" w:eastAsia="仿宋_GB2312"/>
          <w:szCs w:val="32"/>
        </w:rPr>
        <w:t>5</w:t>
      </w:r>
      <w:r>
        <w:rPr>
          <w:rFonts w:ascii="Times New Roman" w:eastAsia="仿宋_GB2312"/>
          <w:szCs w:val="32"/>
        </w:rPr>
        <w:t>）预案中的其他重要信息发生变化的；</w:t>
      </w:r>
    </w:p>
    <w:p w14:paraId="229347D2" w14:textId="77777777" w:rsidR="0057483A" w:rsidRDefault="00E04169">
      <w:pPr>
        <w:spacing w:line="600" w:lineRule="exact"/>
        <w:ind w:firstLineChars="200" w:firstLine="640"/>
        <w:rPr>
          <w:rFonts w:ascii="Times New Roman" w:eastAsia="仿宋_GB2312"/>
          <w:szCs w:val="32"/>
        </w:rPr>
      </w:pPr>
      <w:r>
        <w:rPr>
          <w:rFonts w:ascii="Times New Roman" w:eastAsia="仿宋_GB2312"/>
          <w:szCs w:val="32"/>
        </w:rPr>
        <w:t>（</w:t>
      </w:r>
      <w:r>
        <w:rPr>
          <w:rFonts w:ascii="Times New Roman" w:eastAsia="仿宋_GB2312"/>
          <w:szCs w:val="32"/>
        </w:rPr>
        <w:t>5</w:t>
      </w:r>
      <w:r>
        <w:rPr>
          <w:rFonts w:ascii="Times New Roman" w:eastAsia="仿宋_GB2312"/>
          <w:szCs w:val="32"/>
        </w:rPr>
        <w:t>）在地震实际应对和应急演练中发现问题需要作出重大调整的；</w:t>
      </w:r>
    </w:p>
    <w:p w14:paraId="0736F7F8" w14:textId="77777777" w:rsidR="0057483A" w:rsidRDefault="00E04169">
      <w:pPr>
        <w:spacing w:line="600" w:lineRule="exact"/>
        <w:ind w:firstLineChars="200" w:firstLine="640"/>
        <w:rPr>
          <w:rFonts w:ascii="Times New Roman" w:eastAsia="仿宋_GB2312"/>
          <w:szCs w:val="32"/>
        </w:rPr>
      </w:pPr>
      <w:r>
        <w:rPr>
          <w:rFonts w:ascii="Times New Roman" w:eastAsia="仿宋_GB2312"/>
          <w:szCs w:val="32"/>
        </w:rPr>
        <w:t>（</w:t>
      </w:r>
      <w:r>
        <w:rPr>
          <w:rFonts w:ascii="Times New Roman" w:eastAsia="仿宋_GB2312"/>
          <w:szCs w:val="32"/>
        </w:rPr>
        <w:t>6</w:t>
      </w:r>
      <w:r>
        <w:rPr>
          <w:rFonts w:ascii="Times New Roman" w:eastAsia="仿宋_GB2312"/>
          <w:szCs w:val="32"/>
        </w:rPr>
        <w:t>）应急预案制定单位认为应当修订的其他情况。</w:t>
      </w:r>
    </w:p>
    <w:p w14:paraId="62D38CCE" w14:textId="77777777" w:rsidR="0057483A" w:rsidRDefault="00E04169">
      <w:pPr>
        <w:spacing w:line="600" w:lineRule="exact"/>
        <w:ind w:firstLineChars="200" w:firstLine="640"/>
        <w:rPr>
          <w:rFonts w:ascii="Times New Roman" w:eastAsia="仿宋_GB2312"/>
          <w:szCs w:val="32"/>
        </w:rPr>
      </w:pPr>
      <w:r>
        <w:rPr>
          <w:rFonts w:ascii="Times New Roman" w:eastAsia="仿宋_GB2312"/>
          <w:szCs w:val="32"/>
        </w:rPr>
        <w:t>应急预案修订涉及组织指挥体系与职责、应急处置程序、主要处置措施、突发事件分级标准等重要内容的，修订工作应参照本预案规定的预案编制、审批、备案、公布程序组织进行。仅涉及其他内容的，修订程序可根据情况适当简化。</w:t>
      </w:r>
    </w:p>
    <w:p w14:paraId="68CD9F03" w14:textId="77777777" w:rsidR="0057483A" w:rsidRDefault="00E04169">
      <w:pPr>
        <w:spacing w:line="600" w:lineRule="exact"/>
        <w:ind w:firstLineChars="200" w:firstLine="640"/>
        <w:rPr>
          <w:rFonts w:ascii="Times New Roman" w:eastAsia="仿宋_GB2312"/>
          <w:szCs w:val="32"/>
        </w:rPr>
      </w:pPr>
      <w:r>
        <w:rPr>
          <w:rFonts w:ascii="Times New Roman" w:eastAsia="仿宋_GB2312"/>
          <w:szCs w:val="32"/>
        </w:rPr>
        <w:t>各镇（区、街道）及有关部门、企事业单位、社会团体、公民等，可以向有关预案编制单位提出修订意见。</w:t>
      </w:r>
    </w:p>
    <w:p w14:paraId="335A30AC" w14:textId="77777777" w:rsidR="0057483A" w:rsidRDefault="00E04169">
      <w:pPr>
        <w:spacing w:line="600" w:lineRule="exact"/>
        <w:ind w:firstLineChars="200" w:firstLine="640"/>
        <w:outlineLvl w:val="0"/>
        <w:rPr>
          <w:rFonts w:ascii="Times New Roman" w:eastAsia="黑体"/>
          <w:szCs w:val="32"/>
        </w:rPr>
      </w:pPr>
      <w:bookmarkStart w:id="116" w:name="_Toc170811011"/>
      <w:bookmarkStart w:id="117" w:name="_Toc4589"/>
      <w:bookmarkStart w:id="118" w:name="_Toc131618064"/>
      <w:bookmarkEnd w:id="108"/>
      <w:r>
        <w:rPr>
          <w:rFonts w:ascii="Times New Roman" w:eastAsia="黑体"/>
          <w:szCs w:val="32"/>
        </w:rPr>
        <w:t xml:space="preserve">10  </w:t>
      </w:r>
      <w:r>
        <w:rPr>
          <w:rFonts w:ascii="Times New Roman" w:eastAsia="黑体"/>
          <w:szCs w:val="32"/>
        </w:rPr>
        <w:t>附则</w:t>
      </w:r>
      <w:bookmarkEnd w:id="116"/>
      <w:bookmarkEnd w:id="117"/>
      <w:bookmarkEnd w:id="118"/>
    </w:p>
    <w:p w14:paraId="260A169F" w14:textId="77777777" w:rsidR="0057483A" w:rsidRDefault="00E04169">
      <w:pPr>
        <w:spacing w:line="600" w:lineRule="exact"/>
        <w:ind w:firstLineChars="200" w:firstLine="640"/>
        <w:outlineLvl w:val="1"/>
        <w:rPr>
          <w:rFonts w:ascii="Times New Roman" w:eastAsia="楷体_GB2312"/>
          <w:szCs w:val="32"/>
        </w:rPr>
      </w:pPr>
      <w:bookmarkStart w:id="119" w:name="_Toc170811012"/>
      <w:bookmarkStart w:id="120" w:name="_Toc5964"/>
      <w:r>
        <w:rPr>
          <w:rFonts w:ascii="Times New Roman" w:eastAsia="楷体_GB2312"/>
          <w:szCs w:val="32"/>
        </w:rPr>
        <w:t xml:space="preserve">10.1  </w:t>
      </w:r>
      <w:r>
        <w:rPr>
          <w:rFonts w:ascii="Times New Roman" w:eastAsia="楷体_GB2312"/>
          <w:szCs w:val="32"/>
        </w:rPr>
        <w:t>以上、以下的含义</w:t>
      </w:r>
      <w:bookmarkEnd w:id="109"/>
      <w:bookmarkEnd w:id="110"/>
      <w:bookmarkEnd w:id="111"/>
      <w:bookmarkEnd w:id="112"/>
      <w:bookmarkEnd w:id="113"/>
      <w:bookmarkEnd w:id="114"/>
      <w:bookmarkEnd w:id="115"/>
      <w:bookmarkEnd w:id="119"/>
      <w:bookmarkEnd w:id="120"/>
    </w:p>
    <w:p w14:paraId="6C1286F5" w14:textId="77777777" w:rsidR="0057483A" w:rsidRDefault="00E04169">
      <w:pPr>
        <w:spacing w:line="600" w:lineRule="exact"/>
        <w:ind w:firstLineChars="200" w:firstLine="640"/>
        <w:rPr>
          <w:rFonts w:ascii="Times New Roman" w:eastAsia="仿宋_GB2312"/>
          <w:szCs w:val="32"/>
        </w:rPr>
      </w:pPr>
      <w:r>
        <w:rPr>
          <w:rFonts w:ascii="Times New Roman" w:eastAsia="仿宋_GB2312"/>
          <w:szCs w:val="32"/>
        </w:rPr>
        <w:t>本预案所称以上包括本数，以下不包括本数。</w:t>
      </w:r>
    </w:p>
    <w:p w14:paraId="1DD063DC" w14:textId="77777777" w:rsidR="0057483A" w:rsidRDefault="00E04169">
      <w:pPr>
        <w:spacing w:line="600" w:lineRule="exact"/>
        <w:ind w:firstLineChars="200" w:firstLine="640"/>
        <w:outlineLvl w:val="1"/>
        <w:rPr>
          <w:rFonts w:ascii="Times New Roman" w:eastAsia="楷体_GB2312"/>
          <w:szCs w:val="32"/>
        </w:rPr>
      </w:pPr>
      <w:bookmarkStart w:id="121" w:name="_Toc170811013"/>
      <w:bookmarkStart w:id="122" w:name="_Toc15621"/>
      <w:r>
        <w:rPr>
          <w:rFonts w:ascii="Times New Roman" w:eastAsia="楷体_GB2312"/>
          <w:szCs w:val="32"/>
        </w:rPr>
        <w:t xml:space="preserve">10.2  </w:t>
      </w:r>
      <w:r>
        <w:rPr>
          <w:rFonts w:ascii="Times New Roman" w:eastAsia="楷体_GB2312"/>
          <w:szCs w:val="32"/>
        </w:rPr>
        <w:t>奖励与责任</w:t>
      </w:r>
      <w:bookmarkEnd w:id="121"/>
      <w:bookmarkEnd w:id="122"/>
    </w:p>
    <w:p w14:paraId="5E93B654" w14:textId="77777777" w:rsidR="0057483A" w:rsidRDefault="00E04169">
      <w:pPr>
        <w:spacing w:line="600" w:lineRule="exact"/>
        <w:ind w:firstLineChars="200" w:firstLine="640"/>
        <w:rPr>
          <w:rFonts w:ascii="Times New Roman" w:eastAsia="仿宋_GB2312"/>
          <w:szCs w:val="32"/>
        </w:rPr>
      </w:pPr>
      <w:r>
        <w:rPr>
          <w:rFonts w:ascii="Times New Roman" w:eastAsia="仿宋_GB2312"/>
          <w:szCs w:val="32"/>
        </w:rPr>
        <w:t xml:space="preserve">10.2.1  </w:t>
      </w:r>
      <w:r>
        <w:rPr>
          <w:rFonts w:ascii="Times New Roman" w:eastAsia="仿宋_GB2312"/>
          <w:szCs w:val="32"/>
        </w:rPr>
        <w:t>市应急局会同有关部门，对市有关部门和单位、镇（区、街道）政府（管委会、办事处）以及重点单位的地震应急预案和应急准备情况进行监督检查。</w:t>
      </w:r>
    </w:p>
    <w:p w14:paraId="63C69253" w14:textId="77777777" w:rsidR="0057483A" w:rsidRDefault="00E04169">
      <w:pPr>
        <w:spacing w:line="600" w:lineRule="exact"/>
        <w:ind w:firstLineChars="200" w:firstLine="640"/>
        <w:rPr>
          <w:rFonts w:ascii="Times New Roman" w:eastAsia="仿宋_GB2312"/>
          <w:szCs w:val="32"/>
        </w:rPr>
      </w:pPr>
      <w:r>
        <w:rPr>
          <w:rFonts w:ascii="Times New Roman" w:eastAsia="仿宋_GB2312"/>
          <w:szCs w:val="32"/>
        </w:rPr>
        <w:t xml:space="preserve">10.2.2  </w:t>
      </w:r>
      <w:r>
        <w:rPr>
          <w:rFonts w:ascii="Times New Roman" w:eastAsia="仿宋_GB2312"/>
          <w:szCs w:val="32"/>
        </w:rPr>
        <w:t>对在抗震救灾工作中做出突出贡献的先进集体和个人，按照有关规定给予表彰和奖励；对在抗震救灾工作中玩忽职守造成损失的，严重虚报、瞒报灾情的，依据国家有关法律法规追究当事人的责任，构成犯罪的，依法追究其刑事责任。</w:t>
      </w:r>
    </w:p>
    <w:p w14:paraId="53E863E0" w14:textId="77777777" w:rsidR="0057483A" w:rsidRDefault="00E04169">
      <w:pPr>
        <w:spacing w:line="600" w:lineRule="exact"/>
        <w:ind w:firstLineChars="200" w:firstLine="640"/>
        <w:outlineLvl w:val="1"/>
        <w:rPr>
          <w:rFonts w:ascii="Times New Roman" w:eastAsia="楷体_GB2312"/>
          <w:szCs w:val="32"/>
        </w:rPr>
      </w:pPr>
      <w:bookmarkStart w:id="123" w:name="_Toc33450222"/>
      <w:bookmarkStart w:id="124" w:name="_Toc33450823"/>
      <w:bookmarkStart w:id="125" w:name="_Toc19683"/>
      <w:bookmarkStart w:id="126" w:name="_Toc33450689"/>
      <w:bookmarkStart w:id="127" w:name="_Toc26722"/>
      <w:bookmarkStart w:id="128" w:name="_Toc170811014"/>
      <w:bookmarkStart w:id="129" w:name="_Toc33451506"/>
      <w:bookmarkStart w:id="130" w:name="_Toc33450756"/>
      <w:bookmarkStart w:id="131" w:name="_Toc19433"/>
      <w:r>
        <w:rPr>
          <w:rFonts w:ascii="Times New Roman" w:eastAsia="楷体_GB2312"/>
          <w:szCs w:val="32"/>
        </w:rPr>
        <w:t xml:space="preserve">10.3  </w:t>
      </w:r>
      <w:r>
        <w:rPr>
          <w:rFonts w:ascii="Times New Roman" w:eastAsia="楷体_GB2312"/>
          <w:szCs w:val="32"/>
        </w:rPr>
        <w:t>预案解释</w:t>
      </w:r>
      <w:bookmarkEnd w:id="123"/>
      <w:bookmarkEnd w:id="124"/>
      <w:bookmarkEnd w:id="125"/>
      <w:bookmarkEnd w:id="126"/>
      <w:bookmarkEnd w:id="127"/>
      <w:bookmarkEnd w:id="128"/>
      <w:bookmarkEnd w:id="129"/>
      <w:bookmarkEnd w:id="130"/>
      <w:bookmarkEnd w:id="131"/>
    </w:p>
    <w:p w14:paraId="154C6D88" w14:textId="77777777" w:rsidR="0057483A" w:rsidRDefault="00E04169">
      <w:pPr>
        <w:spacing w:line="600" w:lineRule="exact"/>
        <w:ind w:firstLineChars="200" w:firstLine="640"/>
        <w:rPr>
          <w:rFonts w:ascii="Times New Roman" w:eastAsia="仿宋_GB2312"/>
          <w:szCs w:val="32"/>
        </w:rPr>
      </w:pPr>
      <w:r>
        <w:rPr>
          <w:rFonts w:ascii="Times New Roman" w:eastAsia="仿宋_GB2312"/>
          <w:szCs w:val="32"/>
        </w:rPr>
        <w:lastRenderedPageBreak/>
        <w:t>本预案由市应急局负责解释。</w:t>
      </w:r>
    </w:p>
    <w:p w14:paraId="3012B620" w14:textId="77777777" w:rsidR="0057483A" w:rsidRDefault="00E04169">
      <w:pPr>
        <w:spacing w:line="600" w:lineRule="exact"/>
        <w:ind w:firstLineChars="200" w:firstLine="640"/>
        <w:outlineLvl w:val="1"/>
        <w:rPr>
          <w:rFonts w:ascii="Times New Roman" w:eastAsia="楷体_GB2312"/>
          <w:szCs w:val="32"/>
        </w:rPr>
      </w:pPr>
      <w:bookmarkStart w:id="132" w:name="_Toc33450757"/>
      <w:bookmarkStart w:id="133" w:name="_Toc14214"/>
      <w:bookmarkStart w:id="134" w:name="_Toc170811015"/>
      <w:bookmarkStart w:id="135" w:name="_Toc33451507"/>
      <w:bookmarkStart w:id="136" w:name="_Toc33450690"/>
      <w:bookmarkStart w:id="137" w:name="_Toc12869"/>
      <w:bookmarkStart w:id="138" w:name="_Toc33450824"/>
      <w:bookmarkStart w:id="139" w:name="_Toc33450223"/>
      <w:bookmarkStart w:id="140" w:name="_Toc25107"/>
      <w:r>
        <w:rPr>
          <w:rFonts w:ascii="Times New Roman" w:eastAsia="楷体_GB2312"/>
          <w:szCs w:val="32"/>
        </w:rPr>
        <w:t xml:space="preserve">10.4  </w:t>
      </w:r>
      <w:r>
        <w:rPr>
          <w:rFonts w:ascii="Times New Roman" w:eastAsia="楷体_GB2312"/>
          <w:szCs w:val="32"/>
        </w:rPr>
        <w:t>预案实施</w:t>
      </w:r>
      <w:bookmarkEnd w:id="132"/>
      <w:bookmarkEnd w:id="133"/>
      <w:bookmarkEnd w:id="134"/>
      <w:bookmarkEnd w:id="135"/>
      <w:bookmarkEnd w:id="136"/>
      <w:bookmarkEnd w:id="137"/>
      <w:bookmarkEnd w:id="138"/>
      <w:bookmarkEnd w:id="139"/>
      <w:bookmarkEnd w:id="140"/>
    </w:p>
    <w:p w14:paraId="58E1BA8C" w14:textId="77777777" w:rsidR="0057483A" w:rsidRDefault="00E04169">
      <w:pPr>
        <w:spacing w:line="600" w:lineRule="exact"/>
        <w:ind w:firstLineChars="200" w:firstLine="640"/>
        <w:rPr>
          <w:rFonts w:ascii="Times New Roman" w:eastAsia="仿宋_GB2312"/>
          <w:szCs w:val="32"/>
        </w:rPr>
      </w:pPr>
      <w:r>
        <w:rPr>
          <w:rFonts w:ascii="Times New Roman" w:eastAsia="仿宋_GB2312"/>
          <w:szCs w:val="32"/>
        </w:rPr>
        <w:t>本预案自印发之日起施行。</w:t>
      </w:r>
    </w:p>
    <w:bookmarkEnd w:id="94"/>
    <w:bookmarkEnd w:id="95"/>
    <w:bookmarkEnd w:id="96"/>
    <w:bookmarkEnd w:id="97"/>
    <w:bookmarkEnd w:id="98"/>
    <w:bookmarkEnd w:id="99"/>
    <w:bookmarkEnd w:id="100"/>
    <w:bookmarkEnd w:id="101"/>
    <w:p w14:paraId="66BE6D4A" w14:textId="77777777" w:rsidR="0057483A" w:rsidRDefault="00E04169">
      <w:pPr>
        <w:spacing w:line="600" w:lineRule="exact"/>
        <w:ind w:right="158" w:firstLine="0"/>
        <w:rPr>
          <w:rFonts w:ascii="Times New Roman" w:eastAsia="仿宋_GB2312"/>
          <w:szCs w:val="32"/>
        </w:rPr>
      </w:pPr>
      <w:r>
        <w:rPr>
          <w:rFonts w:ascii="Times New Roman" w:eastAsia="仿宋_GB2312"/>
          <w:szCs w:val="32"/>
        </w:rPr>
        <w:br w:type="page"/>
      </w:r>
    </w:p>
    <w:p w14:paraId="3273A752" w14:textId="77777777" w:rsidR="0057483A" w:rsidRDefault="00E04169">
      <w:pPr>
        <w:spacing w:line="600" w:lineRule="exact"/>
        <w:ind w:firstLineChars="200" w:firstLine="640"/>
        <w:outlineLvl w:val="1"/>
        <w:rPr>
          <w:rFonts w:ascii="Times New Roman" w:eastAsia="楷体_GB2312"/>
          <w:szCs w:val="32"/>
        </w:rPr>
      </w:pPr>
      <w:bookmarkStart w:id="141" w:name="_Toc170811017"/>
      <w:r>
        <w:rPr>
          <w:rFonts w:ascii="Times New Roman" w:eastAsia="楷体_GB2312"/>
          <w:szCs w:val="32"/>
        </w:rPr>
        <w:lastRenderedPageBreak/>
        <w:t>附件</w:t>
      </w:r>
      <w:r>
        <w:rPr>
          <w:rFonts w:ascii="Times New Roman" w:eastAsia="楷体_GB2312"/>
          <w:szCs w:val="32"/>
        </w:rPr>
        <w:t>1</w:t>
      </w:r>
      <w:bookmarkStart w:id="142" w:name="_Hlk170810139"/>
      <w:r>
        <w:rPr>
          <w:rFonts w:ascii="Times New Roman" w:eastAsia="楷体_GB2312"/>
          <w:szCs w:val="32"/>
        </w:rPr>
        <w:t>：</w:t>
      </w:r>
    </w:p>
    <w:p w14:paraId="19E6BCCC" w14:textId="77777777" w:rsidR="0057483A" w:rsidRDefault="00E04169">
      <w:pPr>
        <w:spacing w:line="600" w:lineRule="exact"/>
        <w:ind w:firstLine="0"/>
        <w:jc w:val="center"/>
        <w:outlineLvl w:val="1"/>
        <w:rPr>
          <w:rFonts w:ascii="Times New Roman" w:eastAsia="楷体_GB2312"/>
          <w:szCs w:val="32"/>
        </w:rPr>
      </w:pPr>
      <w:r>
        <w:rPr>
          <w:rFonts w:ascii="Times New Roman" w:eastAsia="楷体_GB2312"/>
          <w:szCs w:val="32"/>
        </w:rPr>
        <w:t>太仓市地震应急组织体系图</w:t>
      </w:r>
      <w:bookmarkEnd w:id="141"/>
      <w:bookmarkEnd w:id="142"/>
    </w:p>
    <w:p w14:paraId="43E5A6F1" w14:textId="77777777" w:rsidR="0057483A" w:rsidRDefault="00E04169">
      <w:pPr>
        <w:pStyle w:val="a8"/>
        <w:ind w:firstLine="0"/>
        <w:rPr>
          <w:rFonts w:ascii="Times New Roman" w:hAnsi="Times New Roman"/>
        </w:rPr>
      </w:pPr>
      <w:r>
        <w:rPr>
          <w:rFonts w:ascii="Times New Roman" w:hAnsi="Times New Roman"/>
        </w:rPr>
        <w:object w:dxaOrig="8298" w:dyaOrig="5589" w14:anchorId="0D02E3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2pt;height:279.6pt" o:ole="">
            <v:imagedata r:id="rId9" o:title=""/>
          </v:shape>
          <o:OLEObject Type="Embed" ProgID="Visio.Drawing.15" ShapeID="_x0000_i1025" DrawAspect="Content" ObjectID="_1805203693" r:id="rId10"/>
        </w:object>
      </w:r>
    </w:p>
    <w:p w14:paraId="5C42344E" w14:textId="77777777" w:rsidR="0057483A" w:rsidRDefault="0057483A">
      <w:pPr>
        <w:rPr>
          <w:rFonts w:ascii="Times New Roman"/>
        </w:rPr>
      </w:pPr>
    </w:p>
    <w:p w14:paraId="72DD7C7C" w14:textId="77777777" w:rsidR="0057483A" w:rsidRDefault="0057483A">
      <w:pPr>
        <w:pStyle w:val="a8"/>
        <w:rPr>
          <w:rFonts w:ascii="Times New Roman" w:hAnsi="Times New Roman"/>
        </w:rPr>
        <w:sectPr w:rsidR="0057483A">
          <w:pgSz w:w="11906" w:h="16838"/>
          <w:pgMar w:top="1440" w:right="1800" w:bottom="1440" w:left="1800" w:header="851" w:footer="992" w:gutter="0"/>
          <w:pgNumType w:start="1"/>
          <w:cols w:space="425"/>
          <w:docGrid w:type="lines" w:linePitch="312"/>
        </w:sectPr>
      </w:pPr>
    </w:p>
    <w:p w14:paraId="35FD8D52" w14:textId="77777777" w:rsidR="0057483A" w:rsidRDefault="00E04169">
      <w:pPr>
        <w:spacing w:line="600" w:lineRule="exact"/>
        <w:ind w:firstLineChars="200" w:firstLine="640"/>
        <w:outlineLvl w:val="1"/>
        <w:rPr>
          <w:rFonts w:ascii="Times New Roman" w:eastAsia="楷体_GB2312"/>
          <w:szCs w:val="32"/>
        </w:rPr>
      </w:pPr>
      <w:bookmarkStart w:id="143" w:name="_Toc170811018"/>
      <w:r>
        <w:rPr>
          <w:rFonts w:ascii="Times New Roman" w:eastAsia="楷体_GB2312"/>
          <w:szCs w:val="32"/>
        </w:rPr>
        <w:lastRenderedPageBreak/>
        <w:t>附件</w:t>
      </w:r>
      <w:r>
        <w:rPr>
          <w:rFonts w:ascii="Times New Roman" w:eastAsia="楷体_GB2312"/>
          <w:szCs w:val="32"/>
        </w:rPr>
        <w:t>2</w:t>
      </w:r>
      <w:r>
        <w:rPr>
          <w:rFonts w:ascii="Times New Roman" w:eastAsia="楷体_GB2312"/>
          <w:szCs w:val="32"/>
        </w:rPr>
        <w:t>：</w:t>
      </w:r>
    </w:p>
    <w:p w14:paraId="5B234865" w14:textId="77777777" w:rsidR="0057483A" w:rsidRDefault="00E04169">
      <w:pPr>
        <w:spacing w:line="600" w:lineRule="exact"/>
        <w:ind w:firstLineChars="200" w:firstLine="640"/>
        <w:outlineLvl w:val="1"/>
        <w:rPr>
          <w:rFonts w:ascii="Times New Roman" w:eastAsia="楷体_GB2312"/>
          <w:szCs w:val="32"/>
        </w:rPr>
      </w:pPr>
      <w:r>
        <w:rPr>
          <w:rFonts w:ascii="Times New Roman" w:eastAsia="楷体_GB2312"/>
          <w:szCs w:val="32"/>
        </w:rPr>
        <w:t>市抗震救灾指挥部工作组组成及主要职责分工</w:t>
      </w:r>
      <w:bookmarkEnd w:id="143"/>
    </w:p>
    <w:tbl>
      <w:tblPr>
        <w:tblW w:w="8758" w:type="dxa"/>
        <w:jc w:val="center"/>
        <w:tblLayout w:type="fixed"/>
        <w:tblCellMar>
          <w:left w:w="0" w:type="dxa"/>
          <w:right w:w="0" w:type="dxa"/>
        </w:tblCellMar>
        <w:tblLook w:val="04A0" w:firstRow="1" w:lastRow="0" w:firstColumn="1" w:lastColumn="0" w:noHBand="0" w:noVBand="1"/>
      </w:tblPr>
      <w:tblGrid>
        <w:gridCol w:w="540"/>
        <w:gridCol w:w="968"/>
        <w:gridCol w:w="1017"/>
        <w:gridCol w:w="2237"/>
        <w:gridCol w:w="3996"/>
      </w:tblGrid>
      <w:tr w:rsidR="0057483A" w14:paraId="5ADEF45B" w14:textId="77777777">
        <w:trPr>
          <w:trHeight w:val="311"/>
          <w:tblHeader/>
          <w:jc w:val="center"/>
        </w:trPr>
        <w:tc>
          <w:tcPr>
            <w:tcW w:w="540" w:type="dxa"/>
            <w:tcBorders>
              <w:top w:val="single" w:sz="4" w:space="0" w:color="000000"/>
              <w:left w:val="single" w:sz="4" w:space="0" w:color="000000"/>
              <w:bottom w:val="single" w:sz="4" w:space="0" w:color="000000"/>
              <w:right w:val="single" w:sz="4" w:space="0" w:color="000000"/>
            </w:tcBorders>
            <w:tcMar>
              <w:top w:w="57" w:type="dxa"/>
              <w:left w:w="28" w:type="dxa"/>
              <w:bottom w:w="57" w:type="dxa"/>
              <w:right w:w="28" w:type="dxa"/>
            </w:tcMar>
            <w:vAlign w:val="center"/>
          </w:tcPr>
          <w:p w14:paraId="739D4113"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序号</w:t>
            </w:r>
          </w:p>
        </w:tc>
        <w:tc>
          <w:tcPr>
            <w:tcW w:w="96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2D675CD"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工作组</w:t>
            </w:r>
          </w:p>
        </w:tc>
        <w:tc>
          <w:tcPr>
            <w:tcW w:w="1017" w:type="dxa"/>
            <w:tcBorders>
              <w:top w:val="single" w:sz="4" w:space="0" w:color="000000"/>
              <w:left w:val="single" w:sz="4" w:space="0" w:color="000000"/>
              <w:bottom w:val="single" w:sz="4" w:space="0" w:color="000000"/>
              <w:right w:val="single" w:sz="4" w:space="0" w:color="000000"/>
            </w:tcBorders>
            <w:tcMar>
              <w:top w:w="57" w:type="dxa"/>
              <w:left w:w="28" w:type="dxa"/>
              <w:bottom w:w="57" w:type="dxa"/>
              <w:right w:w="28" w:type="dxa"/>
            </w:tcMar>
            <w:vAlign w:val="center"/>
          </w:tcPr>
          <w:p w14:paraId="28723C13"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牵头部门</w:t>
            </w:r>
          </w:p>
        </w:tc>
        <w:tc>
          <w:tcPr>
            <w:tcW w:w="223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1776F75"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参加部门</w:t>
            </w:r>
          </w:p>
        </w:tc>
        <w:tc>
          <w:tcPr>
            <w:tcW w:w="3996" w:type="dxa"/>
            <w:tcBorders>
              <w:top w:val="single" w:sz="4" w:space="0" w:color="000000"/>
              <w:left w:val="single" w:sz="4" w:space="0" w:color="000000"/>
              <w:bottom w:val="single" w:sz="4" w:space="0" w:color="000000"/>
              <w:right w:val="single" w:sz="4" w:space="0" w:color="000000"/>
            </w:tcBorders>
            <w:tcMar>
              <w:top w:w="57" w:type="dxa"/>
              <w:left w:w="28" w:type="dxa"/>
              <w:bottom w:w="57" w:type="dxa"/>
              <w:right w:w="28" w:type="dxa"/>
            </w:tcMar>
            <w:vAlign w:val="center"/>
          </w:tcPr>
          <w:p w14:paraId="1DFBAB15"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主要职责</w:t>
            </w:r>
          </w:p>
        </w:tc>
      </w:tr>
      <w:tr w:rsidR="0057483A" w14:paraId="7D2603B6" w14:textId="77777777">
        <w:trPr>
          <w:trHeight w:val="1281"/>
          <w:jc w:val="center"/>
        </w:trPr>
        <w:tc>
          <w:tcPr>
            <w:tcW w:w="54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6513BF3"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1</w:t>
            </w:r>
          </w:p>
        </w:tc>
        <w:tc>
          <w:tcPr>
            <w:tcW w:w="968" w:type="dxa"/>
            <w:tcBorders>
              <w:top w:val="single" w:sz="4" w:space="0" w:color="000000"/>
              <w:left w:val="single" w:sz="4" w:space="0" w:color="000000"/>
              <w:bottom w:val="single" w:sz="4" w:space="0" w:color="000000"/>
              <w:right w:val="single" w:sz="4" w:space="0" w:color="000000"/>
            </w:tcBorders>
            <w:tcMar>
              <w:top w:w="57" w:type="dxa"/>
              <w:left w:w="28" w:type="dxa"/>
              <w:bottom w:w="57" w:type="dxa"/>
              <w:right w:w="28" w:type="dxa"/>
            </w:tcMar>
            <w:vAlign w:val="center"/>
          </w:tcPr>
          <w:p w14:paraId="65759A8A"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抢险救援组</w:t>
            </w:r>
          </w:p>
        </w:tc>
        <w:tc>
          <w:tcPr>
            <w:tcW w:w="101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BB681FD" w14:textId="77777777" w:rsidR="0057483A" w:rsidRDefault="0057483A">
            <w:pPr>
              <w:spacing w:line="240" w:lineRule="auto"/>
              <w:ind w:firstLine="0"/>
              <w:jc w:val="center"/>
              <w:rPr>
                <w:rFonts w:ascii="Times New Roman" w:eastAsia="仿宋"/>
                <w:b/>
                <w:kern w:val="44"/>
                <w:sz w:val="24"/>
                <w:szCs w:val="24"/>
              </w:rPr>
            </w:pPr>
          </w:p>
          <w:p w14:paraId="53A5A94A"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市应急局和人武部</w:t>
            </w:r>
          </w:p>
          <w:p w14:paraId="155C68C2" w14:textId="77777777" w:rsidR="0057483A" w:rsidRDefault="0057483A">
            <w:pPr>
              <w:spacing w:line="240" w:lineRule="auto"/>
              <w:ind w:firstLine="0"/>
              <w:jc w:val="center"/>
              <w:rPr>
                <w:rFonts w:ascii="Times New Roman" w:eastAsia="仿宋"/>
                <w:b/>
                <w:dstrike/>
                <w:kern w:val="44"/>
                <w:sz w:val="24"/>
                <w:szCs w:val="24"/>
              </w:rPr>
            </w:pPr>
          </w:p>
        </w:tc>
        <w:tc>
          <w:tcPr>
            <w:tcW w:w="223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52B8B08" w14:textId="77777777" w:rsidR="0057483A" w:rsidRDefault="00E04169">
            <w:pPr>
              <w:spacing w:line="240" w:lineRule="auto"/>
              <w:ind w:firstLine="0"/>
              <w:jc w:val="left"/>
              <w:rPr>
                <w:rFonts w:ascii="Times New Roman" w:eastAsia="仿宋"/>
                <w:sz w:val="24"/>
                <w:szCs w:val="24"/>
              </w:rPr>
            </w:pPr>
            <w:r>
              <w:rPr>
                <w:rFonts w:ascii="Times New Roman" w:eastAsia="仿宋"/>
                <w:sz w:val="24"/>
                <w:szCs w:val="24"/>
              </w:rPr>
              <w:t>市公安局、市交运局、市住建局、市水务局、市气象局、武警中队、市消防救援局等</w:t>
            </w:r>
          </w:p>
        </w:tc>
        <w:tc>
          <w:tcPr>
            <w:tcW w:w="3996"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281805B" w14:textId="77777777" w:rsidR="0057483A" w:rsidRDefault="00E04169">
            <w:pPr>
              <w:spacing w:line="240" w:lineRule="auto"/>
              <w:ind w:firstLine="0"/>
              <w:jc w:val="left"/>
              <w:rPr>
                <w:rFonts w:ascii="Times New Roman" w:eastAsia="仿宋"/>
                <w:sz w:val="24"/>
                <w:szCs w:val="24"/>
              </w:rPr>
            </w:pPr>
            <w:r>
              <w:rPr>
                <w:rFonts w:ascii="Times New Roman" w:eastAsia="仿宋"/>
                <w:sz w:val="24"/>
                <w:szCs w:val="24"/>
              </w:rPr>
              <w:t>制定实施抢险救灾力量配置方案，调配救援队伍和装备，搜救被困群众和受伤人员；组织救援人员和物资的水运、空运、空投工作；清理灾区现场。</w:t>
            </w:r>
          </w:p>
        </w:tc>
      </w:tr>
      <w:tr w:rsidR="0057483A" w14:paraId="3482C048" w14:textId="77777777">
        <w:trPr>
          <w:trHeight w:val="1233"/>
          <w:jc w:val="center"/>
        </w:trPr>
        <w:tc>
          <w:tcPr>
            <w:tcW w:w="54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6696975"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2</w:t>
            </w:r>
          </w:p>
        </w:tc>
        <w:tc>
          <w:tcPr>
            <w:tcW w:w="968" w:type="dxa"/>
            <w:tcBorders>
              <w:top w:val="single" w:sz="4" w:space="0" w:color="000000"/>
              <w:left w:val="single" w:sz="4" w:space="0" w:color="000000"/>
              <w:bottom w:val="single" w:sz="4" w:space="0" w:color="000000"/>
              <w:right w:val="single" w:sz="4" w:space="0" w:color="000000"/>
            </w:tcBorders>
            <w:tcMar>
              <w:top w:w="57" w:type="dxa"/>
              <w:left w:w="28" w:type="dxa"/>
              <w:bottom w:w="57" w:type="dxa"/>
              <w:right w:w="28" w:type="dxa"/>
            </w:tcMar>
            <w:vAlign w:val="center"/>
          </w:tcPr>
          <w:p w14:paraId="04FF8F97"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通信保障组</w:t>
            </w:r>
          </w:p>
        </w:tc>
        <w:tc>
          <w:tcPr>
            <w:tcW w:w="101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B343E6A"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市工信局</w:t>
            </w:r>
          </w:p>
        </w:tc>
        <w:tc>
          <w:tcPr>
            <w:tcW w:w="223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E4B48F0" w14:textId="77777777" w:rsidR="0057483A" w:rsidRDefault="00E04169">
            <w:pPr>
              <w:spacing w:line="240" w:lineRule="auto"/>
              <w:ind w:firstLine="0"/>
              <w:jc w:val="left"/>
              <w:rPr>
                <w:rFonts w:ascii="Times New Roman" w:eastAsia="仿宋"/>
                <w:sz w:val="24"/>
                <w:szCs w:val="24"/>
              </w:rPr>
            </w:pPr>
            <w:r>
              <w:rPr>
                <w:rFonts w:ascii="Times New Roman" w:eastAsia="仿宋"/>
                <w:sz w:val="24"/>
                <w:szCs w:val="24"/>
              </w:rPr>
              <w:t>市工信局、市应急局、</w:t>
            </w:r>
            <w:r>
              <w:rPr>
                <w:rFonts w:ascii="Times New Roman" w:eastAsia="仿宋"/>
                <w:spacing w:val="-6"/>
                <w:sz w:val="24"/>
                <w:szCs w:val="24"/>
              </w:rPr>
              <w:t>人武部、中国电信太仓分公司、中国移动太仓分公司、中国联通太仓分公司等</w:t>
            </w:r>
          </w:p>
        </w:tc>
        <w:tc>
          <w:tcPr>
            <w:tcW w:w="3996"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93A16A0" w14:textId="77777777" w:rsidR="0057483A" w:rsidRDefault="00E04169">
            <w:pPr>
              <w:spacing w:line="240" w:lineRule="auto"/>
              <w:ind w:firstLine="0"/>
              <w:jc w:val="left"/>
              <w:rPr>
                <w:rFonts w:ascii="Times New Roman" w:eastAsia="仿宋"/>
                <w:sz w:val="24"/>
                <w:szCs w:val="24"/>
              </w:rPr>
            </w:pPr>
            <w:r>
              <w:rPr>
                <w:rFonts w:ascii="Times New Roman" w:eastAsia="仿宋"/>
                <w:sz w:val="24"/>
                <w:szCs w:val="24"/>
              </w:rPr>
              <w:t>组织协调各通信运营企业，出动应急通信保障队伍，尽快修复被损毁的通信设施，优先保障抗震救灾指挥通信畅通。</w:t>
            </w:r>
          </w:p>
        </w:tc>
      </w:tr>
      <w:tr w:rsidR="0057483A" w14:paraId="096414EB" w14:textId="77777777">
        <w:trPr>
          <w:trHeight w:val="2014"/>
          <w:jc w:val="center"/>
        </w:trPr>
        <w:tc>
          <w:tcPr>
            <w:tcW w:w="54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71760ED"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3</w:t>
            </w:r>
          </w:p>
        </w:tc>
        <w:tc>
          <w:tcPr>
            <w:tcW w:w="96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6EE249C"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群众生活保障组</w:t>
            </w:r>
          </w:p>
        </w:tc>
        <w:tc>
          <w:tcPr>
            <w:tcW w:w="1017" w:type="dxa"/>
            <w:tcBorders>
              <w:top w:val="single" w:sz="4" w:space="0" w:color="000000"/>
              <w:left w:val="single" w:sz="4" w:space="0" w:color="000000"/>
              <w:bottom w:val="single" w:sz="4" w:space="0" w:color="000000"/>
              <w:right w:val="single" w:sz="4" w:space="0" w:color="000000"/>
            </w:tcBorders>
            <w:tcMar>
              <w:top w:w="57" w:type="dxa"/>
              <w:left w:w="28" w:type="dxa"/>
              <w:bottom w:w="57" w:type="dxa"/>
              <w:right w:w="28" w:type="dxa"/>
            </w:tcMar>
            <w:vAlign w:val="center"/>
          </w:tcPr>
          <w:p w14:paraId="28FF5D93"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市应急局</w:t>
            </w:r>
          </w:p>
        </w:tc>
        <w:tc>
          <w:tcPr>
            <w:tcW w:w="223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7B58F44" w14:textId="77777777" w:rsidR="0057483A" w:rsidRDefault="00E04169">
            <w:pPr>
              <w:spacing w:line="240" w:lineRule="auto"/>
              <w:ind w:firstLine="0"/>
              <w:jc w:val="left"/>
              <w:rPr>
                <w:rFonts w:ascii="Times New Roman" w:eastAsia="仿宋"/>
                <w:sz w:val="24"/>
                <w:szCs w:val="24"/>
              </w:rPr>
            </w:pPr>
            <w:r>
              <w:rPr>
                <w:rFonts w:ascii="Times New Roman" w:eastAsia="仿宋"/>
                <w:sz w:val="24"/>
                <w:szCs w:val="24"/>
              </w:rPr>
              <w:t>市发改委、市工信局、市财政局、市民政局、市住建局、市教育局、市农业农村局、市商务局、市文体广旅局、市外办、市红十字会、团市委等</w:t>
            </w:r>
          </w:p>
        </w:tc>
        <w:tc>
          <w:tcPr>
            <w:tcW w:w="3996"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B460CC1" w14:textId="77777777" w:rsidR="0057483A" w:rsidRDefault="00E04169">
            <w:pPr>
              <w:spacing w:line="240" w:lineRule="auto"/>
              <w:ind w:firstLine="0"/>
              <w:jc w:val="left"/>
              <w:rPr>
                <w:rFonts w:ascii="Times New Roman" w:eastAsia="仿宋"/>
                <w:sz w:val="24"/>
                <w:szCs w:val="24"/>
              </w:rPr>
            </w:pPr>
            <w:r>
              <w:rPr>
                <w:rFonts w:ascii="Times New Roman" w:eastAsia="仿宋"/>
                <w:sz w:val="24"/>
                <w:szCs w:val="24"/>
              </w:rPr>
              <w:t>制定实施受灾群众救助工作方案以及相应的资金物资保障措施，组织调集、转运帐篷和灾区生活必需品等抗震救灾物资，指导有关地区做好受灾群众的紧急转移和安置工作，组织转移和安置遭受破坏学校的学生，组织进行灾区房屋建筑安全鉴定，支援灾区保障群众基本生活和市场供应，负责抗震救灾款物的监管。</w:t>
            </w:r>
          </w:p>
        </w:tc>
      </w:tr>
      <w:tr w:rsidR="0057483A" w14:paraId="20A61E43" w14:textId="77777777">
        <w:trPr>
          <w:trHeight w:val="1342"/>
          <w:jc w:val="center"/>
        </w:trPr>
        <w:tc>
          <w:tcPr>
            <w:tcW w:w="54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F8335D0"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4</w:t>
            </w:r>
          </w:p>
        </w:tc>
        <w:tc>
          <w:tcPr>
            <w:tcW w:w="968" w:type="dxa"/>
            <w:tcBorders>
              <w:top w:val="single" w:sz="4" w:space="0" w:color="000000"/>
              <w:left w:val="single" w:sz="4" w:space="0" w:color="000000"/>
              <w:bottom w:val="single" w:sz="4" w:space="0" w:color="000000"/>
              <w:right w:val="single" w:sz="4" w:space="0" w:color="000000"/>
            </w:tcBorders>
            <w:tcMar>
              <w:top w:w="57" w:type="dxa"/>
              <w:left w:w="28" w:type="dxa"/>
              <w:bottom w:w="57" w:type="dxa"/>
              <w:right w:w="28" w:type="dxa"/>
            </w:tcMar>
            <w:vAlign w:val="center"/>
          </w:tcPr>
          <w:p w14:paraId="47B4607A"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医疗救治和卫生防疫组</w:t>
            </w:r>
          </w:p>
        </w:tc>
        <w:tc>
          <w:tcPr>
            <w:tcW w:w="101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DE60215"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市卫</w:t>
            </w:r>
          </w:p>
          <w:p w14:paraId="2BEAD0B2"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健委</w:t>
            </w:r>
          </w:p>
          <w:p w14:paraId="6A551A3F" w14:textId="77777777" w:rsidR="0057483A" w:rsidRDefault="0057483A">
            <w:pPr>
              <w:spacing w:line="240" w:lineRule="auto"/>
              <w:ind w:firstLine="0"/>
              <w:jc w:val="center"/>
              <w:rPr>
                <w:rFonts w:ascii="Times New Roman" w:eastAsia="仿宋"/>
                <w:b/>
                <w:kern w:val="44"/>
                <w:sz w:val="24"/>
                <w:szCs w:val="24"/>
              </w:rPr>
            </w:pPr>
          </w:p>
        </w:tc>
        <w:tc>
          <w:tcPr>
            <w:tcW w:w="223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DDCDE11" w14:textId="77777777" w:rsidR="0057483A" w:rsidRDefault="00E04169">
            <w:pPr>
              <w:spacing w:line="240" w:lineRule="auto"/>
              <w:ind w:firstLine="0"/>
              <w:jc w:val="left"/>
              <w:rPr>
                <w:rFonts w:ascii="Times New Roman" w:eastAsia="仿宋"/>
                <w:sz w:val="24"/>
                <w:szCs w:val="24"/>
              </w:rPr>
            </w:pPr>
            <w:r>
              <w:rPr>
                <w:rFonts w:ascii="Times New Roman" w:eastAsia="仿宋"/>
                <w:sz w:val="24"/>
                <w:szCs w:val="24"/>
              </w:rPr>
              <w:t>市发改委、市财政局、市应急局、市工信局、市交运局、太仓海关、武警中队、市红十字会等</w:t>
            </w:r>
          </w:p>
        </w:tc>
        <w:tc>
          <w:tcPr>
            <w:tcW w:w="3996"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D4023B0" w14:textId="77777777" w:rsidR="0057483A" w:rsidRDefault="00E04169">
            <w:pPr>
              <w:spacing w:line="240" w:lineRule="auto"/>
              <w:ind w:firstLine="0"/>
              <w:jc w:val="left"/>
              <w:rPr>
                <w:rFonts w:ascii="Times New Roman" w:eastAsia="仿宋"/>
                <w:sz w:val="24"/>
                <w:szCs w:val="24"/>
              </w:rPr>
            </w:pPr>
            <w:r>
              <w:rPr>
                <w:rFonts w:ascii="Times New Roman" w:eastAsia="仿宋"/>
                <w:sz w:val="24"/>
                <w:szCs w:val="24"/>
              </w:rPr>
              <w:t>组派医疗卫生救援队伍，调集医疗器械、药品等物资，对伤病员进行救治、心理干预和转移；对灾区水源进行监测消毒，加强食品和饮用水卫生监督；做好重大传染病和突发公共卫生事件预防控制工作；恢复灾区医疗卫生服务能力和秩序。</w:t>
            </w:r>
          </w:p>
        </w:tc>
      </w:tr>
      <w:tr w:rsidR="0057483A" w14:paraId="3052C924" w14:textId="77777777">
        <w:trPr>
          <w:trHeight w:val="2927"/>
          <w:jc w:val="center"/>
        </w:trPr>
        <w:tc>
          <w:tcPr>
            <w:tcW w:w="54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FE3A59E"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5</w:t>
            </w:r>
          </w:p>
        </w:tc>
        <w:tc>
          <w:tcPr>
            <w:tcW w:w="968" w:type="dxa"/>
            <w:tcBorders>
              <w:top w:val="single" w:sz="4" w:space="0" w:color="000000"/>
              <w:left w:val="single" w:sz="4" w:space="0" w:color="000000"/>
              <w:bottom w:val="single" w:sz="4" w:space="0" w:color="000000"/>
              <w:right w:val="single" w:sz="4" w:space="0" w:color="000000"/>
            </w:tcBorders>
            <w:tcMar>
              <w:top w:w="57" w:type="dxa"/>
              <w:left w:w="28" w:type="dxa"/>
              <w:bottom w:w="57" w:type="dxa"/>
              <w:right w:w="28" w:type="dxa"/>
            </w:tcMar>
            <w:vAlign w:val="center"/>
          </w:tcPr>
          <w:p w14:paraId="7B55577E"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基础设施保障和生产恢复组</w:t>
            </w:r>
          </w:p>
        </w:tc>
        <w:tc>
          <w:tcPr>
            <w:tcW w:w="101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40A665A"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市发改委</w:t>
            </w:r>
          </w:p>
        </w:tc>
        <w:tc>
          <w:tcPr>
            <w:tcW w:w="223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E053B9F" w14:textId="77777777" w:rsidR="0057483A" w:rsidRDefault="00E04169">
            <w:pPr>
              <w:spacing w:line="240" w:lineRule="auto"/>
              <w:ind w:firstLine="0"/>
              <w:jc w:val="left"/>
              <w:rPr>
                <w:rFonts w:ascii="Times New Roman" w:eastAsia="仿宋"/>
                <w:sz w:val="24"/>
                <w:szCs w:val="24"/>
              </w:rPr>
            </w:pPr>
            <w:r>
              <w:rPr>
                <w:rFonts w:ascii="Times New Roman" w:eastAsia="仿宋"/>
                <w:sz w:val="24"/>
                <w:szCs w:val="24"/>
              </w:rPr>
              <w:t>市工信局</w:t>
            </w:r>
            <w:r>
              <w:rPr>
                <w:rFonts w:ascii="Times New Roman" w:eastAsia="仿宋"/>
                <w:spacing w:val="-6"/>
                <w:sz w:val="24"/>
                <w:szCs w:val="24"/>
              </w:rPr>
              <w:t>、市应急局、市财政局、市资源规划局、市住建局、市交运局、市水务局、市农业农村局、市商务局、市文体广旅局等。</w:t>
            </w:r>
          </w:p>
        </w:tc>
        <w:tc>
          <w:tcPr>
            <w:tcW w:w="3996"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9CD340D" w14:textId="77777777" w:rsidR="0057483A" w:rsidRDefault="00E04169">
            <w:pPr>
              <w:spacing w:line="240" w:lineRule="auto"/>
              <w:ind w:firstLine="0"/>
              <w:jc w:val="left"/>
              <w:rPr>
                <w:rFonts w:ascii="Times New Roman" w:eastAsia="仿宋"/>
                <w:sz w:val="24"/>
                <w:szCs w:val="24"/>
              </w:rPr>
            </w:pPr>
            <w:r>
              <w:rPr>
                <w:rFonts w:ascii="Times New Roman" w:eastAsia="仿宋"/>
                <w:sz w:val="24"/>
                <w:szCs w:val="24"/>
              </w:rPr>
              <w:t>组织指导抢修维护公路、铁路、水运等交通设施和供电、供水、燃气、防洪、广播电视等设施；组织生产、调运抢险救援产品，调运生产物资和装备，保障灾区抢险应急物资供应；协调运力优先保证应急抢险救援人员和救灾物资的运输需要；对受灾的工矿商贸和农业损毁情况进行核实，指导制订科学恢复生产方案，组织安排落实有关扶持资金和物资。</w:t>
            </w:r>
          </w:p>
        </w:tc>
      </w:tr>
      <w:tr w:rsidR="0057483A" w14:paraId="440DC92C" w14:textId="77777777">
        <w:trPr>
          <w:trHeight w:val="970"/>
          <w:jc w:val="center"/>
        </w:trPr>
        <w:tc>
          <w:tcPr>
            <w:tcW w:w="54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2FB2B90"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lastRenderedPageBreak/>
              <w:t>6</w:t>
            </w:r>
          </w:p>
        </w:tc>
        <w:tc>
          <w:tcPr>
            <w:tcW w:w="968" w:type="dxa"/>
            <w:tcBorders>
              <w:top w:val="single" w:sz="4" w:space="0" w:color="000000"/>
              <w:left w:val="single" w:sz="4" w:space="0" w:color="000000"/>
              <w:bottom w:val="single" w:sz="4" w:space="0" w:color="000000"/>
              <w:right w:val="single" w:sz="4" w:space="0" w:color="000000"/>
            </w:tcBorders>
            <w:tcMar>
              <w:top w:w="57" w:type="dxa"/>
              <w:left w:w="28" w:type="dxa"/>
              <w:bottom w:w="57" w:type="dxa"/>
              <w:right w:w="28" w:type="dxa"/>
            </w:tcMar>
            <w:vAlign w:val="center"/>
          </w:tcPr>
          <w:p w14:paraId="28C32A13"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地震监测组</w:t>
            </w:r>
          </w:p>
        </w:tc>
        <w:tc>
          <w:tcPr>
            <w:tcW w:w="101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231F0FE"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市住建局</w:t>
            </w:r>
          </w:p>
        </w:tc>
        <w:tc>
          <w:tcPr>
            <w:tcW w:w="223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0F7352A" w14:textId="77777777" w:rsidR="0057483A" w:rsidRDefault="00E04169">
            <w:pPr>
              <w:spacing w:line="240" w:lineRule="auto"/>
              <w:ind w:firstLine="0"/>
              <w:jc w:val="left"/>
              <w:rPr>
                <w:rFonts w:ascii="Times New Roman" w:eastAsia="仿宋"/>
                <w:sz w:val="24"/>
                <w:szCs w:val="24"/>
              </w:rPr>
            </w:pPr>
            <w:r>
              <w:rPr>
                <w:rFonts w:ascii="Times New Roman" w:eastAsia="仿宋"/>
                <w:sz w:val="24"/>
                <w:szCs w:val="24"/>
              </w:rPr>
              <w:t>必要时邀请苏州市地震局、省有关地震预报专家参加。</w:t>
            </w:r>
          </w:p>
        </w:tc>
        <w:tc>
          <w:tcPr>
            <w:tcW w:w="3996"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6BF4D86" w14:textId="77777777" w:rsidR="0057483A" w:rsidRDefault="00E04169">
            <w:pPr>
              <w:spacing w:line="240" w:lineRule="auto"/>
              <w:ind w:firstLine="0"/>
              <w:jc w:val="left"/>
              <w:rPr>
                <w:rFonts w:ascii="Times New Roman" w:eastAsia="仿宋"/>
                <w:sz w:val="24"/>
                <w:szCs w:val="24"/>
              </w:rPr>
            </w:pPr>
            <w:r>
              <w:rPr>
                <w:rFonts w:ascii="Times New Roman" w:eastAsia="仿宋"/>
                <w:sz w:val="24"/>
                <w:szCs w:val="24"/>
              </w:rPr>
              <w:t>密切监视震情发展，分析研判地震趋势及震害规模。</w:t>
            </w:r>
          </w:p>
        </w:tc>
      </w:tr>
      <w:tr w:rsidR="0057483A" w14:paraId="298FB5C1" w14:textId="77777777">
        <w:trPr>
          <w:trHeight w:val="666"/>
          <w:jc w:val="center"/>
        </w:trPr>
        <w:tc>
          <w:tcPr>
            <w:tcW w:w="54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FEB7F5D"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7</w:t>
            </w:r>
          </w:p>
        </w:tc>
        <w:tc>
          <w:tcPr>
            <w:tcW w:w="968" w:type="dxa"/>
            <w:tcBorders>
              <w:top w:val="single" w:sz="4" w:space="0" w:color="000000"/>
              <w:left w:val="single" w:sz="4" w:space="0" w:color="000000"/>
              <w:bottom w:val="single" w:sz="4" w:space="0" w:color="000000"/>
              <w:right w:val="single" w:sz="4" w:space="0" w:color="000000"/>
            </w:tcBorders>
            <w:tcMar>
              <w:top w:w="57" w:type="dxa"/>
              <w:left w:w="28" w:type="dxa"/>
              <w:bottom w:w="57" w:type="dxa"/>
              <w:right w:w="28" w:type="dxa"/>
            </w:tcMar>
            <w:vAlign w:val="center"/>
          </w:tcPr>
          <w:p w14:paraId="6881FF94"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次生灾害防范处置组</w:t>
            </w:r>
          </w:p>
        </w:tc>
        <w:tc>
          <w:tcPr>
            <w:tcW w:w="101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E36C713"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市应急局</w:t>
            </w:r>
          </w:p>
        </w:tc>
        <w:tc>
          <w:tcPr>
            <w:tcW w:w="223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6801CD5" w14:textId="77777777" w:rsidR="0057483A" w:rsidRDefault="00E04169">
            <w:pPr>
              <w:spacing w:line="240" w:lineRule="auto"/>
              <w:ind w:firstLine="0"/>
              <w:jc w:val="left"/>
              <w:rPr>
                <w:rFonts w:ascii="Times New Roman" w:eastAsia="仿宋"/>
                <w:sz w:val="24"/>
                <w:szCs w:val="24"/>
              </w:rPr>
            </w:pPr>
            <w:r>
              <w:rPr>
                <w:rFonts w:ascii="Times New Roman" w:eastAsia="仿宋"/>
                <w:sz w:val="24"/>
                <w:szCs w:val="24"/>
              </w:rPr>
              <w:t>市公安局、市资源规划局、市消防救援局、市水务局、市住建局、市工信局、市交运局、太仓生态环境局、市气象局等</w:t>
            </w:r>
          </w:p>
        </w:tc>
        <w:tc>
          <w:tcPr>
            <w:tcW w:w="3996"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BDF1E07" w14:textId="77777777" w:rsidR="0057483A" w:rsidRDefault="00E04169">
            <w:pPr>
              <w:spacing w:line="240" w:lineRule="auto"/>
              <w:ind w:firstLine="0"/>
              <w:jc w:val="left"/>
              <w:rPr>
                <w:rFonts w:ascii="Times New Roman" w:eastAsia="仿宋"/>
                <w:sz w:val="24"/>
                <w:szCs w:val="24"/>
              </w:rPr>
            </w:pPr>
            <w:r>
              <w:rPr>
                <w:rFonts w:ascii="Times New Roman" w:eastAsia="仿宋"/>
                <w:sz w:val="24"/>
                <w:szCs w:val="24"/>
              </w:rPr>
              <w:t>及时组织扑救火灾，处置危化品泄漏事故，做好灾区防火以及灾区安全生产隐患和环境风险排查、防范工作；做好地质灾害隐患监测预警，一旦发生地面塌陷等险情，协助地方政府及时组织疏散群众；加强河湖水质监测和危险化学品等污染物防控，保障灾区水库安全和饮用水源安全。对易于发生次生灾害的重大危险源、重要目标物、重大关键基础设施，采取紧急处置措施并加强监控；加强灾区环境监测，减轻或消除环境污染危害。</w:t>
            </w:r>
          </w:p>
        </w:tc>
      </w:tr>
      <w:tr w:rsidR="0057483A" w14:paraId="01E9C2F5" w14:textId="77777777">
        <w:trPr>
          <w:trHeight w:val="1403"/>
          <w:jc w:val="center"/>
        </w:trPr>
        <w:tc>
          <w:tcPr>
            <w:tcW w:w="54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93C8455"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8</w:t>
            </w:r>
          </w:p>
        </w:tc>
        <w:tc>
          <w:tcPr>
            <w:tcW w:w="968" w:type="dxa"/>
            <w:tcBorders>
              <w:top w:val="single" w:sz="4" w:space="0" w:color="000000"/>
              <w:left w:val="single" w:sz="4" w:space="0" w:color="000000"/>
              <w:bottom w:val="single" w:sz="4" w:space="0" w:color="000000"/>
              <w:right w:val="single" w:sz="4" w:space="0" w:color="000000"/>
            </w:tcBorders>
            <w:tcMar>
              <w:top w:w="57" w:type="dxa"/>
              <w:left w:w="28" w:type="dxa"/>
              <w:bottom w:w="57" w:type="dxa"/>
              <w:right w:w="28" w:type="dxa"/>
            </w:tcMar>
            <w:vAlign w:val="center"/>
          </w:tcPr>
          <w:p w14:paraId="71AD74D6"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社会治安组</w:t>
            </w:r>
          </w:p>
        </w:tc>
        <w:tc>
          <w:tcPr>
            <w:tcW w:w="101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6682C48"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市公安局</w:t>
            </w:r>
          </w:p>
        </w:tc>
        <w:tc>
          <w:tcPr>
            <w:tcW w:w="223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577876C" w14:textId="77777777" w:rsidR="0057483A" w:rsidRDefault="00E04169">
            <w:pPr>
              <w:spacing w:line="240" w:lineRule="auto"/>
              <w:ind w:firstLine="0"/>
              <w:jc w:val="left"/>
              <w:rPr>
                <w:rFonts w:ascii="Times New Roman" w:eastAsia="仿宋"/>
                <w:sz w:val="24"/>
                <w:szCs w:val="24"/>
              </w:rPr>
            </w:pPr>
            <w:r>
              <w:rPr>
                <w:rFonts w:ascii="Times New Roman" w:eastAsia="仿宋"/>
                <w:sz w:val="24"/>
                <w:szCs w:val="24"/>
              </w:rPr>
              <w:t>市城管局、武警中队等</w:t>
            </w:r>
          </w:p>
        </w:tc>
        <w:tc>
          <w:tcPr>
            <w:tcW w:w="3996"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592F5BA" w14:textId="77777777" w:rsidR="0057483A" w:rsidRDefault="00E04169">
            <w:pPr>
              <w:spacing w:line="240" w:lineRule="auto"/>
              <w:ind w:firstLine="0"/>
              <w:jc w:val="left"/>
              <w:rPr>
                <w:rFonts w:ascii="Times New Roman" w:eastAsia="仿宋"/>
                <w:sz w:val="24"/>
                <w:szCs w:val="24"/>
              </w:rPr>
            </w:pPr>
            <w:r>
              <w:rPr>
                <w:rFonts w:ascii="Times New Roman" w:eastAsia="仿宋"/>
                <w:sz w:val="24"/>
                <w:szCs w:val="24"/>
              </w:rPr>
              <w:t>协助灾区加强治安管理和安全保卫工作，严密防范、严厉打击趁机进行盗窃、抢劫、哄抢救灾物资、以赈灾募捐名义诈骗敛财、传播各种谣言、制造社会恐慌等违法犯罪活动，维护社会治安和道路交通秩序；加强对党政机关、金融单位、储备仓库等要害部门重要场所的安全警戒。做好涉灾矛盾纠纷化解和法律服务工作，切实维护社会稳定。</w:t>
            </w:r>
          </w:p>
        </w:tc>
      </w:tr>
      <w:tr w:rsidR="0057483A" w14:paraId="0B6A635B" w14:textId="77777777">
        <w:trPr>
          <w:jc w:val="center"/>
        </w:trPr>
        <w:tc>
          <w:tcPr>
            <w:tcW w:w="54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7FE8D112"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9</w:t>
            </w:r>
          </w:p>
        </w:tc>
        <w:tc>
          <w:tcPr>
            <w:tcW w:w="96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1A995DB"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救灾捐赠与涉外、涉港澳台事务组</w:t>
            </w:r>
          </w:p>
        </w:tc>
        <w:tc>
          <w:tcPr>
            <w:tcW w:w="1017" w:type="dxa"/>
            <w:tcBorders>
              <w:top w:val="single" w:sz="4" w:space="0" w:color="000000"/>
              <w:left w:val="single" w:sz="4" w:space="0" w:color="000000"/>
              <w:bottom w:val="single" w:sz="4" w:space="0" w:color="000000"/>
              <w:right w:val="single" w:sz="4" w:space="0" w:color="000000"/>
            </w:tcBorders>
            <w:tcMar>
              <w:top w:w="57" w:type="dxa"/>
              <w:left w:w="28" w:type="dxa"/>
              <w:bottom w:w="57" w:type="dxa"/>
              <w:right w:w="28" w:type="dxa"/>
            </w:tcMar>
            <w:vAlign w:val="center"/>
          </w:tcPr>
          <w:p w14:paraId="01E6B5C6"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市民政局和相关部门</w:t>
            </w:r>
          </w:p>
        </w:tc>
        <w:tc>
          <w:tcPr>
            <w:tcW w:w="223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AD81DC9" w14:textId="77777777" w:rsidR="0057483A" w:rsidRDefault="00E04169">
            <w:pPr>
              <w:spacing w:line="240" w:lineRule="auto"/>
              <w:ind w:firstLine="0"/>
              <w:jc w:val="left"/>
              <w:rPr>
                <w:rFonts w:ascii="Times New Roman" w:eastAsia="仿宋"/>
                <w:sz w:val="24"/>
                <w:szCs w:val="24"/>
              </w:rPr>
            </w:pPr>
            <w:r>
              <w:rPr>
                <w:rFonts w:ascii="Times New Roman" w:eastAsia="仿宋"/>
                <w:sz w:val="24"/>
                <w:szCs w:val="24"/>
              </w:rPr>
              <w:t>市外办、市台办、太仓海关、市商务局、市应急局、市文体广旅局、市红十字会等</w:t>
            </w:r>
          </w:p>
        </w:tc>
        <w:tc>
          <w:tcPr>
            <w:tcW w:w="3996"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FFB6BFC" w14:textId="77777777" w:rsidR="0057483A" w:rsidRDefault="00E04169">
            <w:pPr>
              <w:spacing w:line="240" w:lineRule="auto"/>
              <w:ind w:firstLine="0"/>
              <w:jc w:val="left"/>
              <w:rPr>
                <w:rFonts w:ascii="Times New Roman" w:eastAsia="仿宋"/>
                <w:sz w:val="24"/>
                <w:szCs w:val="24"/>
              </w:rPr>
            </w:pPr>
            <w:r>
              <w:rPr>
                <w:rFonts w:ascii="Times New Roman" w:eastAsia="仿宋"/>
                <w:sz w:val="24"/>
                <w:szCs w:val="24"/>
              </w:rPr>
              <w:t>接受和安排国内外捐赠，处理其他涉外事务和涉港澳台事务。</w:t>
            </w:r>
          </w:p>
        </w:tc>
      </w:tr>
      <w:tr w:rsidR="0057483A" w14:paraId="4D734F9D" w14:textId="77777777">
        <w:trPr>
          <w:trHeight w:val="928"/>
          <w:jc w:val="center"/>
        </w:trPr>
        <w:tc>
          <w:tcPr>
            <w:tcW w:w="54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0B7242DC"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10</w:t>
            </w:r>
          </w:p>
        </w:tc>
        <w:tc>
          <w:tcPr>
            <w:tcW w:w="96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97BB4DF"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境外救援队伍协调事务组</w:t>
            </w:r>
          </w:p>
        </w:tc>
        <w:tc>
          <w:tcPr>
            <w:tcW w:w="1017" w:type="dxa"/>
            <w:tcBorders>
              <w:top w:val="single" w:sz="4" w:space="0" w:color="000000"/>
              <w:left w:val="single" w:sz="4" w:space="0" w:color="000000"/>
              <w:bottom w:val="single" w:sz="4" w:space="0" w:color="000000"/>
              <w:right w:val="single" w:sz="4" w:space="0" w:color="000000"/>
            </w:tcBorders>
            <w:tcMar>
              <w:top w:w="57" w:type="dxa"/>
              <w:left w:w="28" w:type="dxa"/>
              <w:bottom w:w="57" w:type="dxa"/>
              <w:right w:w="28" w:type="dxa"/>
            </w:tcMar>
            <w:vAlign w:val="center"/>
          </w:tcPr>
          <w:p w14:paraId="59D6A105"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市外办</w:t>
            </w:r>
          </w:p>
        </w:tc>
        <w:tc>
          <w:tcPr>
            <w:tcW w:w="223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9EC226C" w14:textId="77777777" w:rsidR="0057483A" w:rsidRDefault="00E04169">
            <w:pPr>
              <w:spacing w:line="240" w:lineRule="auto"/>
              <w:ind w:firstLine="0"/>
              <w:jc w:val="left"/>
              <w:rPr>
                <w:rFonts w:ascii="Times New Roman" w:eastAsia="仿宋"/>
                <w:sz w:val="24"/>
                <w:szCs w:val="24"/>
              </w:rPr>
            </w:pPr>
            <w:r>
              <w:rPr>
                <w:rFonts w:ascii="Times New Roman" w:eastAsia="仿宋"/>
                <w:sz w:val="24"/>
                <w:szCs w:val="24"/>
              </w:rPr>
              <w:t>市台办、市商务局、太仓海关等</w:t>
            </w:r>
          </w:p>
        </w:tc>
        <w:tc>
          <w:tcPr>
            <w:tcW w:w="3996"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2F14867" w14:textId="77777777" w:rsidR="0057483A" w:rsidRDefault="00E04169">
            <w:pPr>
              <w:spacing w:line="240" w:lineRule="auto"/>
              <w:ind w:firstLine="0"/>
              <w:jc w:val="left"/>
              <w:rPr>
                <w:rFonts w:ascii="Times New Roman" w:eastAsia="仿宋"/>
                <w:sz w:val="24"/>
                <w:szCs w:val="24"/>
              </w:rPr>
            </w:pPr>
            <w:r>
              <w:rPr>
                <w:rFonts w:ascii="Times New Roman" w:eastAsia="仿宋"/>
                <w:sz w:val="24"/>
                <w:szCs w:val="24"/>
              </w:rPr>
              <w:t>接受和安排境外救援队伍，协调救援行动。</w:t>
            </w:r>
          </w:p>
        </w:tc>
      </w:tr>
      <w:tr w:rsidR="0057483A" w14:paraId="1803B258" w14:textId="77777777">
        <w:trPr>
          <w:trHeight w:val="209"/>
          <w:jc w:val="center"/>
        </w:trPr>
        <w:tc>
          <w:tcPr>
            <w:tcW w:w="54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5BC21CB7"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11</w:t>
            </w:r>
          </w:p>
        </w:tc>
        <w:tc>
          <w:tcPr>
            <w:tcW w:w="96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40D47AC9"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地震灾害调查及灾情损失评估组</w:t>
            </w:r>
          </w:p>
        </w:tc>
        <w:tc>
          <w:tcPr>
            <w:tcW w:w="1017" w:type="dxa"/>
            <w:tcBorders>
              <w:top w:val="single" w:sz="4" w:space="0" w:color="000000"/>
              <w:left w:val="single" w:sz="4" w:space="0" w:color="000000"/>
              <w:bottom w:val="single" w:sz="4" w:space="0" w:color="000000"/>
              <w:right w:val="single" w:sz="4" w:space="0" w:color="000000"/>
            </w:tcBorders>
            <w:tcMar>
              <w:top w:w="57" w:type="dxa"/>
              <w:left w:w="28" w:type="dxa"/>
              <w:bottom w:w="57" w:type="dxa"/>
              <w:right w:w="28" w:type="dxa"/>
            </w:tcMar>
            <w:vAlign w:val="center"/>
          </w:tcPr>
          <w:p w14:paraId="327756D9"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市应急局</w:t>
            </w:r>
          </w:p>
        </w:tc>
        <w:tc>
          <w:tcPr>
            <w:tcW w:w="223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74B96E7" w14:textId="77777777" w:rsidR="0057483A" w:rsidRDefault="00E04169">
            <w:pPr>
              <w:spacing w:line="240" w:lineRule="auto"/>
              <w:ind w:firstLine="0"/>
              <w:jc w:val="left"/>
              <w:rPr>
                <w:rFonts w:ascii="Times New Roman" w:eastAsia="仿宋"/>
                <w:sz w:val="24"/>
                <w:szCs w:val="24"/>
              </w:rPr>
            </w:pPr>
            <w:r>
              <w:rPr>
                <w:rFonts w:ascii="Times New Roman" w:eastAsia="仿宋"/>
                <w:sz w:val="24"/>
                <w:szCs w:val="24"/>
              </w:rPr>
              <w:t>市财政局、市资源规划局、市住建局、市工信局</w:t>
            </w:r>
          </w:p>
        </w:tc>
        <w:tc>
          <w:tcPr>
            <w:tcW w:w="3996"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19E8EE1E" w14:textId="77777777" w:rsidR="0057483A" w:rsidRDefault="00E04169">
            <w:pPr>
              <w:spacing w:line="240" w:lineRule="auto"/>
              <w:ind w:firstLine="0"/>
              <w:jc w:val="left"/>
              <w:rPr>
                <w:rFonts w:ascii="Times New Roman" w:eastAsia="仿宋"/>
                <w:sz w:val="24"/>
                <w:szCs w:val="24"/>
              </w:rPr>
            </w:pPr>
            <w:r>
              <w:rPr>
                <w:rFonts w:ascii="Times New Roman" w:eastAsia="仿宋"/>
                <w:sz w:val="24"/>
                <w:szCs w:val="24"/>
              </w:rPr>
              <w:t>配合上级主管部门开展地震烈度、发震构造、灾区范围、建（构）筑物和基础设施破坏程度、工程结构震害特征、人员伤亡数量、地震宏观异常现象、地震社会影响和地质灾害等调查，对地震灾害损失进行评估，指导</w:t>
            </w:r>
            <w:r>
              <w:rPr>
                <w:rFonts w:ascii="Times New Roman" w:eastAsia="仿宋"/>
                <w:sz w:val="24"/>
                <w:szCs w:val="24"/>
              </w:rPr>
              <w:lastRenderedPageBreak/>
              <w:t>保险机构做好灾区保险理赔工作。</w:t>
            </w:r>
          </w:p>
        </w:tc>
      </w:tr>
      <w:tr w:rsidR="0057483A" w14:paraId="68A44E29" w14:textId="77777777">
        <w:trPr>
          <w:trHeight w:val="1482"/>
          <w:jc w:val="center"/>
        </w:trPr>
        <w:tc>
          <w:tcPr>
            <w:tcW w:w="54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0DD8B58"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lastRenderedPageBreak/>
              <w:t>12</w:t>
            </w:r>
          </w:p>
        </w:tc>
        <w:tc>
          <w:tcPr>
            <w:tcW w:w="968"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2E37A3B5"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信息发布及宣传报道组</w:t>
            </w:r>
          </w:p>
        </w:tc>
        <w:tc>
          <w:tcPr>
            <w:tcW w:w="1017" w:type="dxa"/>
            <w:tcBorders>
              <w:top w:val="single" w:sz="4" w:space="0" w:color="000000"/>
              <w:left w:val="single" w:sz="4" w:space="0" w:color="000000"/>
              <w:bottom w:val="single" w:sz="4" w:space="0" w:color="000000"/>
              <w:right w:val="single" w:sz="4" w:space="0" w:color="000000"/>
            </w:tcBorders>
            <w:tcMar>
              <w:top w:w="57" w:type="dxa"/>
              <w:left w:w="28" w:type="dxa"/>
              <w:bottom w:w="57" w:type="dxa"/>
              <w:right w:w="28" w:type="dxa"/>
            </w:tcMar>
            <w:vAlign w:val="center"/>
          </w:tcPr>
          <w:p w14:paraId="27903072" w14:textId="77777777" w:rsidR="0057483A" w:rsidRDefault="00E04169">
            <w:pPr>
              <w:spacing w:line="240" w:lineRule="auto"/>
              <w:ind w:firstLine="0"/>
              <w:jc w:val="center"/>
              <w:rPr>
                <w:rFonts w:ascii="Times New Roman" w:eastAsia="仿宋"/>
                <w:sz w:val="24"/>
                <w:szCs w:val="24"/>
              </w:rPr>
            </w:pPr>
            <w:r>
              <w:rPr>
                <w:rFonts w:ascii="Times New Roman" w:eastAsia="仿宋"/>
                <w:sz w:val="24"/>
                <w:szCs w:val="24"/>
              </w:rPr>
              <w:t>市委宣传部</w:t>
            </w:r>
          </w:p>
        </w:tc>
        <w:tc>
          <w:tcPr>
            <w:tcW w:w="223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619F4926" w14:textId="77777777" w:rsidR="0057483A" w:rsidRDefault="00E04169">
            <w:pPr>
              <w:spacing w:line="240" w:lineRule="auto"/>
              <w:ind w:firstLine="0"/>
              <w:jc w:val="left"/>
              <w:rPr>
                <w:rFonts w:ascii="Times New Roman" w:eastAsia="仿宋"/>
                <w:sz w:val="24"/>
                <w:szCs w:val="24"/>
              </w:rPr>
            </w:pPr>
            <w:r>
              <w:rPr>
                <w:rFonts w:ascii="Times New Roman" w:eastAsia="仿宋"/>
                <w:sz w:val="24"/>
                <w:szCs w:val="24"/>
              </w:rPr>
              <w:t>市外办、市台办、市文体广旅局、市应急局、市住建局等</w:t>
            </w:r>
          </w:p>
        </w:tc>
        <w:tc>
          <w:tcPr>
            <w:tcW w:w="3996"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vAlign w:val="center"/>
          </w:tcPr>
          <w:p w14:paraId="36C61870" w14:textId="77777777" w:rsidR="0057483A" w:rsidRDefault="00E04169">
            <w:pPr>
              <w:spacing w:line="240" w:lineRule="auto"/>
              <w:ind w:firstLine="0"/>
              <w:jc w:val="left"/>
              <w:rPr>
                <w:rFonts w:ascii="Times New Roman" w:eastAsia="仿宋"/>
                <w:sz w:val="24"/>
                <w:szCs w:val="24"/>
              </w:rPr>
            </w:pPr>
            <w:r>
              <w:rPr>
                <w:rFonts w:ascii="Times New Roman" w:eastAsia="仿宋"/>
                <w:sz w:val="24"/>
                <w:szCs w:val="24"/>
              </w:rPr>
              <w:t>组织灾情和抗震救灾信息发布，及时准确发布灾情；指导做好抗震救灾宣传报道，加强舆情收集分析，正确引导国内外舆论；适时组织安排境外新闻媒体进行采访报道。</w:t>
            </w:r>
          </w:p>
        </w:tc>
      </w:tr>
    </w:tbl>
    <w:p w14:paraId="0257740F" w14:textId="77777777" w:rsidR="0057483A" w:rsidRDefault="0057483A">
      <w:pPr>
        <w:rPr>
          <w:rFonts w:ascii="Times New Roman"/>
        </w:rPr>
        <w:sectPr w:rsidR="0057483A">
          <w:pgSz w:w="11906" w:h="16838"/>
          <w:pgMar w:top="1440" w:right="1800" w:bottom="1440" w:left="1800" w:header="851" w:footer="992" w:gutter="0"/>
          <w:cols w:space="425"/>
          <w:docGrid w:type="lines" w:linePitch="312"/>
        </w:sectPr>
      </w:pPr>
    </w:p>
    <w:p w14:paraId="700C0BE8" w14:textId="77777777" w:rsidR="0057483A" w:rsidRDefault="00E04169">
      <w:pPr>
        <w:spacing w:line="600" w:lineRule="exact"/>
        <w:ind w:firstLineChars="200" w:firstLine="640"/>
        <w:outlineLvl w:val="1"/>
        <w:rPr>
          <w:rFonts w:ascii="Times New Roman" w:eastAsia="楷体_GB2312"/>
          <w:szCs w:val="32"/>
        </w:rPr>
      </w:pPr>
      <w:bookmarkStart w:id="144" w:name="_Toc170811019"/>
      <w:bookmarkStart w:id="145" w:name="_Toc134275972"/>
      <w:r>
        <w:rPr>
          <w:rFonts w:ascii="Times New Roman" w:eastAsia="楷体_GB2312"/>
          <w:szCs w:val="32"/>
        </w:rPr>
        <w:lastRenderedPageBreak/>
        <w:t>附件</w:t>
      </w:r>
      <w:r>
        <w:rPr>
          <w:rFonts w:ascii="Times New Roman" w:eastAsia="楷体_GB2312"/>
          <w:szCs w:val="32"/>
        </w:rPr>
        <w:t>3</w:t>
      </w:r>
      <w:r>
        <w:rPr>
          <w:rFonts w:ascii="Times New Roman" w:eastAsia="楷体_GB2312"/>
          <w:szCs w:val="32"/>
        </w:rPr>
        <w:t>：</w:t>
      </w:r>
    </w:p>
    <w:p w14:paraId="1931C6C9" w14:textId="77777777" w:rsidR="0057483A" w:rsidRDefault="00E04169">
      <w:pPr>
        <w:spacing w:line="600" w:lineRule="exact"/>
        <w:ind w:firstLine="0"/>
        <w:jc w:val="center"/>
        <w:outlineLvl w:val="1"/>
        <w:rPr>
          <w:rFonts w:ascii="Times New Roman" w:eastAsia="楷体_GB2312"/>
          <w:szCs w:val="32"/>
        </w:rPr>
      </w:pPr>
      <w:r>
        <w:rPr>
          <w:rFonts w:ascii="Times New Roman" w:eastAsia="楷体_GB2312"/>
          <w:szCs w:val="32"/>
        </w:rPr>
        <w:t>太仓市地震应急响应流程图</w:t>
      </w:r>
      <w:bookmarkEnd w:id="144"/>
    </w:p>
    <w:p w14:paraId="25A3CF09" w14:textId="77777777" w:rsidR="0057483A" w:rsidRDefault="00E04169">
      <w:pPr>
        <w:pStyle w:val="a8"/>
        <w:tabs>
          <w:tab w:val="left" w:pos="2520"/>
        </w:tabs>
        <w:rPr>
          <w:rFonts w:ascii="Times New Roman" w:hAnsi="Times New Roman"/>
        </w:rPr>
      </w:pPr>
      <w:r>
        <w:rPr>
          <w:rFonts w:ascii="Times New Roman" w:hAnsi="Times New Roman"/>
          <w:noProof/>
        </w:rPr>
        <mc:AlternateContent>
          <mc:Choice Requires="wpg">
            <w:drawing>
              <wp:anchor distT="0" distB="0" distL="114300" distR="114300" simplePos="0" relativeHeight="251672576" behindDoc="0" locked="0" layoutInCell="1" allowOverlap="1" wp14:anchorId="42E0F077" wp14:editId="4A75E750">
                <wp:simplePos x="0" y="0"/>
                <wp:positionH relativeFrom="column">
                  <wp:posOffset>361950</wp:posOffset>
                </wp:positionH>
                <wp:positionV relativeFrom="paragraph">
                  <wp:posOffset>38100</wp:posOffset>
                </wp:positionV>
                <wp:extent cx="3273425" cy="1422400"/>
                <wp:effectExtent l="0" t="0" r="22225" b="25400"/>
                <wp:wrapNone/>
                <wp:docPr id="1889009932" name="组合 47"/>
                <wp:cNvGraphicFramePr/>
                <a:graphic xmlns:a="http://schemas.openxmlformats.org/drawingml/2006/main">
                  <a:graphicData uri="http://schemas.microsoft.com/office/word/2010/wordprocessingGroup">
                    <wpg:wgp>
                      <wpg:cNvGrpSpPr/>
                      <wpg:grpSpPr>
                        <a:xfrm>
                          <a:off x="0" y="0"/>
                          <a:ext cx="3273425" cy="1422400"/>
                          <a:chOff x="0" y="0"/>
                          <a:chExt cx="3273425" cy="1422400"/>
                        </a:xfrm>
                      </wpg:grpSpPr>
                      <wps:wsp>
                        <wps:cNvPr id="1689988298" name="矩形 44"/>
                        <wps:cNvSpPr>
                          <a:spLocks noChangeArrowheads="1"/>
                        </wps:cNvSpPr>
                        <wps:spPr bwMode="auto">
                          <a:xfrm>
                            <a:off x="1565275" y="44450"/>
                            <a:ext cx="1708150" cy="260350"/>
                          </a:xfrm>
                          <a:prstGeom prst="rect">
                            <a:avLst/>
                          </a:prstGeom>
                          <a:solidFill>
                            <a:srgbClr val="FFFFFF"/>
                          </a:solidFill>
                          <a:ln w="9525">
                            <a:solidFill>
                              <a:srgbClr val="000000"/>
                            </a:solidFill>
                            <a:miter lim="800000"/>
                          </a:ln>
                        </wps:spPr>
                        <wps:txbx>
                          <w:txbxContent>
                            <w:p w14:paraId="4FC7F860" w14:textId="77777777" w:rsidR="0057483A" w:rsidRDefault="00E04169">
                              <w:pPr>
                                <w:spacing w:line="240" w:lineRule="auto"/>
                                <w:ind w:firstLine="0"/>
                                <w:jc w:val="center"/>
                                <w:rPr>
                                  <w:b/>
                                  <w:bCs/>
                                  <w:sz w:val="21"/>
                                  <w:szCs w:val="13"/>
                                </w:rPr>
                              </w:pPr>
                              <w:r>
                                <w:rPr>
                                  <w:rFonts w:hint="eastAsia"/>
                                  <w:b/>
                                  <w:bCs/>
                                  <w:sz w:val="21"/>
                                  <w:szCs w:val="13"/>
                                </w:rPr>
                                <w:t>地震监测预报</w:t>
                              </w:r>
                            </w:p>
                          </w:txbxContent>
                        </wps:txbx>
                        <wps:bodyPr rot="0" vert="horz" wrap="square" lIns="91440" tIns="45720" rIns="91440" bIns="45720" anchor="t" anchorCtr="0" upright="1">
                          <a:noAutofit/>
                        </wps:bodyPr>
                      </wps:wsp>
                      <wps:wsp>
                        <wps:cNvPr id="555333096" name="矩形 1"/>
                        <wps:cNvSpPr>
                          <a:spLocks noChangeArrowheads="1"/>
                        </wps:cNvSpPr>
                        <wps:spPr bwMode="auto">
                          <a:xfrm>
                            <a:off x="1546225" y="596900"/>
                            <a:ext cx="1708150" cy="260350"/>
                          </a:xfrm>
                          <a:prstGeom prst="rect">
                            <a:avLst/>
                          </a:prstGeom>
                          <a:solidFill>
                            <a:srgbClr val="FFFFFF"/>
                          </a:solidFill>
                          <a:ln w="9525">
                            <a:solidFill>
                              <a:srgbClr val="000000"/>
                            </a:solidFill>
                            <a:miter lim="800000"/>
                          </a:ln>
                        </wps:spPr>
                        <wps:txbx>
                          <w:txbxContent>
                            <w:p w14:paraId="503F1D6C" w14:textId="77777777" w:rsidR="0057483A" w:rsidRDefault="00E04169">
                              <w:pPr>
                                <w:spacing w:line="240" w:lineRule="auto"/>
                                <w:ind w:firstLine="0"/>
                                <w:jc w:val="center"/>
                                <w:rPr>
                                  <w:b/>
                                  <w:bCs/>
                                  <w:sz w:val="21"/>
                                  <w:szCs w:val="13"/>
                                </w:rPr>
                              </w:pPr>
                              <w:r>
                                <w:rPr>
                                  <w:rFonts w:hint="eastAsia"/>
                                  <w:b/>
                                  <w:bCs/>
                                  <w:sz w:val="21"/>
                                  <w:szCs w:val="13"/>
                                </w:rPr>
                                <w:t>地震发生</w:t>
                              </w:r>
                            </w:p>
                          </w:txbxContent>
                        </wps:txbx>
                        <wps:bodyPr rot="0" vert="horz" wrap="square" lIns="91440" tIns="45720" rIns="91440" bIns="45720" anchor="t" anchorCtr="0" upright="1">
                          <a:noAutofit/>
                        </wps:bodyPr>
                      </wps:wsp>
                      <wps:wsp>
                        <wps:cNvPr id="770491056" name="直接箭头连接符 2"/>
                        <wps:cNvCnPr>
                          <a:cxnSpLocks noChangeShapeType="1"/>
                        </wps:cNvCnPr>
                        <wps:spPr bwMode="auto">
                          <a:xfrm>
                            <a:off x="2428875" y="349250"/>
                            <a:ext cx="0" cy="247650"/>
                          </a:xfrm>
                          <a:prstGeom prst="straightConnector1">
                            <a:avLst/>
                          </a:prstGeom>
                          <a:noFill/>
                          <a:ln w="9525">
                            <a:solidFill>
                              <a:srgbClr val="000000"/>
                            </a:solidFill>
                            <a:round/>
                            <a:tailEnd type="triangle" w="med" len="med"/>
                          </a:ln>
                        </wps:spPr>
                        <wps:bodyPr/>
                      </wps:wsp>
                      <wps:wsp>
                        <wps:cNvPr id="544362615" name="矩形 3"/>
                        <wps:cNvSpPr>
                          <a:spLocks noChangeArrowheads="1"/>
                        </wps:cNvSpPr>
                        <wps:spPr bwMode="auto">
                          <a:xfrm>
                            <a:off x="869950" y="1136650"/>
                            <a:ext cx="1314450" cy="285750"/>
                          </a:xfrm>
                          <a:prstGeom prst="rect">
                            <a:avLst/>
                          </a:prstGeom>
                          <a:solidFill>
                            <a:srgbClr val="FFFFFF"/>
                          </a:solidFill>
                          <a:ln w="9525">
                            <a:solidFill>
                              <a:srgbClr val="000000"/>
                            </a:solidFill>
                            <a:miter lim="800000"/>
                          </a:ln>
                        </wps:spPr>
                        <wps:txbx>
                          <w:txbxContent>
                            <w:p w14:paraId="03ABD4C4" w14:textId="77777777" w:rsidR="0057483A" w:rsidRDefault="00E04169">
                              <w:pPr>
                                <w:spacing w:line="240" w:lineRule="auto"/>
                                <w:ind w:firstLine="0"/>
                                <w:jc w:val="center"/>
                                <w:rPr>
                                  <w:b/>
                                  <w:bCs/>
                                  <w:sz w:val="21"/>
                                  <w:szCs w:val="13"/>
                                </w:rPr>
                              </w:pPr>
                              <w:r>
                                <w:rPr>
                                  <w:rFonts w:hint="eastAsia"/>
                                  <w:b/>
                                  <w:bCs/>
                                  <w:sz w:val="21"/>
                                  <w:szCs w:val="13"/>
                                </w:rPr>
                                <w:t>震情、灾情上报</w:t>
                              </w:r>
                            </w:p>
                          </w:txbxContent>
                        </wps:txbx>
                        <wps:bodyPr rot="0" vert="horz" wrap="square" lIns="91440" tIns="45720" rIns="91440" bIns="45720" anchor="t" anchorCtr="0" upright="1">
                          <a:noAutofit/>
                        </wps:bodyPr>
                      </wps:wsp>
                      <wps:wsp>
                        <wps:cNvPr id="1444239698" name="直接箭头连接符 10"/>
                        <wps:cNvCnPr>
                          <a:cxnSpLocks noChangeShapeType="1"/>
                        </wps:cNvCnPr>
                        <wps:spPr bwMode="auto">
                          <a:xfrm>
                            <a:off x="1679575" y="1035050"/>
                            <a:ext cx="1346200" cy="0"/>
                          </a:xfrm>
                          <a:prstGeom prst="straightConnector1">
                            <a:avLst/>
                          </a:prstGeom>
                          <a:noFill/>
                          <a:ln w="9525">
                            <a:solidFill>
                              <a:srgbClr val="000000"/>
                            </a:solidFill>
                            <a:round/>
                          </a:ln>
                        </wps:spPr>
                        <wps:bodyPr/>
                      </wps:wsp>
                      <wps:wsp>
                        <wps:cNvPr id="868007666" name="对话气泡: 矩形 28"/>
                        <wps:cNvSpPr>
                          <a:spLocks noChangeArrowheads="1"/>
                        </wps:cNvSpPr>
                        <wps:spPr bwMode="auto">
                          <a:xfrm>
                            <a:off x="0" y="0"/>
                            <a:ext cx="1289050" cy="269875"/>
                          </a:xfrm>
                          <a:prstGeom prst="wedgeRectCallout">
                            <a:avLst>
                              <a:gd name="adj1" fmla="val 68268"/>
                              <a:gd name="adj2" fmla="val 33223"/>
                            </a:avLst>
                          </a:prstGeom>
                          <a:solidFill>
                            <a:srgbClr val="FFFFFF"/>
                          </a:solidFill>
                          <a:ln w="9525">
                            <a:solidFill>
                              <a:srgbClr val="000000"/>
                            </a:solidFill>
                            <a:miter lim="800000"/>
                          </a:ln>
                        </wps:spPr>
                        <wps:txbx>
                          <w:txbxContent>
                            <w:p w14:paraId="1F04FFDB" w14:textId="77777777" w:rsidR="0057483A" w:rsidRDefault="00E04169">
                              <w:pPr>
                                <w:spacing w:line="240" w:lineRule="auto"/>
                                <w:ind w:firstLine="0"/>
                                <w:jc w:val="center"/>
                                <w:rPr>
                                  <w:sz w:val="18"/>
                                  <w:szCs w:val="10"/>
                                </w:rPr>
                              </w:pPr>
                              <w:r>
                                <w:rPr>
                                  <w:rFonts w:hint="eastAsia"/>
                                  <w:sz w:val="18"/>
                                  <w:szCs w:val="10"/>
                                </w:rPr>
                                <w:t>市住建局</w:t>
                              </w:r>
                            </w:p>
                          </w:txbxContent>
                        </wps:txbx>
                        <wps:bodyPr rot="0" vert="horz" wrap="square" lIns="91440" tIns="45720" rIns="91440" bIns="45720" anchor="t" anchorCtr="0" upright="1">
                          <a:noAutofit/>
                        </wps:bodyPr>
                      </wps:wsp>
                    </wpg:wgp>
                  </a:graphicData>
                </a:graphic>
              </wp:anchor>
            </w:drawing>
          </mc:Choice>
          <mc:Fallback>
            <w:pict>
              <v:group w14:anchorId="42E0F077" id="组合 47" o:spid="_x0000_s1026" style="position:absolute;left:0;text-align:left;margin-left:28.5pt;margin-top:3pt;width:257.75pt;height:112pt;z-index:251672576" coordsize="32734,14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">
                <v:rect id="矩形 44" o:spid="_x0000_s1027" style="position:absolute;left:15652;top:444;width:17082;height:26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">
                  <v:textbox>
                    <w:txbxContent>
                      <w:p w14:paraId="4FC7F860" w14:textId="77777777" w:rsidR="0057483A" w:rsidRDefault="00E04169">
                        <w:pPr>
                          <w:spacing w:line="240" w:lineRule="auto"/>
                          <w:ind w:firstLine="0"/>
                          <w:jc w:val="center"/>
                          <w:rPr>
                            <w:b/>
                            <w:bCs/>
                            <w:sz w:val="21"/>
                            <w:szCs w:val="13"/>
                          </w:rPr>
                        </w:pPr>
                        <w:r>
                          <w:rPr>
                            <w:rFonts w:hint="eastAsia"/>
                            <w:b/>
                            <w:bCs/>
                            <w:sz w:val="21"/>
                            <w:szCs w:val="13"/>
                          </w:rPr>
                          <w:t>地震监测预报</w:t>
                        </w:r>
                      </w:p>
                    </w:txbxContent>
                  </v:textbox>
                </v:rect>
                <v:rect id="矩形 1" o:spid="_x0000_s1028" style="position:absolute;left:15462;top:5969;width:17081;height:26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IakskA&#10;AADiAAAADwAAAGRycy9kb3ducmV2LnhtbESPQWvCQBSE7wX/w/KE3uquhoimriIWS3vUePH2mn0m&#10;0ezbkF017a/vFgoeh5n5hlmsetuIG3W+dqxhPFIgiAtnai41HPLtywyED8gGG8ek4Zs8rJaDpwVm&#10;xt15R7d9KEWEsM9QQxVCm0npi4os+pFriaN3cp3FEGVXStPhPcJtIydKTaXFmuNChS1tKiou+6vV&#10;8FVPDvizy9+VnW+T8Nnn5+vxTevnYb9+BRGoD4/wf/vDaEjTNEkSNZ/C36V4B+TyF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iNIakskAAADiAAAADwAAAAAAAAAAAAAAAACYAgAA&#10;ZHJzL2Rvd25yZXYueG1sUEsFBgAAAAAEAAQA9QAAAI4DAAAAAA==&#10;">
                  <v:textbox>
                    <w:txbxContent>
                      <w:p w14:paraId="503F1D6C" w14:textId="77777777" w:rsidR="0057483A" w:rsidRDefault="00E04169">
                        <w:pPr>
                          <w:spacing w:line="240" w:lineRule="auto"/>
                          <w:ind w:firstLine="0"/>
                          <w:jc w:val="center"/>
                          <w:rPr>
                            <w:b/>
                            <w:bCs/>
                            <w:sz w:val="21"/>
                            <w:szCs w:val="13"/>
                          </w:rPr>
                        </w:pPr>
                        <w:r>
                          <w:rPr>
                            <w:rFonts w:hint="eastAsia"/>
                            <w:b/>
                            <w:bCs/>
                            <w:sz w:val="21"/>
                            <w:szCs w:val="13"/>
                          </w:rPr>
                          <w:t>地震发生</w:t>
                        </w:r>
                      </w:p>
                    </w:txbxContent>
                  </v:textbox>
                </v:rect>
                <v:shapetype id="_x0000_t32" coordsize="21600,21600" o:spt="32" o:oned="t" path="m,l21600,21600e" filled="f">
                  <v:path arrowok="t" fillok="f" o:connecttype="none"/>
                  <o:lock v:ext="edit" shapetype="t"/>
                </v:shapetype>
                <v:shape id="直接箭头连接符 2" o:spid="_x0000_s1029" type="#_x0000_t32" style="position:absolute;left:24288;top:3492;width:0;height:24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DhOzejMAAAA4gAAAA8A&#10;AAAAAAAAAAAAAAAAoQIAAGRycy9kb3ducmV2LnhtbFBLBQYAAAAABAAEAPkAAACaAwAAAAA=&#10;">
                  <v:stroke endarrow="block"/>
                </v:shape>
                <v:rect id="矩形 3" o:spid="_x0000_s1030" style="position:absolute;left:8699;top:11366;width:13145;height:2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KhXvMoA&#10;AADiAAAADwAAAGRycy9kb3ducmV2LnhtbESPQWvCQBSE74L/YXmF3nRj1NCmriKKRY8aL729Zl+T&#10;tNm3Ibtq9Ne7gtDjMDPfMLNFZ2pxptZVlhWMhhEI4tzqigsFx2wzeAPhPLLG2jIpuJKDxbzfm2Gq&#10;7YX3dD74QgQIuxQVlN43qZQuL8mgG9qGOHg/tjXog2wLqVu8BLipZRxFiTRYcVgosaFVSfnf4WQU&#10;fFfxEW/77DMy75ux33XZ7+lrrdTrS7f8AOGp8//hZ3urFUwnk3ESJ6MpPC6FOyDnd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OSoV7zKAAAA4gAAAA8AAAAAAAAAAAAAAAAAmAIA&#10;AGRycy9kb3ducmV2LnhtbFBLBQYAAAAABAAEAPUAAACPAwAAAAA=&#10;">
                  <v:textbox>
                    <w:txbxContent>
                      <w:p w14:paraId="03ABD4C4" w14:textId="77777777" w:rsidR="0057483A" w:rsidRDefault="00E04169">
                        <w:pPr>
                          <w:spacing w:line="240" w:lineRule="auto"/>
                          <w:ind w:firstLine="0"/>
                          <w:jc w:val="center"/>
                          <w:rPr>
                            <w:b/>
                            <w:bCs/>
                            <w:sz w:val="21"/>
                            <w:szCs w:val="13"/>
                          </w:rPr>
                        </w:pPr>
                        <w:r>
                          <w:rPr>
                            <w:rFonts w:hint="eastAsia"/>
                            <w:b/>
                            <w:bCs/>
                            <w:sz w:val="21"/>
                            <w:szCs w:val="13"/>
                          </w:rPr>
                          <w:t>震情、灾情上报</w:t>
                        </w:r>
                      </w:p>
                    </w:txbxContent>
                  </v:textbox>
                </v:rect>
                <v:shape id="直接箭头连接符 10" o:spid="_x0000_s1031" type="#_x0000_t32" style="position:absolute;left:16795;top:10350;width:1346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"/>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1032" type="#_x0000_t61" style="position:absolute;width:12890;height:2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yQFcoA&#10;AADiAAAADwAAAGRycy9kb3ducmV2LnhtbESPQUvDQBSE74L/YXlCb3a3HtYQuy0iWipearWlx0f2&#10;mYRm36bZNUn/fbcgeBxm5htmvhxdI3rqQu3ZwGyqQBAX3tZcGvj+ervPQISIbLHxTAbOFGC5uL2Z&#10;Y279wJ/Ub2MpEoRDjgaqGNtcylBU5DBMfUucvB/fOYxJdqW0HQ4J7hr5oJSWDmtOCxW29FJRcdz+&#10;OgMb2zrn30+yOex2r/1wXM3ix96Yyd34/AQi0hj/w3/ttTWQ6UypR601XC+lOyAXF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DmMkBXKAAAA4gAAAA8AAAAAAAAAAAAAAAAAmAIA&#10;AGRycy9kb3ducmV2LnhtbFBLBQYAAAAABAAEAPUAAACPAwAAAAA=&#10;" adj="25546,17976">
                  <v:textbox>
                    <w:txbxContent>
                      <w:p w14:paraId="1F04FFDB" w14:textId="77777777" w:rsidR="0057483A" w:rsidRDefault="00E04169">
                        <w:pPr>
                          <w:spacing w:line="240" w:lineRule="auto"/>
                          <w:ind w:firstLine="0"/>
                          <w:jc w:val="center"/>
                          <w:rPr>
                            <w:sz w:val="18"/>
                            <w:szCs w:val="10"/>
                          </w:rPr>
                        </w:pPr>
                        <w:r>
                          <w:rPr>
                            <w:rFonts w:hint="eastAsia"/>
                            <w:sz w:val="18"/>
                            <w:szCs w:val="10"/>
                          </w:rPr>
                          <w:t>市住建局</w:t>
                        </w:r>
                      </w:p>
                    </w:txbxContent>
                  </v:textbox>
                </v:shape>
              </v:group>
            </w:pict>
          </mc:Fallback>
        </mc:AlternateContent>
      </w:r>
      <w:r>
        <w:rPr>
          <w:rFonts w:ascii="Times New Roman" w:hAnsi="Times New Roman"/>
        </w:rPr>
        <w:tab/>
      </w:r>
    </w:p>
    <w:p w14:paraId="184A40B9" w14:textId="77777777" w:rsidR="0057483A" w:rsidRDefault="00E04169">
      <w:pPr>
        <w:pStyle w:val="aa"/>
        <w:overflowPunct w:val="0"/>
        <w:snapToGrid w:val="0"/>
        <w:spacing w:line="20" w:lineRule="exact"/>
        <w:rPr>
          <w:rFonts w:ascii="Times New Roman"/>
        </w:rPr>
      </w:pPr>
      <w:r>
        <w:rPr>
          <w:rFonts w:ascii="Times New Roman"/>
          <w:noProof/>
          <w:snapToGrid/>
        </w:rPr>
        <mc:AlternateContent>
          <mc:Choice Requires="wps">
            <w:drawing>
              <wp:anchor distT="0" distB="0" distL="114300" distR="114300" simplePos="0" relativeHeight="251671552" behindDoc="0" locked="0" layoutInCell="1" allowOverlap="1" wp14:anchorId="2837B8FD" wp14:editId="7CC07BFA">
                <wp:simplePos x="0" y="0"/>
                <wp:positionH relativeFrom="column">
                  <wp:posOffset>1550670</wp:posOffset>
                </wp:positionH>
                <wp:positionV relativeFrom="paragraph">
                  <wp:posOffset>3106420</wp:posOffset>
                </wp:positionV>
                <wp:extent cx="635" cy="546735"/>
                <wp:effectExtent l="6350" t="12700" r="12065" b="12065"/>
                <wp:wrapNone/>
                <wp:docPr id="496670403" name="直接箭头连接符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46735"/>
                        </a:xfrm>
                        <a:prstGeom prst="straightConnector1">
                          <a:avLst/>
                        </a:prstGeom>
                        <a:noFill/>
                        <a:ln w="9525">
                          <a:solidFill>
                            <a:srgbClr val="000000"/>
                          </a:solidFill>
                          <a:round/>
                        </a:ln>
                      </wps:spPr>
                      <wps:bodyPr/>
                    </wps:wsp>
                  </a:graphicData>
                </a:graphic>
              </wp:anchor>
            </w:drawing>
          </mc:Choice>
          <mc:Fallback>
            <w:pict>
              <v:shape w14:anchorId="21D43ADF" id="直接箭头连接符 41" o:spid="_x0000_s1026" type="#_x0000_t32" style="position:absolute;left:0;text-align:left;margin-left:122.1pt;margin-top:244.6pt;width:.05pt;height:43.0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"/>
            </w:pict>
          </mc:Fallback>
        </mc:AlternateContent>
      </w:r>
      <w:r>
        <w:rPr>
          <w:rFonts w:ascii="Times New Roman"/>
          <w:noProof/>
          <w:snapToGrid/>
        </w:rPr>
        <mc:AlternateContent>
          <mc:Choice Requires="wps">
            <w:drawing>
              <wp:anchor distT="0" distB="0" distL="114300" distR="114300" simplePos="0" relativeHeight="251670528" behindDoc="0" locked="0" layoutInCell="1" allowOverlap="1" wp14:anchorId="7F611D41" wp14:editId="4BAC3522">
                <wp:simplePos x="0" y="0"/>
                <wp:positionH relativeFrom="column">
                  <wp:posOffset>1550670</wp:posOffset>
                </wp:positionH>
                <wp:positionV relativeFrom="paragraph">
                  <wp:posOffset>3328670</wp:posOffset>
                </wp:positionV>
                <wp:extent cx="101600" cy="0"/>
                <wp:effectExtent l="6350" t="6350" r="6350" b="12700"/>
                <wp:wrapNone/>
                <wp:docPr id="1064086811" name="直接箭头连接符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1600" cy="0"/>
                        </a:xfrm>
                        <a:prstGeom prst="straightConnector1">
                          <a:avLst/>
                        </a:prstGeom>
                        <a:noFill/>
                        <a:ln w="9525">
                          <a:solidFill>
                            <a:srgbClr val="000000"/>
                          </a:solidFill>
                          <a:round/>
                        </a:ln>
                      </wps:spPr>
                      <wps:bodyPr/>
                    </wps:wsp>
                  </a:graphicData>
                </a:graphic>
              </wp:anchor>
            </w:drawing>
          </mc:Choice>
          <mc:Fallback>
            <w:pict>
              <v:shape w14:anchorId="44991D93" id="直接箭头连接符 38" o:spid="_x0000_s1026" type="#_x0000_t32" style="position:absolute;left:0;text-align:left;margin-left:122.1pt;margin-top:262.1pt;width:8pt;height:0;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"/>
            </w:pict>
          </mc:Fallback>
        </mc:AlternateContent>
      </w:r>
      <w:r>
        <w:rPr>
          <w:rFonts w:ascii="Times New Roman"/>
          <w:noProof/>
          <w:snapToGrid/>
        </w:rPr>
        <mc:AlternateContent>
          <mc:Choice Requires="wps">
            <w:drawing>
              <wp:anchor distT="0" distB="0" distL="114300" distR="114300" simplePos="0" relativeHeight="251669504" behindDoc="0" locked="0" layoutInCell="1" allowOverlap="1" wp14:anchorId="287F3032" wp14:editId="3268B5A6">
                <wp:simplePos x="0" y="0"/>
                <wp:positionH relativeFrom="column">
                  <wp:posOffset>3423920</wp:posOffset>
                </wp:positionH>
                <wp:positionV relativeFrom="paragraph">
                  <wp:posOffset>1188720</wp:posOffset>
                </wp:positionV>
                <wp:extent cx="0" cy="127000"/>
                <wp:effectExtent l="12700" t="9525" r="6350" b="6350"/>
                <wp:wrapNone/>
                <wp:docPr id="365371611" name="直接箭头连接符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straightConnector1">
                          <a:avLst/>
                        </a:prstGeom>
                        <a:noFill/>
                        <a:ln w="9525">
                          <a:solidFill>
                            <a:srgbClr val="000000"/>
                          </a:solidFill>
                          <a:round/>
                        </a:ln>
                      </wps:spPr>
                      <wps:bodyPr/>
                    </wps:wsp>
                  </a:graphicData>
                </a:graphic>
              </wp:anchor>
            </w:drawing>
          </mc:Choice>
          <mc:Fallback>
            <w:pict>
              <v:shape w14:anchorId="433F521E" id="直接箭头连接符 15" o:spid="_x0000_s1026" type="#_x0000_t32" style="position:absolute;left:0;text-align:left;margin-left:269.6pt;margin-top:93.6pt;width:0;height:10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"/>
            </w:pict>
          </mc:Fallback>
        </mc:AlternateContent>
      </w:r>
      <w:r>
        <w:rPr>
          <w:rFonts w:ascii="Times New Roman"/>
          <w:noProof/>
          <w:snapToGrid/>
        </w:rPr>
        <mc:AlternateContent>
          <mc:Choice Requires="wps">
            <w:drawing>
              <wp:anchor distT="0" distB="0" distL="114300" distR="114300" simplePos="0" relativeHeight="251668480" behindDoc="0" locked="0" layoutInCell="1" allowOverlap="1" wp14:anchorId="760D5FB8" wp14:editId="7A1DFB71">
                <wp:simplePos x="0" y="0"/>
                <wp:positionH relativeFrom="column">
                  <wp:posOffset>2038985</wp:posOffset>
                </wp:positionH>
                <wp:positionV relativeFrom="paragraph">
                  <wp:posOffset>1188720</wp:posOffset>
                </wp:positionV>
                <wp:extent cx="635" cy="127000"/>
                <wp:effectExtent l="8890" t="9525" r="9525" b="6350"/>
                <wp:wrapNone/>
                <wp:docPr id="1303296890" name="直接箭头连接符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5" cy="127000"/>
                        </a:xfrm>
                        <a:prstGeom prst="straightConnector1">
                          <a:avLst/>
                        </a:prstGeom>
                        <a:noFill/>
                        <a:ln w="9525">
                          <a:solidFill>
                            <a:srgbClr val="000000"/>
                          </a:solidFill>
                          <a:round/>
                        </a:ln>
                      </wps:spPr>
                      <wps:bodyPr/>
                    </wps:wsp>
                  </a:graphicData>
                </a:graphic>
              </wp:anchor>
            </w:drawing>
          </mc:Choice>
          <mc:Fallback>
            <w:pict>
              <v:shape w14:anchorId="7625BE72" id="直接箭头连接符 14" o:spid="_x0000_s1026" type="#_x0000_t32" style="position:absolute;left:0;text-align:left;margin-left:160.55pt;margin-top:93.6pt;width:.05pt;height:10pt;flip:x;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"/>
            </w:pict>
          </mc:Fallback>
        </mc:AlternateContent>
      </w:r>
      <w:r>
        <w:rPr>
          <w:rFonts w:ascii="Times New Roman"/>
          <w:noProof/>
          <w:snapToGrid/>
        </w:rPr>
        <mc:AlternateContent>
          <mc:Choice Requires="wps">
            <w:drawing>
              <wp:anchor distT="0" distB="0" distL="114300" distR="114300" simplePos="0" relativeHeight="251667456" behindDoc="0" locked="0" layoutInCell="1" allowOverlap="1" wp14:anchorId="6B4429F1" wp14:editId="3109E130">
                <wp:simplePos x="0" y="0"/>
                <wp:positionH relativeFrom="column">
                  <wp:posOffset>2039620</wp:posOffset>
                </wp:positionH>
                <wp:positionV relativeFrom="paragraph">
                  <wp:posOffset>1315720</wp:posOffset>
                </wp:positionV>
                <wp:extent cx="1384300" cy="0"/>
                <wp:effectExtent l="9525" t="12700" r="6350" b="6350"/>
                <wp:wrapNone/>
                <wp:docPr id="650997494" name="直接箭头连接符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4300" cy="0"/>
                        </a:xfrm>
                        <a:prstGeom prst="straightConnector1">
                          <a:avLst/>
                        </a:prstGeom>
                        <a:noFill/>
                        <a:ln w="9525">
                          <a:solidFill>
                            <a:srgbClr val="000000"/>
                          </a:solidFill>
                          <a:round/>
                        </a:ln>
                      </wps:spPr>
                      <wps:bodyPr/>
                    </wps:wsp>
                  </a:graphicData>
                </a:graphic>
              </wp:anchor>
            </w:drawing>
          </mc:Choice>
          <mc:Fallback>
            <w:pict>
              <v:shape w14:anchorId="20C27F62" id="直接箭头连接符 13" o:spid="_x0000_s1026" type="#_x0000_t32" style="position:absolute;left:0;text-align:left;margin-left:160.6pt;margin-top:103.6pt;width:109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"/>
            </w:pict>
          </mc:Fallback>
        </mc:AlternateContent>
      </w:r>
      <w:r>
        <w:rPr>
          <w:rFonts w:ascii="Times New Roman"/>
          <w:noProof/>
          <w:snapToGrid/>
        </w:rPr>
        <mc:AlternateContent>
          <mc:Choice Requires="wps">
            <w:drawing>
              <wp:anchor distT="0" distB="0" distL="114300" distR="114300" simplePos="0" relativeHeight="251666432" behindDoc="0" locked="0" layoutInCell="1" allowOverlap="1" wp14:anchorId="6310B1CC" wp14:editId="1281C444">
                <wp:simplePos x="0" y="0"/>
                <wp:positionH relativeFrom="column">
                  <wp:posOffset>3385820</wp:posOffset>
                </wp:positionH>
                <wp:positionV relativeFrom="paragraph">
                  <wp:posOffset>795020</wp:posOffset>
                </wp:positionV>
                <wp:extent cx="0" cy="107950"/>
                <wp:effectExtent l="60325" t="6350" r="53975" b="19050"/>
                <wp:wrapNone/>
                <wp:docPr id="1657282450" name="直接箭头连接符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7950"/>
                        </a:xfrm>
                        <a:prstGeom prst="straightConnector1">
                          <a:avLst/>
                        </a:prstGeom>
                        <a:noFill/>
                        <a:ln w="9525">
                          <a:solidFill>
                            <a:srgbClr val="000000"/>
                          </a:solidFill>
                          <a:round/>
                          <a:tailEnd type="triangle" w="med" len="med"/>
                        </a:ln>
                      </wps:spPr>
                      <wps:bodyPr/>
                    </wps:wsp>
                  </a:graphicData>
                </a:graphic>
              </wp:anchor>
            </w:drawing>
          </mc:Choice>
          <mc:Fallback>
            <w:pict>
              <v:shape w14:anchorId="143AEB76" id="直接箭头连接符 12" o:spid="_x0000_s1026" type="#_x0000_t32" style="position:absolute;left:0;text-align:left;margin-left:266.6pt;margin-top:62.6pt;width:0;height:8.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">
                <v:stroke endarrow="block"/>
              </v:shape>
            </w:pict>
          </mc:Fallback>
        </mc:AlternateContent>
      </w:r>
      <w:r>
        <w:rPr>
          <w:rFonts w:ascii="Times New Roman"/>
          <w:noProof/>
          <w:snapToGrid/>
        </w:rPr>
        <mc:AlternateContent>
          <mc:Choice Requires="wps">
            <w:drawing>
              <wp:anchor distT="0" distB="0" distL="114300" distR="114300" simplePos="0" relativeHeight="251642880" behindDoc="0" locked="0" layoutInCell="1" allowOverlap="1" wp14:anchorId="1753206C" wp14:editId="6B0FA028">
                <wp:simplePos x="0" y="0"/>
                <wp:positionH relativeFrom="column">
                  <wp:posOffset>2038985</wp:posOffset>
                </wp:positionH>
                <wp:positionV relativeFrom="paragraph">
                  <wp:posOffset>795020</wp:posOffset>
                </wp:positionV>
                <wp:extent cx="635" cy="107950"/>
                <wp:effectExtent l="56515" t="6350" r="57150" b="19050"/>
                <wp:wrapNone/>
                <wp:docPr id="1144375907" name="直接箭头连接符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07950"/>
                        </a:xfrm>
                        <a:prstGeom prst="straightConnector1">
                          <a:avLst/>
                        </a:prstGeom>
                        <a:noFill/>
                        <a:ln w="9525">
                          <a:solidFill>
                            <a:srgbClr val="000000"/>
                          </a:solidFill>
                          <a:round/>
                          <a:tailEnd type="triangle" w="med" len="med"/>
                        </a:ln>
                      </wps:spPr>
                      <wps:bodyPr/>
                    </wps:wsp>
                  </a:graphicData>
                </a:graphic>
              </wp:anchor>
            </w:drawing>
          </mc:Choice>
          <mc:Fallback>
            <w:pict>
              <v:shape w14:anchorId="4B42016D" id="直接箭头连接符 11" o:spid="_x0000_s1026" type="#_x0000_t32" style="position:absolute;left:0;text-align:left;margin-left:160.55pt;margin-top:62.6pt;width:.05pt;height:8.5pt;z-index:251642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">
                <v:stroke endarrow="block"/>
              </v:shape>
            </w:pict>
          </mc:Fallback>
        </mc:AlternateContent>
      </w:r>
      <w:r>
        <w:rPr>
          <w:rFonts w:ascii="Times New Roman"/>
          <w:noProof/>
          <w:snapToGrid/>
        </w:rPr>
        <mc:AlternateContent>
          <mc:Choice Requires="wps">
            <w:drawing>
              <wp:anchor distT="0" distB="0" distL="114300" distR="114300" simplePos="0" relativeHeight="251641856" behindDoc="0" locked="0" layoutInCell="1" allowOverlap="1" wp14:anchorId="517FFEF7" wp14:editId="36651AE1">
                <wp:simplePos x="0" y="0"/>
                <wp:positionH relativeFrom="column">
                  <wp:posOffset>2788920</wp:posOffset>
                </wp:positionH>
                <wp:positionV relativeFrom="paragraph">
                  <wp:posOffset>617220</wp:posOffset>
                </wp:positionV>
                <wp:extent cx="0" cy="177800"/>
                <wp:effectExtent l="6350" t="9525" r="12700" b="12700"/>
                <wp:wrapNone/>
                <wp:docPr id="1302112847" name="直接箭头连接符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7800"/>
                        </a:xfrm>
                        <a:prstGeom prst="straightConnector1">
                          <a:avLst/>
                        </a:prstGeom>
                        <a:noFill/>
                        <a:ln w="9525">
                          <a:solidFill>
                            <a:srgbClr val="000000"/>
                          </a:solidFill>
                          <a:round/>
                        </a:ln>
                      </wps:spPr>
                      <wps:bodyPr/>
                    </wps:wsp>
                  </a:graphicData>
                </a:graphic>
              </wp:anchor>
            </w:drawing>
          </mc:Choice>
          <mc:Fallback>
            <w:pict>
              <v:shape w14:anchorId="3361FC06" id="直接箭头连接符 9" o:spid="_x0000_s1026" type="#_x0000_t32" style="position:absolute;left:0;text-align:left;margin-left:219.6pt;margin-top:48.6pt;width:0;height:14pt;z-index:251641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"/>
            </w:pict>
          </mc:Fallback>
        </mc:AlternateContent>
      </w:r>
    </w:p>
    <w:p w14:paraId="73A1B260" w14:textId="77777777" w:rsidR="0057483A" w:rsidRDefault="00E04169">
      <w:pPr>
        <w:ind w:firstLine="0"/>
        <w:jc w:val="center"/>
        <w:rPr>
          <w:rFonts w:ascii="Times New Roman" w:eastAsia="仿宋_GB2312"/>
          <w:b/>
          <w:bCs/>
          <w:kern w:val="2"/>
          <w:szCs w:val="32"/>
        </w:rPr>
      </w:pPr>
      <w:r>
        <w:rPr>
          <w:rFonts w:ascii="Times New Roman"/>
          <w:noProof/>
          <w:snapToGrid/>
        </w:rPr>
        <mc:AlternateContent>
          <mc:Choice Requires="wpg">
            <w:drawing>
              <wp:anchor distT="0" distB="0" distL="114300" distR="114300" simplePos="0" relativeHeight="251659264" behindDoc="0" locked="0" layoutInCell="1" allowOverlap="1" wp14:anchorId="5FC4F8B6" wp14:editId="22864931">
                <wp:simplePos x="0" y="0"/>
                <wp:positionH relativeFrom="column">
                  <wp:posOffset>-397510</wp:posOffset>
                </wp:positionH>
                <wp:positionV relativeFrom="paragraph">
                  <wp:posOffset>2176780</wp:posOffset>
                </wp:positionV>
                <wp:extent cx="1950085" cy="1922780"/>
                <wp:effectExtent l="0" t="0" r="12065" b="20320"/>
                <wp:wrapNone/>
                <wp:docPr id="1811917638" name="组合 49"/>
                <wp:cNvGraphicFramePr/>
                <a:graphic xmlns:a="http://schemas.openxmlformats.org/drawingml/2006/main">
                  <a:graphicData uri="http://schemas.microsoft.com/office/word/2010/wordprocessingGroup">
                    <wpg:wgp>
                      <wpg:cNvGrpSpPr/>
                      <wpg:grpSpPr>
                        <a:xfrm>
                          <a:off x="0" y="0"/>
                          <a:ext cx="1950085" cy="1922780"/>
                          <a:chOff x="0" y="-110247"/>
                          <a:chExt cx="1950085" cy="1923172"/>
                        </a:xfrm>
                      </wpg:grpSpPr>
                      <wps:wsp>
                        <wps:cNvPr id="854461830" name="矩形 37"/>
                        <wps:cNvSpPr>
                          <a:spLocks noChangeArrowheads="1"/>
                        </wps:cNvSpPr>
                        <wps:spPr bwMode="auto">
                          <a:xfrm>
                            <a:off x="330200" y="673100"/>
                            <a:ext cx="1450975" cy="285750"/>
                          </a:xfrm>
                          <a:prstGeom prst="rect">
                            <a:avLst/>
                          </a:prstGeom>
                          <a:solidFill>
                            <a:srgbClr val="FFFFFF"/>
                          </a:solidFill>
                          <a:ln w="9525">
                            <a:solidFill>
                              <a:srgbClr val="000000"/>
                            </a:solidFill>
                            <a:miter lim="800000"/>
                          </a:ln>
                        </wps:spPr>
                        <wps:txbx>
                          <w:txbxContent>
                            <w:p w14:paraId="08D52F53" w14:textId="77777777" w:rsidR="0057483A" w:rsidRDefault="00E04169">
                              <w:pPr>
                                <w:spacing w:line="240" w:lineRule="auto"/>
                                <w:ind w:firstLine="0"/>
                                <w:jc w:val="center"/>
                                <w:rPr>
                                  <w:b/>
                                  <w:bCs/>
                                  <w:sz w:val="21"/>
                                  <w:szCs w:val="13"/>
                                </w:rPr>
                              </w:pPr>
                              <w:r>
                                <w:rPr>
                                  <w:rFonts w:hint="eastAsia"/>
                                  <w:b/>
                                  <w:bCs/>
                                  <w:sz w:val="21"/>
                                  <w:szCs w:val="13"/>
                                </w:rPr>
                                <w:t>信息收集与报送</w:t>
                              </w:r>
                            </w:p>
                          </w:txbxContent>
                        </wps:txbx>
                        <wps:bodyPr rot="0" vert="horz" wrap="square" lIns="91440" tIns="45720" rIns="91440" bIns="45720" anchor="t" anchorCtr="0" upright="1">
                          <a:noAutofit/>
                        </wps:bodyPr>
                      </wps:wsp>
                      <wps:wsp>
                        <wps:cNvPr id="841019531" name="矩形 36"/>
                        <wps:cNvSpPr>
                          <a:spLocks noChangeArrowheads="1"/>
                        </wps:cNvSpPr>
                        <wps:spPr bwMode="auto">
                          <a:xfrm>
                            <a:off x="330200" y="1168400"/>
                            <a:ext cx="1447800" cy="285750"/>
                          </a:xfrm>
                          <a:prstGeom prst="rect">
                            <a:avLst/>
                          </a:prstGeom>
                          <a:solidFill>
                            <a:srgbClr val="FFFFFF"/>
                          </a:solidFill>
                          <a:ln w="9525">
                            <a:solidFill>
                              <a:srgbClr val="000000"/>
                            </a:solidFill>
                            <a:miter lim="800000"/>
                          </a:ln>
                        </wps:spPr>
                        <wps:txbx>
                          <w:txbxContent>
                            <w:p w14:paraId="1270D175" w14:textId="77777777" w:rsidR="0057483A" w:rsidRDefault="00E04169">
                              <w:pPr>
                                <w:spacing w:line="240" w:lineRule="auto"/>
                                <w:ind w:firstLine="0"/>
                                <w:jc w:val="center"/>
                                <w:rPr>
                                  <w:b/>
                                  <w:bCs/>
                                  <w:sz w:val="21"/>
                                  <w:szCs w:val="13"/>
                                </w:rPr>
                              </w:pPr>
                              <w:r>
                                <w:rPr>
                                  <w:rFonts w:hint="eastAsia"/>
                                  <w:b/>
                                  <w:bCs/>
                                  <w:sz w:val="21"/>
                                  <w:szCs w:val="13"/>
                                </w:rPr>
                                <w:t>信息发布</w:t>
                              </w:r>
                            </w:p>
                          </w:txbxContent>
                        </wps:txbx>
                        <wps:bodyPr rot="0" vert="horz" wrap="square" lIns="91440" tIns="45720" rIns="91440" bIns="45720" anchor="t" anchorCtr="0" upright="1">
                          <a:noAutofit/>
                        </wps:bodyPr>
                      </wps:wsp>
                      <wps:wsp>
                        <wps:cNvPr id="382946056" name="对话气泡: 矩形 42"/>
                        <wps:cNvSpPr>
                          <a:spLocks noChangeArrowheads="1"/>
                        </wps:cNvSpPr>
                        <wps:spPr bwMode="auto">
                          <a:xfrm>
                            <a:off x="0" y="-110247"/>
                            <a:ext cx="1517650" cy="554747"/>
                          </a:xfrm>
                          <a:prstGeom prst="wedgeRectCallout">
                            <a:avLst>
                              <a:gd name="adj1" fmla="val 53958"/>
                              <a:gd name="adj2" fmla="val 98333"/>
                            </a:avLst>
                          </a:prstGeom>
                          <a:solidFill>
                            <a:srgbClr val="FFFFFF"/>
                          </a:solidFill>
                          <a:ln w="9525">
                            <a:solidFill>
                              <a:srgbClr val="000000"/>
                            </a:solidFill>
                            <a:miter lim="800000"/>
                          </a:ln>
                        </wps:spPr>
                        <wps:txbx>
                          <w:txbxContent>
                            <w:p w14:paraId="262CF2B8" w14:textId="77777777" w:rsidR="0057483A" w:rsidRDefault="00E04169">
                              <w:pPr>
                                <w:spacing w:line="240" w:lineRule="auto"/>
                                <w:ind w:firstLine="0"/>
                                <w:jc w:val="left"/>
                                <w:rPr>
                                  <w:sz w:val="18"/>
                                  <w:szCs w:val="10"/>
                                </w:rPr>
                              </w:pPr>
                              <w:r>
                                <w:rPr>
                                  <w:rFonts w:hint="eastAsia"/>
                                  <w:sz w:val="18"/>
                                  <w:szCs w:val="10"/>
                                </w:rPr>
                                <w:t>镇（区、街道）政府（管委会、办事处）、地震主管、应急主管等相关部门</w:t>
                              </w:r>
                            </w:p>
                          </w:txbxContent>
                        </wps:txbx>
                        <wps:bodyPr rot="0" vert="horz" wrap="square" lIns="91440" tIns="45720" rIns="91440" bIns="45720" anchor="t" anchorCtr="0" upright="1">
                          <a:noAutofit/>
                        </wps:bodyPr>
                      </wps:wsp>
                      <wps:wsp>
                        <wps:cNvPr id="1354327883" name="直接箭头连接符 39"/>
                        <wps:cNvCnPr>
                          <a:cxnSpLocks noChangeShapeType="1"/>
                        </wps:cNvCnPr>
                        <wps:spPr bwMode="auto">
                          <a:xfrm flipH="1">
                            <a:off x="1774825" y="803275"/>
                            <a:ext cx="174625" cy="0"/>
                          </a:xfrm>
                          <a:prstGeom prst="straightConnector1">
                            <a:avLst/>
                          </a:prstGeom>
                          <a:noFill/>
                          <a:ln w="9525">
                            <a:solidFill>
                              <a:srgbClr val="000000"/>
                            </a:solidFill>
                            <a:round/>
                            <a:tailEnd type="triangle" w="med" len="med"/>
                          </a:ln>
                        </wps:spPr>
                        <wps:bodyPr/>
                      </wps:wsp>
                      <wps:wsp>
                        <wps:cNvPr id="229070713" name="直接箭头连接符 40"/>
                        <wps:cNvCnPr>
                          <a:cxnSpLocks noChangeShapeType="1"/>
                        </wps:cNvCnPr>
                        <wps:spPr bwMode="auto">
                          <a:xfrm flipH="1">
                            <a:off x="1774825" y="1350010"/>
                            <a:ext cx="175260" cy="0"/>
                          </a:xfrm>
                          <a:prstGeom prst="straightConnector1">
                            <a:avLst/>
                          </a:prstGeom>
                          <a:noFill/>
                          <a:ln w="9525">
                            <a:solidFill>
                              <a:srgbClr val="000000"/>
                            </a:solidFill>
                            <a:round/>
                            <a:tailEnd type="triangle" w="med" len="med"/>
                          </a:ln>
                        </wps:spPr>
                        <wps:bodyPr/>
                      </wps:wsp>
                      <wps:wsp>
                        <wps:cNvPr id="603734602" name="对话气泡: 矩形 43"/>
                        <wps:cNvSpPr>
                          <a:spLocks noChangeArrowheads="1"/>
                        </wps:cNvSpPr>
                        <wps:spPr bwMode="auto">
                          <a:xfrm>
                            <a:off x="327025" y="1584325"/>
                            <a:ext cx="1187450" cy="228600"/>
                          </a:xfrm>
                          <a:prstGeom prst="wedgeRectCallout">
                            <a:avLst>
                              <a:gd name="adj1" fmla="val 57167"/>
                              <a:gd name="adj2" fmla="val -98889"/>
                            </a:avLst>
                          </a:prstGeom>
                          <a:solidFill>
                            <a:srgbClr val="FFFFFF"/>
                          </a:solidFill>
                          <a:ln w="9525">
                            <a:solidFill>
                              <a:srgbClr val="000000"/>
                            </a:solidFill>
                            <a:miter lim="800000"/>
                          </a:ln>
                        </wps:spPr>
                        <wps:txbx>
                          <w:txbxContent>
                            <w:p w14:paraId="2C3D26FE" w14:textId="77777777" w:rsidR="0057483A" w:rsidRDefault="00E04169">
                              <w:pPr>
                                <w:spacing w:line="240" w:lineRule="auto"/>
                                <w:ind w:firstLine="0"/>
                                <w:jc w:val="center"/>
                                <w:rPr>
                                  <w:sz w:val="18"/>
                                  <w:szCs w:val="10"/>
                                </w:rPr>
                              </w:pPr>
                              <w:r>
                                <w:rPr>
                                  <w:rFonts w:hint="eastAsia"/>
                                  <w:sz w:val="18"/>
                                  <w:szCs w:val="10"/>
                                </w:rPr>
                                <w:t>市人民政府</w:t>
                              </w:r>
                            </w:p>
                          </w:txbxContent>
                        </wps:txbx>
                        <wps:bodyPr rot="0" vert="horz" wrap="square" lIns="91440" tIns="45720" rIns="91440" bIns="45720" anchor="t" anchorCtr="0" upright="1">
                          <a:noAutofit/>
                        </wps:bodyPr>
                      </wps:wsp>
                    </wpg:wgp>
                  </a:graphicData>
                </a:graphic>
              </wp:anchor>
            </w:drawing>
          </mc:Choice>
          <mc:Fallback>
            <w:pict>
              <v:group w14:anchorId="5FC4F8B6" id="组合 49" o:spid="_x0000_s1033" style="position:absolute;left:0;text-align:left;margin-left:-31.3pt;margin-top:171.4pt;width:153.55pt;height:151.4pt;z-index:251659264" coordorigin=",-1102" coordsize="19500,192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">
                <v:rect id="矩形 37" o:spid="_x0000_s1034" style="position:absolute;left:3302;top:6731;width:14509;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v38gA&#10;AADiAAAADwAAAGRycy9kb3ducmV2LnhtbESPy27CMBBF90j9B2sqsQOHp9KAQRUIVJYQNt0N8ZCE&#10;xuMoNhD4+nqBxPLqvnTmy9ZU4kaNKy0rGPQjEMSZ1SXnCo7ppheDcB5ZY2WZFDzIwXLx0Zljou2d&#10;93Q7+FyEEXYJKii8rxMpXVaQQde3NXHwzrYx6INscqkbvIdxU8lhFE2lwZLDQ4E1rQrK/g5Xo+BU&#10;Do/43KfbyHxtRn7Xppfr71qp7mf7PQPhqfXv8Kv9oxXEk/F4OohHASIgBRyQi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4r2/fyAAAAOIAAAAPAAAAAAAAAAAAAAAAAJgCAABk&#10;cnMvZG93bnJldi54bWxQSwUGAAAAAAQABAD1AAAAjQMAAAAA&#10;">
                  <v:textbox>
                    <w:txbxContent>
                      <w:p w14:paraId="08D52F53" w14:textId="77777777" w:rsidR="0057483A" w:rsidRDefault="00E04169">
                        <w:pPr>
                          <w:spacing w:line="240" w:lineRule="auto"/>
                          <w:ind w:firstLine="0"/>
                          <w:jc w:val="center"/>
                          <w:rPr>
                            <w:b/>
                            <w:bCs/>
                            <w:sz w:val="21"/>
                            <w:szCs w:val="13"/>
                          </w:rPr>
                        </w:pPr>
                        <w:r>
                          <w:rPr>
                            <w:rFonts w:hint="eastAsia"/>
                            <w:b/>
                            <w:bCs/>
                            <w:sz w:val="21"/>
                            <w:szCs w:val="13"/>
                          </w:rPr>
                          <w:t>信息收集与报送</w:t>
                        </w:r>
                      </w:p>
                    </w:txbxContent>
                  </v:textbox>
                </v:rect>
                <v:rect id="矩形 36" o:spid="_x0000_s1035" style="position:absolute;left:3302;top:11684;width:14478;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FQgcoA&#10;AADiAAAADwAAAGRycy9kb3ducmV2LnhtbESPwW7CMBBE75X4B2uRuBU70CJIMQi1AtEjhAu3bbxN&#10;UuJ1FBtI+fq6EhLH0cy80cyXna3FhVpfOdaQDBUI4tyZigsNh2z9PAXhA7LB2jFp+CUPy0XvaY6p&#10;cVfe0WUfChEh7FPUUIbQpFL6vCSLfuga4uh9u9ZiiLItpGnxGuG2liOlJtJixXGhxIbeS8pP+7PV&#10;8FWNDnjbZRtlZ+tx+Oyyn/PxQ+tBv1u9gQjUhUf43t4aDdOXRCWz13EC/5fiHZCLP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E5hUIHKAAAA4gAAAA8AAAAAAAAAAAAAAAAAmAIA&#10;AGRycy9kb3ducmV2LnhtbFBLBQYAAAAABAAEAPUAAACPAwAAAAA=&#10;">
                  <v:textbox>
                    <w:txbxContent>
                      <w:p w14:paraId="1270D175" w14:textId="77777777" w:rsidR="0057483A" w:rsidRDefault="00E04169">
                        <w:pPr>
                          <w:spacing w:line="240" w:lineRule="auto"/>
                          <w:ind w:firstLine="0"/>
                          <w:jc w:val="center"/>
                          <w:rPr>
                            <w:b/>
                            <w:bCs/>
                            <w:sz w:val="21"/>
                            <w:szCs w:val="13"/>
                          </w:rPr>
                        </w:pPr>
                        <w:r>
                          <w:rPr>
                            <w:rFonts w:hint="eastAsia"/>
                            <w:b/>
                            <w:bCs/>
                            <w:sz w:val="21"/>
                            <w:szCs w:val="13"/>
                          </w:rPr>
                          <w:t>信息发布</w:t>
                        </w:r>
                      </w:p>
                    </w:txbxContent>
                  </v:textbox>
                </v:rect>
                <v:shape id="对话气泡: 矩形 42" o:spid="_x0000_s1036" type="#_x0000_t61" style="position:absolute;top:-1102;width:15176;height:55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" adj="22455,32040">
                  <v:textbox>
                    <w:txbxContent>
                      <w:p w14:paraId="262CF2B8" w14:textId="77777777" w:rsidR="0057483A" w:rsidRDefault="00E04169">
                        <w:pPr>
                          <w:spacing w:line="240" w:lineRule="auto"/>
                          <w:ind w:firstLine="0"/>
                          <w:jc w:val="left"/>
                          <w:rPr>
                            <w:sz w:val="18"/>
                            <w:szCs w:val="10"/>
                          </w:rPr>
                        </w:pPr>
                        <w:r>
                          <w:rPr>
                            <w:rFonts w:hint="eastAsia"/>
                            <w:sz w:val="18"/>
                            <w:szCs w:val="10"/>
                          </w:rPr>
                          <w:t>镇（区、街道）政府（管委会、办事处）、地震主管、应急主管等相关部门</w:t>
                        </w:r>
                      </w:p>
                    </w:txbxContent>
                  </v:textbox>
                </v:shape>
                <v:shape id="直接箭头连接符 39" o:spid="_x0000_s1037" type="#_x0000_t32" style="position:absolute;left:17748;top:8032;width:1746;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xNOccAAADjAAAADwAAAGRycy9kb3ducmV2LnhtbERPX2vCMBB/F/Ydwg32pql2bqUzyiYM&#10;ZC+iG2yPR3Nrg82lNFlTv/0iCD7e7/+tNqNtxUC9N44VzGcZCOLKacO1gq/P92kBwgdkja1jUnAm&#10;D5v13WSFpXaRDzQcQy1SCPsSFTQhdKWUvmrIop+5jjhxv663GNLZ11L3GFO4beUiy56kRcOpocGO&#10;tg1Vp+OfVWDi3gzdbhvfPr5/vI5kzktnlHq4H19fQAQaw018de90mp8vH/PFc1HkcPkpASD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nE05xwAAAOMAAAAPAAAAAAAA&#10;AAAAAAAAAKECAABkcnMvZG93bnJldi54bWxQSwUGAAAAAAQABAD5AAAAlQMAAAAA&#10;">
                  <v:stroke endarrow="block"/>
                </v:shape>
                <v:shape id="直接箭头连接符 40" o:spid="_x0000_s1038" type="#_x0000_t32" style="position:absolute;left:17748;top:13500;width:175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WreckAAADiAAAADwAAAGRycy9kb3ducmV2LnhtbESPQUsDMRSE74L/ITyhN5t0S21dmxYt&#10;FIoXsS3U42Pz3A1uXpZN3Gz/vREEj8PMfMOst6NrxUB9sJ41zKYKBHHljeVaw/m0v1+BCBHZYOuZ&#10;NFwpwHZze7PG0vjE7zQcYy0yhEOJGpoYu1LKUDXkMEx9R5y9T987jFn2tTQ9pgx3rSyUepAOLeeF&#10;BjvaNVR9Hb+dBpve7NAddunl9fIRTCJ7XXir9eRufH4CEWmM/+G/9sFoKIpHtVTL2Rx+L+U7IDc/&#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BM1q3nJAAAA4gAAAA8AAAAA&#10;AAAAAAAAAAAAoQIAAGRycy9kb3ducmV2LnhtbFBLBQYAAAAABAAEAPkAAACXAwAAAAA=&#10;">
                  <v:stroke endarrow="block"/>
                </v:shape>
                <v:shape id="_x0000_s1039" type="#_x0000_t61" style="position:absolute;left:3270;top:15843;width:1187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j4IckA&#10;AADiAAAADwAAAGRycy9kb3ducmV2LnhtbESPUWvCMBSF34X9h3AHe9PEOqJWo2zDwmRPU3/Apbm2&#10;Zc1N10Tt/v0yGPh4OOd8h7PeDq4VV+pD49nAdKJAEJfeNlwZOB2L8QJEiMgWW89k4IcCbDcPozXm&#10;1t/4k66HWIkE4ZCjgTrGLpcylDU5DBPfESfv7HuHMcm+krbHW4K7VmZKaemw4bRQY0dvNZVfh4sz&#10;EJeZ1NXx9fujK0567y7T5W5XGPP0OLysQEQa4j383363BrSazWfPWmXwdyndAbn5B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Pqj4IckAAADiAAAADwAAAAAAAAAAAAAAAACYAgAA&#10;ZHJzL2Rvd25yZXYueG1sUEsFBgAAAAAEAAQA9QAAAI4DAAAAAA==&#10;" adj="23148,-10560">
                  <v:textbox>
                    <w:txbxContent>
                      <w:p w14:paraId="2C3D26FE" w14:textId="77777777" w:rsidR="0057483A" w:rsidRDefault="00E04169">
                        <w:pPr>
                          <w:spacing w:line="240" w:lineRule="auto"/>
                          <w:ind w:firstLine="0"/>
                          <w:jc w:val="center"/>
                          <w:rPr>
                            <w:sz w:val="18"/>
                            <w:szCs w:val="10"/>
                          </w:rPr>
                        </w:pPr>
                        <w:r>
                          <w:rPr>
                            <w:rFonts w:hint="eastAsia"/>
                            <w:sz w:val="18"/>
                            <w:szCs w:val="10"/>
                          </w:rPr>
                          <w:t>市人民政府</w:t>
                        </w:r>
                      </w:p>
                    </w:txbxContent>
                  </v:textbox>
                </v:shape>
              </v:group>
            </w:pict>
          </mc:Fallback>
        </mc:AlternateContent>
      </w:r>
      <w:r>
        <w:rPr>
          <w:rFonts w:ascii="Times New Roman"/>
          <w:noProof/>
          <w:snapToGrid/>
        </w:rPr>
        <mc:AlternateContent>
          <mc:Choice Requires="wps">
            <w:drawing>
              <wp:anchor distT="0" distB="0" distL="114300" distR="114300" simplePos="0" relativeHeight="251658240" behindDoc="0" locked="0" layoutInCell="1" allowOverlap="1" wp14:anchorId="14B2A5EF" wp14:editId="24948017">
                <wp:simplePos x="0" y="0"/>
                <wp:positionH relativeFrom="column">
                  <wp:posOffset>-396875</wp:posOffset>
                </wp:positionH>
                <wp:positionV relativeFrom="paragraph">
                  <wp:posOffset>451485</wp:posOffset>
                </wp:positionV>
                <wp:extent cx="1573530" cy="583565"/>
                <wp:effectExtent l="0" t="0" r="122555" b="178435"/>
                <wp:wrapNone/>
                <wp:docPr id="1436073015" name="对话气泡: 矩形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3449" cy="583660"/>
                        </a:xfrm>
                        <a:prstGeom prst="wedgeRectCallout">
                          <a:avLst>
                            <a:gd name="adj1" fmla="val 51519"/>
                            <a:gd name="adj2" fmla="val 70870"/>
                          </a:avLst>
                        </a:prstGeom>
                        <a:solidFill>
                          <a:srgbClr val="FFFFFF"/>
                        </a:solidFill>
                        <a:ln w="9525">
                          <a:solidFill>
                            <a:srgbClr val="000000"/>
                          </a:solidFill>
                          <a:miter lim="800000"/>
                        </a:ln>
                      </wps:spPr>
                      <wps:txbx>
                        <w:txbxContent>
                          <w:p w14:paraId="449C9662" w14:textId="77777777" w:rsidR="0057483A" w:rsidRDefault="00E04169">
                            <w:pPr>
                              <w:spacing w:line="240" w:lineRule="auto"/>
                              <w:ind w:firstLine="0"/>
                              <w:jc w:val="left"/>
                              <w:rPr>
                                <w:rFonts w:ascii="仿宋_GB2312" w:eastAsia="仿宋_GB2312"/>
                                <w:sz w:val="18"/>
                                <w:szCs w:val="10"/>
                              </w:rPr>
                            </w:pPr>
                            <w:r>
                              <w:rPr>
                                <w:rFonts w:hint="eastAsia"/>
                                <w:sz w:val="18"/>
                                <w:szCs w:val="10"/>
                              </w:rPr>
                              <w:t>受灾所在地</w:t>
                            </w:r>
                            <w:bookmarkStart w:id="146" w:name="_Hlk170998684"/>
                            <w:r>
                              <w:rPr>
                                <w:rFonts w:ascii="仿宋_GB2312" w:eastAsia="仿宋_GB2312" w:hint="eastAsia"/>
                                <w:sz w:val="18"/>
                                <w:szCs w:val="10"/>
                              </w:rPr>
                              <w:t>镇（区、街道）政府（管委会、办事处）</w:t>
                            </w:r>
                            <w:bookmarkEnd w:id="146"/>
                          </w:p>
                          <w:p w14:paraId="4641FDB3" w14:textId="77777777" w:rsidR="0057483A" w:rsidRDefault="00E04169">
                            <w:pPr>
                              <w:spacing w:line="240" w:lineRule="auto"/>
                              <w:ind w:firstLine="0"/>
                              <w:jc w:val="left"/>
                              <w:rPr>
                                <w:sz w:val="18"/>
                                <w:szCs w:val="10"/>
                              </w:rPr>
                            </w:pPr>
                            <w:r>
                              <w:rPr>
                                <w:rFonts w:hint="eastAsia"/>
                                <w:sz w:val="18"/>
                                <w:szCs w:val="10"/>
                              </w:rPr>
                              <w:t>及有关部门</w:t>
                            </w:r>
                          </w:p>
                        </w:txbxContent>
                      </wps:txbx>
                      <wps:bodyPr rot="0" vert="horz" wrap="square" lIns="91440" tIns="45720" rIns="91440" bIns="45720" anchor="t" anchorCtr="0" upright="1">
                        <a:noAutofit/>
                      </wps:bodyPr>
                    </wps:wsp>
                  </a:graphicData>
                </a:graphic>
              </wp:anchor>
            </w:drawing>
          </mc:Choice>
          <mc:Fallback>
            <w:pict>
              <v:shape w14:anchorId="14B2A5EF" id="对话气泡: 矩形 28" o:spid="_x0000_s1040" type="#_x0000_t61" style="position:absolute;left:0;text-align:left;margin-left:-31.25pt;margin-top:35.55pt;width:123.9pt;height:45.9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" adj="21928,26108">
                <v:textbox>
                  <w:txbxContent>
                    <w:p w14:paraId="449C9662" w14:textId="77777777" w:rsidR="0057483A" w:rsidRDefault="00E04169">
                      <w:pPr>
                        <w:spacing w:line="240" w:lineRule="auto"/>
                        <w:ind w:firstLine="0"/>
                        <w:jc w:val="left"/>
                        <w:rPr>
                          <w:rFonts w:ascii="仿宋_GB2312" w:eastAsia="仿宋_GB2312"/>
                          <w:sz w:val="18"/>
                          <w:szCs w:val="10"/>
                        </w:rPr>
                      </w:pPr>
                      <w:r>
                        <w:rPr>
                          <w:rFonts w:hint="eastAsia"/>
                          <w:sz w:val="18"/>
                          <w:szCs w:val="10"/>
                        </w:rPr>
                        <w:t>受灾所在地</w:t>
                      </w:r>
                      <w:bookmarkStart w:id="147" w:name="_Hlk170998684"/>
                      <w:r>
                        <w:rPr>
                          <w:rFonts w:ascii="仿宋_GB2312" w:eastAsia="仿宋_GB2312" w:hint="eastAsia"/>
                          <w:sz w:val="18"/>
                          <w:szCs w:val="10"/>
                        </w:rPr>
                        <w:t>镇（区、街道）政府（管委会、办事处）</w:t>
                      </w:r>
                      <w:bookmarkEnd w:id="147"/>
                    </w:p>
                    <w:p w14:paraId="4641FDB3" w14:textId="77777777" w:rsidR="0057483A" w:rsidRDefault="00E04169">
                      <w:pPr>
                        <w:spacing w:line="240" w:lineRule="auto"/>
                        <w:ind w:firstLine="0"/>
                        <w:jc w:val="left"/>
                        <w:rPr>
                          <w:sz w:val="18"/>
                          <w:szCs w:val="10"/>
                        </w:rPr>
                      </w:pPr>
                      <w:r>
                        <w:rPr>
                          <w:rFonts w:hint="eastAsia"/>
                          <w:sz w:val="18"/>
                          <w:szCs w:val="10"/>
                        </w:rPr>
                        <w:t>及有关部门</w:t>
                      </w:r>
                    </w:p>
                  </w:txbxContent>
                </v:textbox>
              </v:shape>
            </w:pict>
          </mc:Fallback>
        </mc:AlternateContent>
      </w:r>
      <w:r>
        <w:rPr>
          <w:rFonts w:ascii="Times New Roman"/>
          <w:noProof/>
          <w:snapToGrid/>
        </w:rPr>
        <mc:AlternateContent>
          <mc:Choice Requires="wps">
            <w:drawing>
              <wp:anchor distT="0" distB="0" distL="114300" distR="114300" simplePos="0" relativeHeight="251665408" behindDoc="0" locked="0" layoutInCell="1" allowOverlap="1" wp14:anchorId="7002CA05" wp14:editId="360D0F96">
                <wp:simplePos x="0" y="0"/>
                <wp:positionH relativeFrom="column">
                  <wp:posOffset>1231900</wp:posOffset>
                </wp:positionH>
                <wp:positionV relativeFrom="paragraph">
                  <wp:posOffset>5324475</wp:posOffset>
                </wp:positionV>
                <wp:extent cx="3321050" cy="368300"/>
                <wp:effectExtent l="0" t="0" r="0" b="0"/>
                <wp:wrapNone/>
                <wp:docPr id="1904520868" name="文本框 53"/>
                <wp:cNvGraphicFramePr/>
                <a:graphic xmlns:a="http://schemas.openxmlformats.org/drawingml/2006/main">
                  <a:graphicData uri="http://schemas.microsoft.com/office/word/2010/wordprocessingShape">
                    <wps:wsp>
                      <wps:cNvSpPr txBox="1"/>
                      <wps:spPr>
                        <a:xfrm>
                          <a:off x="0" y="0"/>
                          <a:ext cx="3321050" cy="368300"/>
                        </a:xfrm>
                        <a:prstGeom prst="rect">
                          <a:avLst/>
                        </a:prstGeom>
                        <a:solidFill>
                          <a:schemeClr val="lt1"/>
                        </a:solidFill>
                        <a:ln w="6350">
                          <a:noFill/>
                        </a:ln>
                      </wps:spPr>
                      <wps:txbx>
                        <w:txbxContent>
                          <w:p w14:paraId="01B80BD0" w14:textId="77777777" w:rsidR="0057483A" w:rsidRDefault="0057483A">
                            <w:pPr>
                              <w:spacing w:line="240" w:lineRule="auto"/>
                              <w:rPr>
                                <w:rFonts w:ascii="仿宋" w:eastAsia="仿宋" w:hAnsi="仿宋"/>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7002CA05" id="_x0000_t202" coordsize="21600,21600" o:spt="202" path="m,l,21600r21600,l21600,xe">
                <v:stroke joinstyle="miter"/>
                <v:path gradientshapeok="t" o:connecttype="rect"/>
              </v:shapetype>
              <v:shape id="文本框 53" o:spid="_x0000_s1041" type="#_x0000_t202" style="position:absolute;left:0;text-align:left;margin-left:97pt;margin-top:419.25pt;width:261.5pt;height:29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" fillcolor="white [3201]" stroked="f" strokeweight=".5pt">
                <v:textbox>
                  <w:txbxContent>
                    <w:p w14:paraId="01B80BD0" w14:textId="77777777" w:rsidR="0057483A" w:rsidRDefault="0057483A">
                      <w:pPr>
                        <w:spacing w:line="240" w:lineRule="auto"/>
                        <w:rPr>
                          <w:rFonts w:ascii="仿宋" w:eastAsia="仿宋" w:hAnsi="仿宋"/>
                        </w:rPr>
                      </w:pPr>
                    </w:p>
                  </w:txbxContent>
                </v:textbox>
              </v:shape>
            </w:pict>
          </mc:Fallback>
        </mc:AlternateContent>
      </w:r>
      <w:r>
        <w:rPr>
          <w:rFonts w:ascii="Times New Roman"/>
          <w:noProof/>
          <w:snapToGrid/>
        </w:rPr>
        <mc:AlternateContent>
          <mc:Choice Requires="wps">
            <w:drawing>
              <wp:anchor distT="0" distB="0" distL="114300" distR="114300" simplePos="0" relativeHeight="251664384" behindDoc="0" locked="0" layoutInCell="1" allowOverlap="1" wp14:anchorId="2E1BCB61" wp14:editId="7B561290">
                <wp:simplePos x="0" y="0"/>
                <wp:positionH relativeFrom="column">
                  <wp:posOffset>2711450</wp:posOffset>
                </wp:positionH>
                <wp:positionV relativeFrom="paragraph">
                  <wp:posOffset>4454525</wp:posOffset>
                </wp:positionV>
                <wp:extent cx="0" cy="361950"/>
                <wp:effectExtent l="76200" t="0" r="76200" b="57150"/>
                <wp:wrapNone/>
                <wp:docPr id="1126179808" name="直接箭头连接符 46"/>
                <wp:cNvGraphicFramePr/>
                <a:graphic xmlns:a="http://schemas.openxmlformats.org/drawingml/2006/main">
                  <a:graphicData uri="http://schemas.microsoft.com/office/word/2010/wordprocessingShape">
                    <wps:wsp>
                      <wps:cNvCnPr/>
                      <wps:spPr>
                        <a:xfrm>
                          <a:off x="0" y="0"/>
                          <a:ext cx="0" cy="361950"/>
                        </a:xfrm>
                        <a:prstGeom prst="straightConnector1">
                          <a:avLst/>
                        </a:prstGeom>
                        <a:noFill/>
                        <a:ln w="9525" cap="flat" cmpd="sng" algn="ctr">
                          <a:solidFill>
                            <a:sysClr val="windowText" lastClr="000000"/>
                          </a:solidFill>
                          <a:prstDash val="solid"/>
                          <a:miter lim="800000"/>
                          <a:tailEnd type="triangle"/>
                        </a:ln>
                        <a:effectLst/>
                      </wps:spPr>
                      <wps:bodyPr/>
                    </wps:wsp>
                  </a:graphicData>
                </a:graphic>
              </wp:anchor>
            </w:drawing>
          </mc:Choice>
          <mc:Fallback>
            <w:pict>
              <v:shape w14:anchorId="6D89649A" id="直接箭头连接符 46" o:spid="_x0000_s1026" type="#_x0000_t32" style="position:absolute;left:0;text-align:left;margin-left:213.5pt;margin-top:350.75pt;width:0;height:28.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" strokecolor="windowText">
                <v:stroke endarrow="block" joinstyle="miter"/>
              </v:shape>
            </w:pict>
          </mc:Fallback>
        </mc:AlternateContent>
      </w:r>
      <w:r>
        <w:rPr>
          <w:rFonts w:ascii="Times New Roman"/>
          <w:noProof/>
          <w:snapToGrid/>
        </w:rPr>
        <mc:AlternateContent>
          <mc:Choice Requires="wps">
            <w:drawing>
              <wp:anchor distT="0" distB="0" distL="114300" distR="114300" simplePos="0" relativeHeight="251663360" behindDoc="0" locked="0" layoutInCell="1" allowOverlap="1" wp14:anchorId="301325B6" wp14:editId="699A7348">
                <wp:simplePos x="0" y="0"/>
                <wp:positionH relativeFrom="column">
                  <wp:posOffset>2711450</wp:posOffset>
                </wp:positionH>
                <wp:positionV relativeFrom="paragraph">
                  <wp:posOffset>3905250</wp:posOffset>
                </wp:positionV>
                <wp:extent cx="0" cy="288925"/>
                <wp:effectExtent l="76200" t="0" r="57150" b="53975"/>
                <wp:wrapNone/>
                <wp:docPr id="581262796" name="直接箭头连接符 45"/>
                <wp:cNvGraphicFramePr/>
                <a:graphic xmlns:a="http://schemas.openxmlformats.org/drawingml/2006/main">
                  <a:graphicData uri="http://schemas.microsoft.com/office/word/2010/wordprocessingShape">
                    <wps:wsp>
                      <wps:cNvCnPr/>
                      <wps:spPr>
                        <a:xfrm>
                          <a:off x="0" y="0"/>
                          <a:ext cx="0" cy="288925"/>
                        </a:xfrm>
                        <a:prstGeom prst="straightConnector1">
                          <a:avLst/>
                        </a:prstGeom>
                        <a:noFill/>
                        <a:ln w="9525" cap="flat" cmpd="sng" algn="ctr">
                          <a:solidFill>
                            <a:sysClr val="windowText" lastClr="000000"/>
                          </a:solidFill>
                          <a:prstDash val="solid"/>
                          <a:miter lim="800000"/>
                          <a:tailEnd type="triangle"/>
                        </a:ln>
                        <a:effectLst/>
                      </wps:spPr>
                      <wps:bodyPr/>
                    </wps:wsp>
                  </a:graphicData>
                </a:graphic>
              </wp:anchor>
            </w:drawing>
          </mc:Choice>
          <mc:Fallback>
            <w:pict>
              <v:shape w14:anchorId="544E1125" id="直接箭头连接符 45" o:spid="_x0000_s1026" type="#_x0000_t32" style="position:absolute;left:0;text-align:left;margin-left:213.5pt;margin-top:307.5pt;width:0;height:22.7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" strokecolor="windowText">
                <v:stroke endarrow="block" joinstyle="miter"/>
              </v:shape>
            </w:pict>
          </mc:Fallback>
        </mc:AlternateContent>
      </w:r>
      <w:r>
        <w:rPr>
          <w:rFonts w:ascii="Times New Roman"/>
          <w:noProof/>
          <w:snapToGrid/>
        </w:rPr>
        <mc:AlternateContent>
          <mc:Choice Requires="wps">
            <w:drawing>
              <wp:anchor distT="0" distB="0" distL="114300" distR="114300" simplePos="0" relativeHeight="251662336" behindDoc="0" locked="0" layoutInCell="1" allowOverlap="1" wp14:anchorId="65458BE3" wp14:editId="38147189">
                <wp:simplePos x="0" y="0"/>
                <wp:positionH relativeFrom="column">
                  <wp:posOffset>2708275</wp:posOffset>
                </wp:positionH>
                <wp:positionV relativeFrom="paragraph">
                  <wp:posOffset>3317875</wp:posOffset>
                </wp:positionV>
                <wp:extent cx="0" cy="324485"/>
                <wp:effectExtent l="76200" t="0" r="76200" b="56515"/>
                <wp:wrapNone/>
                <wp:docPr id="2059680070" name="直接箭头连接符 44"/>
                <wp:cNvGraphicFramePr/>
                <a:graphic xmlns:a="http://schemas.openxmlformats.org/drawingml/2006/main">
                  <a:graphicData uri="http://schemas.microsoft.com/office/word/2010/wordprocessingShape">
                    <wps:wsp>
                      <wps:cNvCnPr/>
                      <wps:spPr>
                        <a:xfrm>
                          <a:off x="0" y="0"/>
                          <a:ext cx="0" cy="324485"/>
                        </a:xfrm>
                        <a:prstGeom prst="straightConnector1">
                          <a:avLst/>
                        </a:prstGeom>
                        <a:noFill/>
                        <a:ln w="9525" cap="flat" cmpd="sng" algn="ctr">
                          <a:solidFill>
                            <a:sysClr val="windowText" lastClr="000000"/>
                          </a:solidFill>
                          <a:prstDash val="solid"/>
                          <a:miter lim="800000"/>
                          <a:tailEnd type="triangle"/>
                        </a:ln>
                        <a:effectLst/>
                      </wps:spPr>
                      <wps:bodyPr/>
                    </wps:wsp>
                  </a:graphicData>
                </a:graphic>
              </wp:anchor>
            </w:drawing>
          </mc:Choice>
          <mc:Fallback>
            <w:pict>
              <v:shape w14:anchorId="0E3BA319" id="直接箭头连接符 44" o:spid="_x0000_s1026" type="#_x0000_t32" style="position:absolute;left:0;text-align:left;margin-left:213.25pt;margin-top:261.25pt;width:0;height:25.5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" strokecolor="windowText">
                <v:stroke endarrow="block" joinstyle="miter"/>
              </v:shape>
            </w:pict>
          </mc:Fallback>
        </mc:AlternateContent>
      </w:r>
      <w:r>
        <w:rPr>
          <w:rFonts w:ascii="Times New Roman"/>
          <w:noProof/>
          <w:snapToGrid/>
        </w:rPr>
        <mc:AlternateContent>
          <mc:Choice Requires="wps">
            <w:drawing>
              <wp:anchor distT="0" distB="0" distL="114300" distR="114300" simplePos="0" relativeHeight="251661312" behindDoc="0" locked="0" layoutInCell="1" allowOverlap="1" wp14:anchorId="03546818" wp14:editId="582A1398">
                <wp:simplePos x="0" y="0"/>
                <wp:positionH relativeFrom="column">
                  <wp:posOffset>2705100</wp:posOffset>
                </wp:positionH>
                <wp:positionV relativeFrom="paragraph">
                  <wp:posOffset>2619375</wp:posOffset>
                </wp:positionV>
                <wp:extent cx="0" cy="412750"/>
                <wp:effectExtent l="76200" t="0" r="57150" b="63500"/>
                <wp:wrapNone/>
                <wp:docPr id="306513795" name="直接箭头连接符 43"/>
                <wp:cNvGraphicFramePr/>
                <a:graphic xmlns:a="http://schemas.openxmlformats.org/drawingml/2006/main">
                  <a:graphicData uri="http://schemas.microsoft.com/office/word/2010/wordprocessingShape">
                    <wps:wsp>
                      <wps:cNvCnPr/>
                      <wps:spPr>
                        <a:xfrm>
                          <a:off x="0" y="0"/>
                          <a:ext cx="0" cy="412750"/>
                        </a:xfrm>
                        <a:prstGeom prst="straightConnector1">
                          <a:avLst/>
                        </a:prstGeom>
                        <a:noFill/>
                        <a:ln w="9525" cap="flat" cmpd="sng" algn="ctr">
                          <a:solidFill>
                            <a:sysClr val="windowText" lastClr="000000"/>
                          </a:solidFill>
                          <a:prstDash val="solid"/>
                          <a:miter lim="800000"/>
                          <a:tailEnd type="triangle"/>
                        </a:ln>
                        <a:effectLst/>
                      </wps:spPr>
                      <wps:bodyPr/>
                    </wps:wsp>
                  </a:graphicData>
                </a:graphic>
              </wp:anchor>
            </w:drawing>
          </mc:Choice>
          <mc:Fallback>
            <w:pict>
              <v:shape w14:anchorId="2A207E71" id="直接箭头连接符 43" o:spid="_x0000_s1026" type="#_x0000_t32" style="position:absolute;left:0;text-align:left;margin-left:213pt;margin-top:206.25pt;width:0;height:32.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" strokecolor="windowText">
                <v:stroke endarrow="block" joinstyle="miter"/>
              </v:shape>
            </w:pict>
          </mc:Fallback>
        </mc:AlternateContent>
      </w:r>
      <w:r>
        <w:rPr>
          <w:rFonts w:ascii="Times New Roman"/>
          <w:noProof/>
          <w:snapToGrid/>
        </w:rPr>
        <mc:AlternateContent>
          <mc:Choice Requires="wps">
            <w:drawing>
              <wp:anchor distT="0" distB="0" distL="114300" distR="114300" simplePos="0" relativeHeight="251651072" behindDoc="0" locked="0" layoutInCell="1" allowOverlap="1" wp14:anchorId="613E94DF" wp14:editId="38E21A03">
                <wp:simplePos x="0" y="0"/>
                <wp:positionH relativeFrom="column">
                  <wp:posOffset>2706370</wp:posOffset>
                </wp:positionH>
                <wp:positionV relativeFrom="paragraph">
                  <wp:posOffset>2122170</wp:posOffset>
                </wp:positionV>
                <wp:extent cx="0" cy="203200"/>
                <wp:effectExtent l="53975" t="12700" r="60325" b="22225"/>
                <wp:wrapNone/>
                <wp:docPr id="109536960"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3200"/>
                        </a:xfrm>
                        <a:prstGeom prst="straightConnector1">
                          <a:avLst/>
                        </a:prstGeom>
                        <a:noFill/>
                        <a:ln w="9525">
                          <a:solidFill>
                            <a:srgbClr val="000000"/>
                          </a:solidFill>
                          <a:round/>
                          <a:tailEnd type="triangle" w="med" len="med"/>
                        </a:ln>
                      </wps:spPr>
                      <wps:bodyPr/>
                    </wps:wsp>
                  </a:graphicData>
                </a:graphic>
              </wp:anchor>
            </w:drawing>
          </mc:Choice>
          <mc:Fallback>
            <w:pict>
              <v:shape w14:anchorId="6EADB4EB" id="直接箭头连接符 27" o:spid="_x0000_s1026" type="#_x0000_t32" style="position:absolute;left:0;text-align:left;margin-left:213.1pt;margin-top:167.1pt;width:0;height:16pt;z-index:251651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">
                <v:stroke endarrow="block"/>
              </v:shape>
            </w:pict>
          </mc:Fallback>
        </mc:AlternateContent>
      </w:r>
      <w:r>
        <w:rPr>
          <w:rFonts w:ascii="Times New Roman"/>
          <w:noProof/>
          <w:snapToGrid/>
        </w:rPr>
        <mc:AlternateContent>
          <mc:Choice Requires="wps">
            <w:drawing>
              <wp:anchor distT="0" distB="0" distL="114300" distR="114300" simplePos="0" relativeHeight="251644928" behindDoc="0" locked="0" layoutInCell="1" allowOverlap="1" wp14:anchorId="550CA740" wp14:editId="61792AFF">
                <wp:simplePos x="0" y="0"/>
                <wp:positionH relativeFrom="column">
                  <wp:posOffset>1924050</wp:posOffset>
                </wp:positionH>
                <wp:positionV relativeFrom="paragraph">
                  <wp:posOffset>1647825</wp:posOffset>
                </wp:positionV>
                <wp:extent cx="1571625" cy="488950"/>
                <wp:effectExtent l="38100" t="19050" r="28575" b="44450"/>
                <wp:wrapNone/>
                <wp:docPr id="2117540547" name="流程图: 决策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1625" cy="488950"/>
                        </a:xfrm>
                        <a:prstGeom prst="flowChartDecision">
                          <a:avLst/>
                        </a:prstGeom>
                        <a:solidFill>
                          <a:srgbClr val="FFFFFF"/>
                        </a:solidFill>
                        <a:ln w="9525">
                          <a:solidFill>
                            <a:srgbClr val="000000"/>
                          </a:solidFill>
                          <a:miter lim="800000"/>
                        </a:ln>
                      </wps:spPr>
                      <wps:txbx>
                        <w:txbxContent>
                          <w:p w14:paraId="6E305ADA" w14:textId="77777777" w:rsidR="0057483A" w:rsidRDefault="00E04169">
                            <w:pPr>
                              <w:spacing w:line="240" w:lineRule="auto"/>
                              <w:ind w:firstLine="0"/>
                              <w:jc w:val="center"/>
                              <w:rPr>
                                <w:b/>
                                <w:bCs/>
                                <w:sz w:val="21"/>
                                <w:szCs w:val="21"/>
                              </w:rPr>
                            </w:pPr>
                            <w:r>
                              <w:rPr>
                                <w:rFonts w:hint="eastAsia"/>
                                <w:b/>
                                <w:bCs/>
                                <w:sz w:val="21"/>
                                <w:szCs w:val="21"/>
                              </w:rPr>
                              <w:t>信息研判</w:t>
                            </w:r>
                          </w:p>
                        </w:txbxContent>
                      </wps:txbx>
                      <wps:bodyPr rot="0" vert="horz" wrap="square" lIns="91440" tIns="45720" rIns="91440" bIns="45720" anchor="t" anchorCtr="0" upright="1">
                        <a:noAutofit/>
                      </wps:bodyPr>
                    </wps:wsp>
                  </a:graphicData>
                </a:graphic>
              </wp:anchor>
            </w:drawing>
          </mc:Choice>
          <mc:Fallback>
            <w:pict>
              <v:shapetype w14:anchorId="550CA740" id="_x0000_t110" coordsize="21600,21600" o:spt="110" path="m10800,l,10800,10800,21600,21600,10800xe">
                <v:stroke joinstyle="miter"/>
                <v:path gradientshapeok="t" o:connecttype="rect" textboxrect="5400,5400,16200,16200"/>
              </v:shapetype>
              <v:shape id="流程图: 决策 17" o:spid="_x0000_s1042" type="#_x0000_t110" style="position:absolute;left:0;text-align:left;margin-left:151.5pt;margin-top:129.75pt;width:123.75pt;height:38.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">
                <v:textbox>
                  <w:txbxContent>
                    <w:p w14:paraId="6E305ADA" w14:textId="77777777" w:rsidR="0057483A" w:rsidRDefault="00E04169">
                      <w:pPr>
                        <w:spacing w:line="240" w:lineRule="auto"/>
                        <w:ind w:firstLine="0"/>
                        <w:jc w:val="center"/>
                        <w:rPr>
                          <w:b/>
                          <w:bCs/>
                          <w:sz w:val="21"/>
                          <w:szCs w:val="21"/>
                        </w:rPr>
                      </w:pPr>
                      <w:r>
                        <w:rPr>
                          <w:rFonts w:hint="eastAsia"/>
                          <w:b/>
                          <w:bCs/>
                          <w:sz w:val="21"/>
                          <w:szCs w:val="21"/>
                        </w:rPr>
                        <w:t>信息研判</w:t>
                      </w:r>
                    </w:p>
                  </w:txbxContent>
                </v:textbox>
              </v:shape>
            </w:pict>
          </mc:Fallback>
        </mc:AlternateContent>
      </w:r>
      <w:r>
        <w:rPr>
          <w:rFonts w:ascii="Times New Roman"/>
          <w:noProof/>
          <w:snapToGrid/>
        </w:rPr>
        <mc:AlternateContent>
          <mc:Choice Requires="wps">
            <w:drawing>
              <wp:anchor distT="0" distB="0" distL="114300" distR="114300" simplePos="0" relativeHeight="251660288" behindDoc="0" locked="0" layoutInCell="1" allowOverlap="1" wp14:anchorId="0073764C" wp14:editId="688DE62C">
                <wp:simplePos x="0" y="0"/>
                <wp:positionH relativeFrom="column">
                  <wp:posOffset>2701925</wp:posOffset>
                </wp:positionH>
                <wp:positionV relativeFrom="paragraph">
                  <wp:posOffset>1304925</wp:posOffset>
                </wp:positionV>
                <wp:extent cx="0" cy="342900"/>
                <wp:effectExtent l="76200" t="0" r="76200" b="57150"/>
                <wp:wrapNone/>
                <wp:docPr id="1526256683" name="直接箭头连接符 42"/>
                <wp:cNvGraphicFramePr/>
                <a:graphic xmlns:a="http://schemas.openxmlformats.org/drawingml/2006/main">
                  <a:graphicData uri="http://schemas.microsoft.com/office/word/2010/wordprocessingShape">
                    <wps:wsp>
                      <wps:cNvCnPr/>
                      <wps:spPr>
                        <a:xfrm>
                          <a:off x="0" y="0"/>
                          <a:ext cx="0" cy="342900"/>
                        </a:xfrm>
                        <a:prstGeom prst="straightConnector1">
                          <a:avLst/>
                        </a:prstGeom>
                        <a:noFill/>
                        <a:ln w="9525" cap="flat" cmpd="sng" algn="ctr">
                          <a:solidFill>
                            <a:sysClr val="windowText" lastClr="000000"/>
                          </a:solidFill>
                          <a:prstDash val="solid"/>
                          <a:miter lim="800000"/>
                          <a:tailEnd type="triangle"/>
                        </a:ln>
                        <a:effectLst/>
                      </wps:spPr>
                      <wps:bodyPr/>
                    </wps:wsp>
                  </a:graphicData>
                </a:graphic>
              </wp:anchor>
            </w:drawing>
          </mc:Choice>
          <mc:Fallback>
            <w:pict>
              <v:shape w14:anchorId="113B06F5" id="直接箭头连接符 42" o:spid="_x0000_s1026" type="#_x0000_t32" style="position:absolute;left:0;text-align:left;margin-left:212.75pt;margin-top:102.75pt;width:0;height:27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" strokecolor="windowText">
                <v:stroke endarrow="block" joinstyle="miter"/>
              </v:shape>
            </w:pict>
          </mc:Fallback>
        </mc:AlternateContent>
      </w:r>
      <w:r>
        <w:rPr>
          <w:rFonts w:ascii="Times New Roman"/>
          <w:noProof/>
          <w:snapToGrid/>
        </w:rPr>
        <mc:AlternateContent>
          <mc:Choice Requires="wps">
            <w:drawing>
              <wp:anchor distT="0" distB="0" distL="114300" distR="114300" simplePos="0" relativeHeight="251657216" behindDoc="0" locked="0" layoutInCell="1" allowOverlap="1" wp14:anchorId="26C41867" wp14:editId="4BE8F45E">
                <wp:simplePos x="0" y="0"/>
                <wp:positionH relativeFrom="column">
                  <wp:posOffset>4076700</wp:posOffset>
                </wp:positionH>
                <wp:positionV relativeFrom="paragraph">
                  <wp:posOffset>4918075</wp:posOffset>
                </wp:positionV>
                <wp:extent cx="1416050" cy="234950"/>
                <wp:effectExtent l="533400" t="0" r="12700" b="12700"/>
                <wp:wrapNone/>
                <wp:docPr id="1223148648" name="对话气泡: 矩形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0" cy="234950"/>
                        </a:xfrm>
                        <a:prstGeom prst="wedgeRectCallout">
                          <a:avLst>
                            <a:gd name="adj1" fmla="val -84544"/>
                            <a:gd name="adj2" fmla="val -4444"/>
                          </a:avLst>
                        </a:prstGeom>
                        <a:solidFill>
                          <a:srgbClr val="FFFFFF"/>
                        </a:solidFill>
                        <a:ln w="9525">
                          <a:solidFill>
                            <a:srgbClr val="000000"/>
                          </a:solidFill>
                          <a:miter lim="800000"/>
                        </a:ln>
                      </wps:spPr>
                      <wps:txbx>
                        <w:txbxContent>
                          <w:p w14:paraId="1E3B6AD7" w14:textId="77777777" w:rsidR="0057483A" w:rsidRDefault="00E04169">
                            <w:pPr>
                              <w:spacing w:line="240" w:lineRule="auto"/>
                              <w:ind w:firstLine="0"/>
                              <w:jc w:val="center"/>
                              <w:rPr>
                                <w:sz w:val="18"/>
                                <w:szCs w:val="10"/>
                              </w:rPr>
                            </w:pPr>
                            <w:r>
                              <w:rPr>
                                <w:rFonts w:hint="eastAsia"/>
                                <w:sz w:val="18"/>
                                <w:szCs w:val="10"/>
                              </w:rPr>
                              <w:t>原应急响应启动单位</w:t>
                            </w:r>
                          </w:p>
                          <w:p w14:paraId="687E8B07" w14:textId="77777777" w:rsidR="0057483A" w:rsidRDefault="0057483A">
                            <w:pPr>
                              <w:spacing w:line="240" w:lineRule="auto"/>
                              <w:ind w:firstLine="0"/>
                              <w:jc w:val="center"/>
                              <w:rPr>
                                <w:sz w:val="18"/>
                                <w:szCs w:val="10"/>
                              </w:rPr>
                            </w:pPr>
                          </w:p>
                        </w:txbxContent>
                      </wps:txbx>
                      <wps:bodyPr rot="0" vert="horz" wrap="square" lIns="91440" tIns="45720" rIns="91440" bIns="45720" anchor="t" anchorCtr="0" upright="1">
                        <a:noAutofit/>
                      </wps:bodyPr>
                    </wps:wsp>
                  </a:graphicData>
                </a:graphic>
              </wp:anchor>
            </w:drawing>
          </mc:Choice>
          <mc:Fallback>
            <w:pict>
              <v:shape w14:anchorId="26C41867" id="对话气泡: 矩形 43" o:spid="_x0000_s1043" type="#_x0000_t61" style="position:absolute;left:0;text-align:left;margin-left:321pt;margin-top:387.25pt;width:111.5pt;height:18.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" adj="-7462,9840">
                <v:textbox>
                  <w:txbxContent>
                    <w:p w14:paraId="1E3B6AD7" w14:textId="77777777" w:rsidR="0057483A" w:rsidRDefault="00E04169">
                      <w:pPr>
                        <w:spacing w:line="240" w:lineRule="auto"/>
                        <w:ind w:firstLine="0"/>
                        <w:jc w:val="center"/>
                        <w:rPr>
                          <w:sz w:val="18"/>
                          <w:szCs w:val="10"/>
                        </w:rPr>
                      </w:pPr>
                      <w:r>
                        <w:rPr>
                          <w:rFonts w:hint="eastAsia"/>
                          <w:sz w:val="18"/>
                          <w:szCs w:val="10"/>
                        </w:rPr>
                        <w:t>原应急响应启动单位</w:t>
                      </w:r>
                    </w:p>
                    <w:p w14:paraId="687E8B07" w14:textId="77777777" w:rsidR="0057483A" w:rsidRDefault="0057483A">
                      <w:pPr>
                        <w:spacing w:line="240" w:lineRule="auto"/>
                        <w:ind w:firstLine="0"/>
                        <w:jc w:val="center"/>
                        <w:rPr>
                          <w:sz w:val="18"/>
                          <w:szCs w:val="10"/>
                        </w:rPr>
                      </w:pPr>
                    </w:p>
                  </w:txbxContent>
                </v:textbox>
              </v:shape>
            </w:pict>
          </mc:Fallback>
        </mc:AlternateContent>
      </w:r>
      <w:r>
        <w:rPr>
          <w:rFonts w:ascii="Times New Roman"/>
          <w:noProof/>
          <w:snapToGrid/>
        </w:rPr>
        <mc:AlternateContent>
          <mc:Choice Requires="wps">
            <w:drawing>
              <wp:anchor distT="0" distB="0" distL="114300" distR="114300" simplePos="0" relativeHeight="251652096" behindDoc="0" locked="0" layoutInCell="1" allowOverlap="1" wp14:anchorId="42F3A8E5" wp14:editId="18A31E81">
                <wp:simplePos x="0" y="0"/>
                <wp:positionH relativeFrom="column">
                  <wp:posOffset>4233545</wp:posOffset>
                </wp:positionH>
                <wp:positionV relativeFrom="paragraph">
                  <wp:posOffset>716915</wp:posOffset>
                </wp:positionV>
                <wp:extent cx="1641475" cy="437515"/>
                <wp:effectExtent l="247650" t="0" r="15875" b="20320"/>
                <wp:wrapNone/>
                <wp:docPr id="1975722733" name="对话气泡: 矩形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1475" cy="437321"/>
                        </a:xfrm>
                        <a:prstGeom prst="wedgeRectCallout">
                          <a:avLst>
                            <a:gd name="adj1" fmla="val -62727"/>
                            <a:gd name="adj2" fmla="val 37500"/>
                          </a:avLst>
                        </a:prstGeom>
                        <a:solidFill>
                          <a:srgbClr val="FFFFFF"/>
                        </a:solidFill>
                        <a:ln w="9525">
                          <a:solidFill>
                            <a:srgbClr val="000000"/>
                          </a:solidFill>
                          <a:miter lim="800000"/>
                        </a:ln>
                      </wps:spPr>
                      <wps:txbx>
                        <w:txbxContent>
                          <w:p w14:paraId="2D4326E5" w14:textId="77777777" w:rsidR="0057483A" w:rsidRDefault="00E04169">
                            <w:pPr>
                              <w:spacing w:line="240" w:lineRule="auto"/>
                              <w:ind w:firstLine="0"/>
                              <w:jc w:val="left"/>
                              <w:rPr>
                                <w:rFonts w:ascii="仿宋_GB2312" w:eastAsia="仿宋_GB2312"/>
                                <w:sz w:val="18"/>
                                <w:szCs w:val="10"/>
                              </w:rPr>
                            </w:pPr>
                            <w:r>
                              <w:rPr>
                                <w:rFonts w:ascii="仿宋_GB2312" w:eastAsia="仿宋_GB2312" w:hint="eastAsia"/>
                                <w:sz w:val="18"/>
                                <w:szCs w:val="10"/>
                              </w:rPr>
                              <w:t>灾区所在的镇（区、街道）政府（管委会、办事处）</w:t>
                            </w:r>
                          </w:p>
                        </w:txbxContent>
                      </wps:txbx>
                      <wps:bodyPr rot="0" vert="horz" wrap="square" lIns="91440" tIns="45720" rIns="91440" bIns="45720" anchor="t" anchorCtr="0" upright="1">
                        <a:noAutofit/>
                      </wps:bodyPr>
                    </wps:wsp>
                  </a:graphicData>
                </a:graphic>
              </wp:anchor>
            </w:drawing>
          </mc:Choice>
          <mc:Fallback>
            <w:pict>
              <v:shape w14:anchorId="42F3A8E5" id="对话气泡: 矩形 31" o:spid="_x0000_s1044" type="#_x0000_t61" style="position:absolute;left:0;text-align:left;margin-left:333.35pt;margin-top:56.45pt;width:129.25pt;height:34.4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" adj="-2749,18900">
                <v:textbox>
                  <w:txbxContent>
                    <w:p w14:paraId="2D4326E5" w14:textId="77777777" w:rsidR="0057483A" w:rsidRDefault="00E04169">
                      <w:pPr>
                        <w:spacing w:line="240" w:lineRule="auto"/>
                        <w:ind w:firstLine="0"/>
                        <w:jc w:val="left"/>
                        <w:rPr>
                          <w:rFonts w:ascii="仿宋_GB2312" w:eastAsia="仿宋_GB2312"/>
                          <w:sz w:val="18"/>
                          <w:szCs w:val="10"/>
                        </w:rPr>
                      </w:pPr>
                      <w:r>
                        <w:rPr>
                          <w:rFonts w:ascii="仿宋_GB2312" w:eastAsia="仿宋_GB2312" w:hint="eastAsia"/>
                          <w:sz w:val="18"/>
                          <w:szCs w:val="10"/>
                        </w:rPr>
                        <w:t>灾区所在的镇（区、街道）政府（管委会、办事处）</w:t>
                      </w:r>
                    </w:p>
                  </w:txbxContent>
                </v:textbox>
              </v:shape>
            </w:pict>
          </mc:Fallback>
        </mc:AlternateContent>
      </w:r>
      <w:r>
        <w:rPr>
          <w:rFonts w:ascii="Times New Roman"/>
          <w:noProof/>
          <w:snapToGrid/>
        </w:rPr>
        <mc:AlternateContent>
          <mc:Choice Requires="wps">
            <w:drawing>
              <wp:anchor distT="0" distB="0" distL="114300" distR="114300" simplePos="0" relativeHeight="251656192" behindDoc="0" locked="0" layoutInCell="1" allowOverlap="1" wp14:anchorId="44D5EF03" wp14:editId="5E3F301D">
                <wp:simplePos x="0" y="0"/>
                <wp:positionH relativeFrom="column">
                  <wp:posOffset>3886200</wp:posOffset>
                </wp:positionH>
                <wp:positionV relativeFrom="paragraph">
                  <wp:posOffset>3571240</wp:posOffset>
                </wp:positionV>
                <wp:extent cx="2120900" cy="790575"/>
                <wp:effectExtent l="342900" t="0" r="12700" b="28575"/>
                <wp:wrapNone/>
                <wp:docPr id="1173174395" name="对话气泡: 矩形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0900" cy="790575"/>
                        </a:xfrm>
                        <a:prstGeom prst="wedgeRectCallout">
                          <a:avLst>
                            <a:gd name="adj1" fmla="val -64583"/>
                            <a:gd name="adj2" fmla="val -27319"/>
                          </a:avLst>
                        </a:prstGeom>
                        <a:solidFill>
                          <a:srgbClr val="FFFFFF"/>
                        </a:solidFill>
                        <a:ln w="9525">
                          <a:solidFill>
                            <a:srgbClr val="000000"/>
                          </a:solidFill>
                          <a:miter lim="800000"/>
                        </a:ln>
                      </wps:spPr>
                      <wps:txbx>
                        <w:txbxContent>
                          <w:p w14:paraId="6FAD585B" w14:textId="77777777" w:rsidR="0057483A" w:rsidRDefault="00E04169">
                            <w:pPr>
                              <w:spacing w:line="240" w:lineRule="auto"/>
                              <w:ind w:firstLine="0"/>
                              <w:jc w:val="left"/>
                              <w:rPr>
                                <w:rFonts w:ascii="仿宋" w:eastAsia="仿宋" w:hAnsi="仿宋"/>
                                <w:sz w:val="18"/>
                                <w:szCs w:val="10"/>
                              </w:rPr>
                            </w:pPr>
                            <w:r>
                              <w:rPr>
                                <w:rFonts w:ascii="仿宋" w:eastAsia="仿宋" w:hAnsi="仿宋" w:hint="eastAsia"/>
                                <w:sz w:val="18"/>
                                <w:szCs w:val="10"/>
                              </w:rPr>
                              <w:t>1搜救人员2医疗防疫3人员安置</w:t>
                            </w:r>
                          </w:p>
                          <w:p w14:paraId="68238A2D" w14:textId="77777777" w:rsidR="0057483A" w:rsidRDefault="00E04169">
                            <w:pPr>
                              <w:spacing w:line="240" w:lineRule="auto"/>
                              <w:ind w:firstLine="0"/>
                              <w:jc w:val="left"/>
                              <w:rPr>
                                <w:rFonts w:ascii="仿宋" w:eastAsia="仿宋" w:hAnsi="仿宋"/>
                                <w:sz w:val="18"/>
                                <w:szCs w:val="10"/>
                              </w:rPr>
                            </w:pPr>
                            <w:r>
                              <w:rPr>
                                <w:rFonts w:ascii="仿宋" w:eastAsia="仿宋" w:hAnsi="仿宋" w:hint="eastAsia"/>
                                <w:sz w:val="18"/>
                                <w:szCs w:val="10"/>
                              </w:rPr>
                              <w:t>4应急通信5交通运输6能源保障</w:t>
                            </w:r>
                          </w:p>
                          <w:p w14:paraId="3678C893" w14:textId="77777777" w:rsidR="0057483A" w:rsidRDefault="00E04169">
                            <w:pPr>
                              <w:spacing w:line="240" w:lineRule="auto"/>
                              <w:ind w:firstLine="0"/>
                              <w:jc w:val="left"/>
                              <w:rPr>
                                <w:rFonts w:ascii="仿宋" w:eastAsia="仿宋" w:hAnsi="仿宋"/>
                                <w:sz w:val="18"/>
                                <w:szCs w:val="10"/>
                              </w:rPr>
                            </w:pPr>
                            <w:r>
                              <w:rPr>
                                <w:rFonts w:ascii="仿宋" w:eastAsia="仿宋" w:hAnsi="仿宋" w:hint="eastAsia"/>
                                <w:sz w:val="18"/>
                                <w:szCs w:val="10"/>
                              </w:rPr>
                              <w:t>7基础设施8灾害监测9治安维护</w:t>
                            </w:r>
                          </w:p>
                          <w:p w14:paraId="52B37C47" w14:textId="77777777" w:rsidR="0057483A" w:rsidRDefault="00E04169">
                            <w:pPr>
                              <w:spacing w:line="240" w:lineRule="auto"/>
                              <w:ind w:firstLine="0"/>
                              <w:jc w:val="left"/>
                              <w:rPr>
                                <w:rFonts w:ascii="仿宋" w:eastAsia="仿宋" w:hAnsi="仿宋"/>
                                <w:sz w:val="18"/>
                                <w:szCs w:val="10"/>
                              </w:rPr>
                            </w:pPr>
                            <w:r>
                              <w:rPr>
                                <w:rFonts w:ascii="仿宋" w:eastAsia="仿宋" w:hAnsi="仿宋" w:hint="eastAsia"/>
                                <w:sz w:val="18"/>
                                <w:szCs w:val="10"/>
                              </w:rPr>
                              <w:t>10社会动员11涉外事务12新闻宣贯</w:t>
                            </w:r>
                          </w:p>
                        </w:txbxContent>
                      </wps:txbx>
                      <wps:bodyPr rot="0" vert="horz" wrap="square" lIns="91440" tIns="45720" rIns="91440" bIns="45720" anchor="t" anchorCtr="0" upright="1">
                        <a:noAutofit/>
                      </wps:bodyPr>
                    </wps:wsp>
                  </a:graphicData>
                </a:graphic>
              </wp:anchor>
            </w:drawing>
          </mc:Choice>
          <mc:Fallback>
            <w:pict>
              <v:shape w14:anchorId="44D5EF03" id="对话气泡: 矩形 35" o:spid="_x0000_s1045" type="#_x0000_t61" style="position:absolute;left:0;text-align:left;margin-left:306pt;margin-top:281.2pt;width:167pt;height:62.2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" adj="-3150,4899">
                <v:textbox>
                  <w:txbxContent>
                    <w:p w14:paraId="6FAD585B" w14:textId="77777777" w:rsidR="0057483A" w:rsidRDefault="00E04169">
                      <w:pPr>
                        <w:spacing w:line="240" w:lineRule="auto"/>
                        <w:ind w:firstLine="0"/>
                        <w:jc w:val="left"/>
                        <w:rPr>
                          <w:rFonts w:ascii="仿宋" w:eastAsia="仿宋" w:hAnsi="仿宋"/>
                          <w:sz w:val="18"/>
                          <w:szCs w:val="10"/>
                        </w:rPr>
                      </w:pPr>
                      <w:r>
                        <w:rPr>
                          <w:rFonts w:ascii="仿宋" w:eastAsia="仿宋" w:hAnsi="仿宋" w:hint="eastAsia"/>
                          <w:sz w:val="18"/>
                          <w:szCs w:val="10"/>
                        </w:rPr>
                        <w:t>1搜救人员2医疗防疫3人员安置</w:t>
                      </w:r>
                    </w:p>
                    <w:p w14:paraId="68238A2D" w14:textId="77777777" w:rsidR="0057483A" w:rsidRDefault="00E04169">
                      <w:pPr>
                        <w:spacing w:line="240" w:lineRule="auto"/>
                        <w:ind w:firstLine="0"/>
                        <w:jc w:val="left"/>
                        <w:rPr>
                          <w:rFonts w:ascii="仿宋" w:eastAsia="仿宋" w:hAnsi="仿宋"/>
                          <w:sz w:val="18"/>
                          <w:szCs w:val="10"/>
                        </w:rPr>
                      </w:pPr>
                      <w:r>
                        <w:rPr>
                          <w:rFonts w:ascii="仿宋" w:eastAsia="仿宋" w:hAnsi="仿宋" w:hint="eastAsia"/>
                          <w:sz w:val="18"/>
                          <w:szCs w:val="10"/>
                        </w:rPr>
                        <w:t>4应急通信5交通运输6能源保障</w:t>
                      </w:r>
                    </w:p>
                    <w:p w14:paraId="3678C893" w14:textId="77777777" w:rsidR="0057483A" w:rsidRDefault="00E04169">
                      <w:pPr>
                        <w:spacing w:line="240" w:lineRule="auto"/>
                        <w:ind w:firstLine="0"/>
                        <w:jc w:val="left"/>
                        <w:rPr>
                          <w:rFonts w:ascii="仿宋" w:eastAsia="仿宋" w:hAnsi="仿宋"/>
                          <w:sz w:val="18"/>
                          <w:szCs w:val="10"/>
                        </w:rPr>
                      </w:pPr>
                      <w:r>
                        <w:rPr>
                          <w:rFonts w:ascii="仿宋" w:eastAsia="仿宋" w:hAnsi="仿宋" w:hint="eastAsia"/>
                          <w:sz w:val="18"/>
                          <w:szCs w:val="10"/>
                        </w:rPr>
                        <w:t>7基础设施8灾害监测9治安维护</w:t>
                      </w:r>
                    </w:p>
                    <w:p w14:paraId="52B37C47" w14:textId="77777777" w:rsidR="0057483A" w:rsidRDefault="00E04169">
                      <w:pPr>
                        <w:spacing w:line="240" w:lineRule="auto"/>
                        <w:ind w:firstLine="0"/>
                        <w:jc w:val="left"/>
                        <w:rPr>
                          <w:rFonts w:ascii="仿宋" w:eastAsia="仿宋" w:hAnsi="仿宋"/>
                          <w:sz w:val="18"/>
                          <w:szCs w:val="10"/>
                        </w:rPr>
                      </w:pPr>
                      <w:r>
                        <w:rPr>
                          <w:rFonts w:ascii="仿宋" w:eastAsia="仿宋" w:hAnsi="仿宋" w:hint="eastAsia"/>
                          <w:sz w:val="18"/>
                          <w:szCs w:val="10"/>
                        </w:rPr>
                        <w:t>10社会动员11涉外事务12新闻宣贯</w:t>
                      </w:r>
                    </w:p>
                  </w:txbxContent>
                </v:textbox>
              </v:shape>
            </w:pict>
          </mc:Fallback>
        </mc:AlternateContent>
      </w:r>
      <w:r>
        <w:rPr>
          <w:rFonts w:ascii="Times New Roman"/>
          <w:noProof/>
          <w:snapToGrid/>
        </w:rPr>
        <mc:AlternateContent>
          <mc:Choice Requires="wps">
            <w:drawing>
              <wp:anchor distT="0" distB="0" distL="114300" distR="114300" simplePos="0" relativeHeight="251654144" behindDoc="0" locked="0" layoutInCell="1" allowOverlap="1" wp14:anchorId="3925A333" wp14:editId="73F2AD1F">
                <wp:simplePos x="0" y="0"/>
                <wp:positionH relativeFrom="column">
                  <wp:posOffset>3930650</wp:posOffset>
                </wp:positionH>
                <wp:positionV relativeFrom="paragraph">
                  <wp:posOffset>2218690</wp:posOffset>
                </wp:positionV>
                <wp:extent cx="2035175" cy="400050"/>
                <wp:effectExtent l="304800" t="0" r="22225" b="19050"/>
                <wp:wrapNone/>
                <wp:docPr id="233440609" name="对话气泡: 矩形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5175" cy="400050"/>
                        </a:xfrm>
                        <a:prstGeom prst="wedgeRectCallout">
                          <a:avLst>
                            <a:gd name="adj1" fmla="val -62761"/>
                            <a:gd name="adj2" fmla="val 590"/>
                          </a:avLst>
                        </a:prstGeom>
                        <a:solidFill>
                          <a:srgbClr val="FFFFFF"/>
                        </a:solidFill>
                        <a:ln w="9525">
                          <a:solidFill>
                            <a:srgbClr val="000000"/>
                          </a:solidFill>
                          <a:miter lim="800000"/>
                        </a:ln>
                      </wps:spPr>
                      <wps:txbx>
                        <w:txbxContent>
                          <w:p w14:paraId="66CA8577" w14:textId="77777777" w:rsidR="0057483A" w:rsidRDefault="00E04169">
                            <w:pPr>
                              <w:spacing w:line="240" w:lineRule="auto"/>
                              <w:ind w:firstLine="0"/>
                              <w:rPr>
                                <w:rFonts w:ascii="仿宋" w:eastAsia="仿宋" w:hAnsi="仿宋"/>
                                <w:sz w:val="18"/>
                                <w:szCs w:val="10"/>
                              </w:rPr>
                            </w:pPr>
                            <w:r>
                              <w:rPr>
                                <w:rFonts w:ascii="仿宋" w:eastAsia="仿宋" w:hAnsi="仿宋" w:hint="eastAsia"/>
                                <w:sz w:val="18"/>
                                <w:szCs w:val="10"/>
                              </w:rPr>
                              <w:t>Ⅰ、Ⅱ级、</w:t>
                            </w:r>
                            <w:r>
                              <w:rPr>
                                <w:rFonts w:ascii="仿宋_GB2312" w:eastAsia="仿宋_GB2312" w:hint="eastAsia"/>
                                <w:sz w:val="18"/>
                                <w:szCs w:val="10"/>
                              </w:rPr>
                              <w:t>Ⅲ级：苏州市人民政府</w:t>
                            </w:r>
                          </w:p>
                          <w:p w14:paraId="026F26BD" w14:textId="77777777" w:rsidR="0057483A" w:rsidRDefault="00E04169">
                            <w:pPr>
                              <w:spacing w:line="240" w:lineRule="auto"/>
                              <w:ind w:firstLineChars="50" w:firstLine="90"/>
                              <w:rPr>
                                <w:color w:val="FF0000"/>
                                <w:sz w:val="15"/>
                                <w:szCs w:val="6"/>
                              </w:rPr>
                            </w:pPr>
                            <w:r>
                              <w:rPr>
                                <w:rFonts w:ascii="仿宋_GB2312" w:eastAsia="仿宋_GB2312" w:hint="eastAsia"/>
                                <w:sz w:val="18"/>
                                <w:szCs w:val="10"/>
                              </w:rPr>
                              <w:t>Ⅳ级：太仓市人民政府</w:t>
                            </w:r>
                          </w:p>
                        </w:txbxContent>
                      </wps:txbx>
                      <wps:bodyPr rot="0" vert="horz" wrap="square" lIns="91440" tIns="45720" rIns="91440" bIns="45720" anchor="t" anchorCtr="0" upright="1">
                        <a:noAutofit/>
                      </wps:bodyPr>
                    </wps:wsp>
                  </a:graphicData>
                </a:graphic>
              </wp:anchor>
            </w:drawing>
          </mc:Choice>
          <mc:Fallback>
            <w:pict>
              <v:shape w14:anchorId="3925A333" id="对话气泡: 矩形 33" o:spid="_x0000_s1046" type="#_x0000_t61" style="position:absolute;left:0;text-align:left;margin-left:309.5pt;margin-top:174.7pt;width:160.25pt;height:31.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" adj="-2756,10927">
                <v:textbox>
                  <w:txbxContent>
                    <w:p w14:paraId="66CA8577" w14:textId="77777777" w:rsidR="0057483A" w:rsidRDefault="00E04169">
                      <w:pPr>
                        <w:spacing w:line="240" w:lineRule="auto"/>
                        <w:ind w:firstLine="0"/>
                        <w:rPr>
                          <w:rFonts w:ascii="仿宋" w:eastAsia="仿宋" w:hAnsi="仿宋"/>
                          <w:sz w:val="18"/>
                          <w:szCs w:val="10"/>
                        </w:rPr>
                      </w:pPr>
                      <w:r>
                        <w:rPr>
                          <w:rFonts w:ascii="仿宋" w:eastAsia="仿宋" w:hAnsi="仿宋" w:hint="eastAsia"/>
                          <w:sz w:val="18"/>
                          <w:szCs w:val="10"/>
                        </w:rPr>
                        <w:t>Ⅰ、Ⅱ级、</w:t>
                      </w:r>
                      <w:r>
                        <w:rPr>
                          <w:rFonts w:ascii="仿宋_GB2312" w:eastAsia="仿宋_GB2312" w:hint="eastAsia"/>
                          <w:sz w:val="18"/>
                          <w:szCs w:val="10"/>
                        </w:rPr>
                        <w:t>Ⅲ级：苏州市人民政府</w:t>
                      </w:r>
                    </w:p>
                    <w:p w14:paraId="026F26BD" w14:textId="77777777" w:rsidR="0057483A" w:rsidRDefault="00E04169">
                      <w:pPr>
                        <w:spacing w:line="240" w:lineRule="auto"/>
                        <w:ind w:firstLineChars="50" w:firstLine="90"/>
                        <w:rPr>
                          <w:color w:val="FF0000"/>
                          <w:sz w:val="15"/>
                          <w:szCs w:val="6"/>
                        </w:rPr>
                      </w:pPr>
                      <w:r>
                        <w:rPr>
                          <w:rFonts w:ascii="仿宋_GB2312" w:eastAsia="仿宋_GB2312" w:hint="eastAsia"/>
                          <w:sz w:val="18"/>
                          <w:szCs w:val="10"/>
                        </w:rPr>
                        <w:t>Ⅳ级：太仓市人民政府</w:t>
                      </w:r>
                    </w:p>
                  </w:txbxContent>
                </v:textbox>
              </v:shape>
            </w:pict>
          </mc:Fallback>
        </mc:AlternateContent>
      </w:r>
      <w:r>
        <w:rPr>
          <w:rFonts w:ascii="Times New Roman"/>
          <w:noProof/>
          <w:snapToGrid/>
        </w:rPr>
        <mc:AlternateContent>
          <mc:Choice Requires="wps">
            <w:drawing>
              <wp:anchor distT="0" distB="0" distL="114300" distR="114300" simplePos="0" relativeHeight="251650048" behindDoc="0" locked="0" layoutInCell="1" allowOverlap="1" wp14:anchorId="3FE8770C" wp14:editId="542BD9B4">
                <wp:simplePos x="0" y="0"/>
                <wp:positionH relativeFrom="column">
                  <wp:posOffset>1906270</wp:posOffset>
                </wp:positionH>
                <wp:positionV relativeFrom="paragraph">
                  <wp:posOffset>4846320</wp:posOffset>
                </wp:positionV>
                <wp:extent cx="1708150" cy="260350"/>
                <wp:effectExtent l="9525" t="12700" r="6350" b="12700"/>
                <wp:wrapNone/>
                <wp:docPr id="1649805982" name="矩形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0" cy="260350"/>
                        </a:xfrm>
                        <a:prstGeom prst="rect">
                          <a:avLst/>
                        </a:prstGeom>
                        <a:solidFill>
                          <a:srgbClr val="FFFFFF"/>
                        </a:solidFill>
                        <a:ln w="9525">
                          <a:solidFill>
                            <a:srgbClr val="000000"/>
                          </a:solidFill>
                          <a:miter lim="800000"/>
                        </a:ln>
                      </wps:spPr>
                      <wps:txbx>
                        <w:txbxContent>
                          <w:p w14:paraId="5F645497" w14:textId="77777777" w:rsidR="0057483A" w:rsidRDefault="00E04169">
                            <w:pPr>
                              <w:spacing w:line="240" w:lineRule="auto"/>
                              <w:ind w:firstLine="0"/>
                              <w:jc w:val="center"/>
                              <w:rPr>
                                <w:b/>
                                <w:bCs/>
                                <w:sz w:val="21"/>
                                <w:szCs w:val="13"/>
                              </w:rPr>
                            </w:pPr>
                            <w:r>
                              <w:rPr>
                                <w:rFonts w:hint="eastAsia"/>
                                <w:b/>
                                <w:bCs/>
                                <w:sz w:val="21"/>
                                <w:szCs w:val="13"/>
                              </w:rPr>
                              <w:t>应急结束</w:t>
                            </w:r>
                          </w:p>
                        </w:txbxContent>
                      </wps:txbx>
                      <wps:bodyPr rot="0" vert="horz" wrap="square" lIns="91440" tIns="45720" rIns="91440" bIns="45720" anchor="t" anchorCtr="0" upright="1">
                        <a:noAutofit/>
                      </wps:bodyPr>
                    </wps:wsp>
                  </a:graphicData>
                </a:graphic>
              </wp:anchor>
            </w:drawing>
          </mc:Choice>
          <mc:Fallback>
            <w:pict>
              <v:rect w14:anchorId="3FE8770C" id="矩形 23" o:spid="_x0000_s1047" style="position:absolute;left:0;text-align:left;margin-left:150.1pt;margin-top:381.6pt;width:134.5pt;height:2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">
                <v:textbox>
                  <w:txbxContent>
                    <w:p w14:paraId="5F645497" w14:textId="77777777" w:rsidR="0057483A" w:rsidRDefault="00E04169">
                      <w:pPr>
                        <w:spacing w:line="240" w:lineRule="auto"/>
                        <w:ind w:firstLine="0"/>
                        <w:jc w:val="center"/>
                        <w:rPr>
                          <w:b/>
                          <w:bCs/>
                          <w:sz w:val="21"/>
                          <w:szCs w:val="13"/>
                        </w:rPr>
                      </w:pPr>
                      <w:r>
                        <w:rPr>
                          <w:rFonts w:hint="eastAsia"/>
                          <w:b/>
                          <w:bCs/>
                          <w:sz w:val="21"/>
                          <w:szCs w:val="13"/>
                        </w:rPr>
                        <w:t>应急结束</w:t>
                      </w:r>
                    </w:p>
                  </w:txbxContent>
                </v:textbox>
              </v:rect>
            </w:pict>
          </mc:Fallback>
        </mc:AlternateContent>
      </w:r>
      <w:r>
        <w:rPr>
          <w:rFonts w:ascii="Times New Roman"/>
          <w:noProof/>
          <w:snapToGrid/>
        </w:rPr>
        <mc:AlternateContent>
          <mc:Choice Requires="wps">
            <w:drawing>
              <wp:anchor distT="0" distB="0" distL="114300" distR="114300" simplePos="0" relativeHeight="251649024" behindDoc="0" locked="0" layoutInCell="1" allowOverlap="1" wp14:anchorId="314BC022" wp14:editId="4216A7DA">
                <wp:simplePos x="0" y="0"/>
                <wp:positionH relativeFrom="column">
                  <wp:posOffset>1925320</wp:posOffset>
                </wp:positionH>
                <wp:positionV relativeFrom="paragraph">
                  <wp:posOffset>4192270</wp:posOffset>
                </wp:positionV>
                <wp:extent cx="1708150" cy="260350"/>
                <wp:effectExtent l="9525" t="12700" r="6350" b="12700"/>
                <wp:wrapNone/>
                <wp:docPr id="1232092671" name="矩形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0" cy="260350"/>
                        </a:xfrm>
                        <a:prstGeom prst="rect">
                          <a:avLst/>
                        </a:prstGeom>
                        <a:solidFill>
                          <a:srgbClr val="FFFFFF"/>
                        </a:solidFill>
                        <a:ln w="9525">
                          <a:solidFill>
                            <a:srgbClr val="000000"/>
                          </a:solidFill>
                          <a:miter lim="800000"/>
                        </a:ln>
                      </wps:spPr>
                      <wps:txbx>
                        <w:txbxContent>
                          <w:p w14:paraId="60DF2E17" w14:textId="77777777" w:rsidR="0057483A" w:rsidRDefault="00E04169">
                            <w:pPr>
                              <w:spacing w:line="240" w:lineRule="auto"/>
                              <w:ind w:firstLine="0"/>
                              <w:jc w:val="center"/>
                              <w:rPr>
                                <w:b/>
                                <w:bCs/>
                                <w:sz w:val="21"/>
                                <w:szCs w:val="13"/>
                              </w:rPr>
                            </w:pPr>
                            <w:r>
                              <w:rPr>
                                <w:rFonts w:hint="eastAsia"/>
                                <w:b/>
                                <w:bCs/>
                                <w:sz w:val="21"/>
                                <w:szCs w:val="13"/>
                              </w:rPr>
                              <w:t>灾情稳定</w:t>
                            </w:r>
                          </w:p>
                        </w:txbxContent>
                      </wps:txbx>
                      <wps:bodyPr rot="0" vert="horz" wrap="square" lIns="91440" tIns="45720" rIns="91440" bIns="45720" anchor="t" anchorCtr="0" upright="1">
                        <a:noAutofit/>
                      </wps:bodyPr>
                    </wps:wsp>
                  </a:graphicData>
                </a:graphic>
              </wp:anchor>
            </w:drawing>
          </mc:Choice>
          <mc:Fallback>
            <w:pict>
              <v:rect w14:anchorId="314BC022" id="矩形 24" o:spid="_x0000_s1048" style="position:absolute;left:0;text-align:left;margin-left:151.6pt;margin-top:330.1pt;width:134.5pt;height:2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">
                <v:textbox>
                  <w:txbxContent>
                    <w:p w14:paraId="60DF2E17" w14:textId="77777777" w:rsidR="0057483A" w:rsidRDefault="00E04169">
                      <w:pPr>
                        <w:spacing w:line="240" w:lineRule="auto"/>
                        <w:ind w:firstLine="0"/>
                        <w:jc w:val="center"/>
                        <w:rPr>
                          <w:b/>
                          <w:bCs/>
                          <w:sz w:val="21"/>
                          <w:szCs w:val="13"/>
                        </w:rPr>
                      </w:pPr>
                      <w:r>
                        <w:rPr>
                          <w:rFonts w:hint="eastAsia"/>
                          <w:b/>
                          <w:bCs/>
                          <w:sz w:val="21"/>
                          <w:szCs w:val="13"/>
                        </w:rPr>
                        <w:t>灾情稳定</w:t>
                      </w:r>
                    </w:p>
                  </w:txbxContent>
                </v:textbox>
              </v:rect>
            </w:pict>
          </mc:Fallback>
        </mc:AlternateContent>
      </w:r>
      <w:r>
        <w:rPr>
          <w:rFonts w:ascii="Times New Roman"/>
          <w:noProof/>
          <w:snapToGrid/>
        </w:rPr>
        <mc:AlternateContent>
          <mc:Choice Requires="wps">
            <w:drawing>
              <wp:anchor distT="0" distB="0" distL="114300" distR="114300" simplePos="0" relativeHeight="251643904" behindDoc="0" locked="0" layoutInCell="1" allowOverlap="1" wp14:anchorId="7A322551" wp14:editId="70CE8D6F">
                <wp:simplePos x="0" y="0"/>
                <wp:positionH relativeFrom="column">
                  <wp:posOffset>1682750</wp:posOffset>
                </wp:positionH>
                <wp:positionV relativeFrom="paragraph">
                  <wp:posOffset>1450340</wp:posOffset>
                </wp:positionV>
                <wp:extent cx="4362450" cy="3213100"/>
                <wp:effectExtent l="0" t="0" r="19050" b="25400"/>
                <wp:wrapNone/>
                <wp:docPr id="586371752" name="矩形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62450" cy="3213100"/>
                        </a:xfrm>
                        <a:prstGeom prst="rect">
                          <a:avLst/>
                        </a:prstGeom>
                        <a:solidFill>
                          <a:srgbClr val="FFFFFF"/>
                        </a:solidFill>
                        <a:ln w="9525">
                          <a:solidFill>
                            <a:srgbClr val="000000"/>
                          </a:solidFill>
                          <a:prstDash val="sysDot"/>
                          <a:miter lim="800000"/>
                        </a:ln>
                      </wps:spPr>
                      <wps:bodyPr rot="0" vert="horz" wrap="square" lIns="91440" tIns="45720" rIns="91440" bIns="45720" anchor="t" anchorCtr="0" upright="1">
                        <a:noAutofit/>
                      </wps:bodyPr>
                    </wps:wsp>
                  </a:graphicData>
                </a:graphic>
              </wp:anchor>
            </w:drawing>
          </mc:Choice>
          <mc:Fallback>
            <w:pict>
              <v:rect w14:anchorId="14C5E5A9" id="矩形 30" o:spid="_x0000_s1026" style="position:absolute;left:0;text-align:left;margin-left:132.5pt;margin-top:114.2pt;width:343.5pt;height:253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">
                <v:stroke dashstyle="1 1"/>
              </v:rect>
            </w:pict>
          </mc:Fallback>
        </mc:AlternateContent>
      </w:r>
      <w:r>
        <w:rPr>
          <w:rFonts w:ascii="Times New Roman"/>
          <w:noProof/>
          <w:snapToGrid/>
        </w:rPr>
        <mc:AlternateContent>
          <mc:Choice Requires="wps">
            <w:drawing>
              <wp:anchor distT="0" distB="0" distL="114300" distR="114300" simplePos="0" relativeHeight="251648000" behindDoc="0" locked="0" layoutInCell="1" allowOverlap="1" wp14:anchorId="3F14C2A7" wp14:editId="1A7C46BB">
                <wp:simplePos x="0" y="0"/>
                <wp:positionH relativeFrom="column">
                  <wp:posOffset>1906270</wp:posOffset>
                </wp:positionH>
                <wp:positionV relativeFrom="paragraph">
                  <wp:posOffset>3646805</wp:posOffset>
                </wp:positionV>
                <wp:extent cx="1708150" cy="260350"/>
                <wp:effectExtent l="9525" t="9525" r="6350" b="6350"/>
                <wp:wrapNone/>
                <wp:docPr id="1445626326" name="矩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0" cy="260350"/>
                        </a:xfrm>
                        <a:prstGeom prst="rect">
                          <a:avLst/>
                        </a:prstGeom>
                        <a:solidFill>
                          <a:srgbClr val="FFFFFF"/>
                        </a:solidFill>
                        <a:ln w="9525">
                          <a:solidFill>
                            <a:srgbClr val="000000"/>
                          </a:solidFill>
                          <a:miter lim="800000"/>
                        </a:ln>
                      </wps:spPr>
                      <wps:txbx>
                        <w:txbxContent>
                          <w:p w14:paraId="046A27F5" w14:textId="77777777" w:rsidR="0057483A" w:rsidRDefault="00E04169">
                            <w:pPr>
                              <w:spacing w:line="240" w:lineRule="auto"/>
                              <w:ind w:firstLine="0"/>
                              <w:jc w:val="center"/>
                              <w:rPr>
                                <w:b/>
                                <w:bCs/>
                                <w:sz w:val="21"/>
                                <w:szCs w:val="13"/>
                              </w:rPr>
                            </w:pPr>
                            <w:r>
                              <w:rPr>
                                <w:rFonts w:hint="eastAsia"/>
                                <w:b/>
                                <w:bCs/>
                                <w:sz w:val="21"/>
                                <w:szCs w:val="13"/>
                              </w:rPr>
                              <w:t>应急处置</w:t>
                            </w:r>
                          </w:p>
                        </w:txbxContent>
                      </wps:txbx>
                      <wps:bodyPr rot="0" vert="horz" wrap="square" lIns="91440" tIns="45720" rIns="91440" bIns="45720" anchor="t" anchorCtr="0" upright="1">
                        <a:noAutofit/>
                      </wps:bodyPr>
                    </wps:wsp>
                  </a:graphicData>
                </a:graphic>
              </wp:anchor>
            </w:drawing>
          </mc:Choice>
          <mc:Fallback>
            <w:pict>
              <v:rect w14:anchorId="3F14C2A7" id="矩形 8" o:spid="_x0000_s1049" style="position:absolute;left:0;text-align:left;margin-left:150.1pt;margin-top:287.15pt;width:134.5pt;height:2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">
                <v:textbox>
                  <w:txbxContent>
                    <w:p w14:paraId="046A27F5" w14:textId="77777777" w:rsidR="0057483A" w:rsidRDefault="00E04169">
                      <w:pPr>
                        <w:spacing w:line="240" w:lineRule="auto"/>
                        <w:ind w:firstLine="0"/>
                        <w:jc w:val="center"/>
                        <w:rPr>
                          <w:b/>
                          <w:bCs/>
                          <w:sz w:val="21"/>
                          <w:szCs w:val="13"/>
                        </w:rPr>
                      </w:pPr>
                      <w:r>
                        <w:rPr>
                          <w:rFonts w:hint="eastAsia"/>
                          <w:b/>
                          <w:bCs/>
                          <w:sz w:val="21"/>
                          <w:szCs w:val="13"/>
                        </w:rPr>
                        <w:t>应急处置</w:t>
                      </w:r>
                    </w:p>
                  </w:txbxContent>
                </v:textbox>
              </v:rect>
            </w:pict>
          </mc:Fallback>
        </mc:AlternateContent>
      </w:r>
      <w:r>
        <w:rPr>
          <w:rFonts w:ascii="Times New Roman"/>
          <w:noProof/>
          <w:snapToGrid/>
        </w:rPr>
        <mc:AlternateContent>
          <mc:Choice Requires="wps">
            <w:drawing>
              <wp:anchor distT="0" distB="0" distL="114300" distR="114300" simplePos="0" relativeHeight="251655168" behindDoc="0" locked="0" layoutInCell="1" allowOverlap="1" wp14:anchorId="2CB2210B" wp14:editId="48AA63CF">
                <wp:simplePos x="0" y="0"/>
                <wp:positionH relativeFrom="column">
                  <wp:posOffset>3960495</wp:posOffset>
                </wp:positionH>
                <wp:positionV relativeFrom="paragraph">
                  <wp:posOffset>3004820</wp:posOffset>
                </wp:positionV>
                <wp:extent cx="1463675" cy="260350"/>
                <wp:effectExtent l="311150" t="12700" r="6350" b="12700"/>
                <wp:wrapNone/>
                <wp:docPr id="14601910" name="对话气泡: 矩形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3675" cy="260350"/>
                        </a:xfrm>
                        <a:prstGeom prst="wedgeRectCallout">
                          <a:avLst>
                            <a:gd name="adj1" fmla="val -67745"/>
                            <a:gd name="adj2" fmla="val 3657"/>
                          </a:avLst>
                        </a:prstGeom>
                        <a:solidFill>
                          <a:srgbClr val="FFFFFF"/>
                        </a:solidFill>
                        <a:ln w="9525">
                          <a:solidFill>
                            <a:srgbClr val="000000"/>
                          </a:solidFill>
                          <a:miter lim="800000"/>
                        </a:ln>
                      </wps:spPr>
                      <wps:txbx>
                        <w:txbxContent>
                          <w:p w14:paraId="400C6BB4" w14:textId="77777777" w:rsidR="0057483A" w:rsidRDefault="00E04169">
                            <w:pPr>
                              <w:spacing w:line="240" w:lineRule="auto"/>
                              <w:ind w:firstLine="0"/>
                              <w:jc w:val="center"/>
                              <w:rPr>
                                <w:color w:val="FF0000"/>
                                <w:sz w:val="15"/>
                                <w:szCs w:val="6"/>
                              </w:rPr>
                            </w:pPr>
                            <w:r>
                              <w:rPr>
                                <w:rFonts w:ascii="仿宋" w:eastAsia="仿宋" w:hAnsi="仿宋" w:hint="eastAsia"/>
                                <w:sz w:val="18"/>
                                <w:szCs w:val="10"/>
                              </w:rPr>
                              <w:t>总指挥或指定负责同志</w:t>
                            </w:r>
                          </w:p>
                        </w:txbxContent>
                      </wps:txbx>
                      <wps:bodyPr rot="0" vert="horz" wrap="square" lIns="91440" tIns="45720" rIns="91440" bIns="45720" anchor="t" anchorCtr="0" upright="1">
                        <a:noAutofit/>
                      </wps:bodyPr>
                    </wps:wsp>
                  </a:graphicData>
                </a:graphic>
              </wp:anchor>
            </w:drawing>
          </mc:Choice>
          <mc:Fallback>
            <w:pict>
              <v:shape w14:anchorId="2CB2210B" id="对话气泡: 矩形 34" o:spid="_x0000_s1050" type="#_x0000_t61" style="position:absolute;left:0;text-align:left;margin-left:311.85pt;margin-top:236.6pt;width:115.25pt;height:2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" adj="-3833,11590">
                <v:textbox>
                  <w:txbxContent>
                    <w:p w14:paraId="400C6BB4" w14:textId="77777777" w:rsidR="0057483A" w:rsidRDefault="00E04169">
                      <w:pPr>
                        <w:spacing w:line="240" w:lineRule="auto"/>
                        <w:ind w:firstLine="0"/>
                        <w:jc w:val="center"/>
                        <w:rPr>
                          <w:color w:val="FF0000"/>
                          <w:sz w:val="15"/>
                          <w:szCs w:val="6"/>
                        </w:rPr>
                      </w:pPr>
                      <w:r>
                        <w:rPr>
                          <w:rFonts w:ascii="仿宋" w:eastAsia="仿宋" w:hAnsi="仿宋" w:hint="eastAsia"/>
                          <w:sz w:val="18"/>
                          <w:szCs w:val="10"/>
                        </w:rPr>
                        <w:t>总指挥或指定负责同志</w:t>
                      </w:r>
                    </w:p>
                  </w:txbxContent>
                </v:textbox>
              </v:shape>
            </w:pict>
          </mc:Fallback>
        </mc:AlternateContent>
      </w:r>
      <w:r>
        <w:rPr>
          <w:rFonts w:ascii="Times New Roman"/>
          <w:noProof/>
          <w:snapToGrid/>
        </w:rPr>
        <mc:AlternateContent>
          <mc:Choice Requires="wps">
            <w:drawing>
              <wp:anchor distT="0" distB="0" distL="114300" distR="114300" simplePos="0" relativeHeight="251646976" behindDoc="0" locked="0" layoutInCell="1" allowOverlap="1" wp14:anchorId="4BC3DA9C" wp14:editId="33A6676B">
                <wp:simplePos x="0" y="0"/>
                <wp:positionH relativeFrom="column">
                  <wp:posOffset>1906270</wp:posOffset>
                </wp:positionH>
                <wp:positionV relativeFrom="paragraph">
                  <wp:posOffset>3055620</wp:posOffset>
                </wp:positionV>
                <wp:extent cx="1708150" cy="260350"/>
                <wp:effectExtent l="0" t="0" r="25400" b="25400"/>
                <wp:wrapNone/>
                <wp:docPr id="552990391" name="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0" cy="260350"/>
                        </a:xfrm>
                        <a:prstGeom prst="rect">
                          <a:avLst/>
                        </a:prstGeom>
                        <a:solidFill>
                          <a:srgbClr val="FFFFFF"/>
                        </a:solidFill>
                        <a:ln w="9525">
                          <a:solidFill>
                            <a:srgbClr val="000000"/>
                          </a:solidFill>
                          <a:miter lim="800000"/>
                        </a:ln>
                      </wps:spPr>
                      <wps:txbx>
                        <w:txbxContent>
                          <w:p w14:paraId="293CEE86" w14:textId="77777777" w:rsidR="0057483A" w:rsidRDefault="00E04169">
                            <w:pPr>
                              <w:spacing w:line="240" w:lineRule="auto"/>
                              <w:ind w:firstLine="0"/>
                              <w:jc w:val="center"/>
                              <w:rPr>
                                <w:b/>
                                <w:bCs/>
                                <w:sz w:val="21"/>
                                <w:szCs w:val="13"/>
                              </w:rPr>
                            </w:pPr>
                            <w:r>
                              <w:rPr>
                                <w:rFonts w:hint="eastAsia"/>
                                <w:b/>
                                <w:bCs/>
                                <w:sz w:val="21"/>
                                <w:szCs w:val="13"/>
                              </w:rPr>
                              <w:t>成立现场指挥部</w:t>
                            </w:r>
                          </w:p>
                        </w:txbxContent>
                      </wps:txbx>
                      <wps:bodyPr rot="0" vert="horz" wrap="square" lIns="91440" tIns="45720" rIns="91440" bIns="45720" anchor="t" anchorCtr="0" upright="1">
                        <a:noAutofit/>
                      </wps:bodyPr>
                    </wps:wsp>
                  </a:graphicData>
                </a:graphic>
              </wp:anchor>
            </w:drawing>
          </mc:Choice>
          <mc:Fallback>
            <w:pict>
              <v:rect w14:anchorId="4BC3DA9C" id="矩形 7" o:spid="_x0000_s1051" style="position:absolute;left:0;text-align:left;margin-left:150.1pt;margin-top:240.6pt;width:134.5pt;height:2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">
                <v:textbox>
                  <w:txbxContent>
                    <w:p w14:paraId="293CEE86" w14:textId="77777777" w:rsidR="0057483A" w:rsidRDefault="00E04169">
                      <w:pPr>
                        <w:spacing w:line="240" w:lineRule="auto"/>
                        <w:ind w:firstLine="0"/>
                        <w:jc w:val="center"/>
                        <w:rPr>
                          <w:b/>
                          <w:bCs/>
                          <w:sz w:val="21"/>
                          <w:szCs w:val="13"/>
                        </w:rPr>
                      </w:pPr>
                      <w:r>
                        <w:rPr>
                          <w:rFonts w:hint="eastAsia"/>
                          <w:b/>
                          <w:bCs/>
                          <w:sz w:val="21"/>
                          <w:szCs w:val="13"/>
                        </w:rPr>
                        <w:t>成立现场指挥部</w:t>
                      </w:r>
                    </w:p>
                  </w:txbxContent>
                </v:textbox>
              </v:rect>
            </w:pict>
          </mc:Fallback>
        </mc:AlternateContent>
      </w:r>
      <w:r>
        <w:rPr>
          <w:rFonts w:ascii="Times New Roman"/>
          <w:noProof/>
          <w:snapToGrid/>
        </w:rPr>
        <mc:AlternateContent>
          <mc:Choice Requires="wps">
            <w:drawing>
              <wp:anchor distT="0" distB="0" distL="114300" distR="114300" simplePos="0" relativeHeight="251645952" behindDoc="0" locked="0" layoutInCell="1" allowOverlap="1" wp14:anchorId="11DA380F" wp14:editId="7BA55629">
                <wp:simplePos x="0" y="0"/>
                <wp:positionH relativeFrom="column">
                  <wp:posOffset>1925320</wp:posOffset>
                </wp:positionH>
                <wp:positionV relativeFrom="paragraph">
                  <wp:posOffset>2325370</wp:posOffset>
                </wp:positionV>
                <wp:extent cx="1708150" cy="260350"/>
                <wp:effectExtent l="9525" t="6350" r="6350" b="9525"/>
                <wp:wrapNone/>
                <wp:docPr id="496480648" name="矩形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8150" cy="260350"/>
                        </a:xfrm>
                        <a:prstGeom prst="rect">
                          <a:avLst/>
                        </a:prstGeom>
                        <a:solidFill>
                          <a:srgbClr val="FFFFFF"/>
                        </a:solidFill>
                        <a:ln w="9525">
                          <a:solidFill>
                            <a:srgbClr val="000000"/>
                          </a:solidFill>
                          <a:miter lim="800000"/>
                        </a:ln>
                      </wps:spPr>
                      <wps:txbx>
                        <w:txbxContent>
                          <w:p w14:paraId="469963C4" w14:textId="77777777" w:rsidR="0057483A" w:rsidRDefault="00E04169">
                            <w:pPr>
                              <w:spacing w:line="240" w:lineRule="auto"/>
                              <w:ind w:firstLine="0"/>
                              <w:jc w:val="center"/>
                              <w:rPr>
                                <w:b/>
                                <w:bCs/>
                                <w:sz w:val="21"/>
                                <w:szCs w:val="13"/>
                              </w:rPr>
                            </w:pPr>
                            <w:r>
                              <w:rPr>
                                <w:rFonts w:hint="eastAsia"/>
                                <w:b/>
                                <w:bCs/>
                                <w:sz w:val="21"/>
                                <w:szCs w:val="13"/>
                              </w:rPr>
                              <w:t>启动应急响应</w:t>
                            </w:r>
                          </w:p>
                        </w:txbxContent>
                      </wps:txbx>
                      <wps:bodyPr rot="0" vert="horz" wrap="square" lIns="91440" tIns="45720" rIns="91440" bIns="45720" anchor="t" anchorCtr="0" upright="1">
                        <a:noAutofit/>
                      </wps:bodyPr>
                    </wps:wsp>
                  </a:graphicData>
                </a:graphic>
              </wp:anchor>
            </w:drawing>
          </mc:Choice>
          <mc:Fallback>
            <w:pict>
              <v:rect w14:anchorId="11DA380F" id="矩形 6" o:spid="_x0000_s1052" style="position:absolute;left:0;text-align:left;margin-left:151.6pt;margin-top:183.1pt;width:134.5pt;height:2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">
                <v:textbox>
                  <w:txbxContent>
                    <w:p w14:paraId="469963C4" w14:textId="77777777" w:rsidR="0057483A" w:rsidRDefault="00E04169">
                      <w:pPr>
                        <w:spacing w:line="240" w:lineRule="auto"/>
                        <w:ind w:firstLine="0"/>
                        <w:jc w:val="center"/>
                        <w:rPr>
                          <w:b/>
                          <w:bCs/>
                          <w:sz w:val="21"/>
                          <w:szCs w:val="13"/>
                        </w:rPr>
                      </w:pPr>
                      <w:r>
                        <w:rPr>
                          <w:rFonts w:hint="eastAsia"/>
                          <w:b/>
                          <w:bCs/>
                          <w:sz w:val="21"/>
                          <w:szCs w:val="13"/>
                        </w:rPr>
                        <w:t>启动应急响应</w:t>
                      </w:r>
                    </w:p>
                  </w:txbxContent>
                </v:textbox>
              </v:rect>
            </w:pict>
          </mc:Fallback>
        </mc:AlternateContent>
      </w:r>
      <w:r>
        <w:rPr>
          <w:rFonts w:ascii="Times New Roman"/>
          <w:noProof/>
          <w:snapToGrid/>
        </w:rPr>
        <mc:AlternateContent>
          <mc:Choice Requires="wps">
            <w:drawing>
              <wp:anchor distT="0" distB="0" distL="114300" distR="114300" simplePos="0" relativeHeight="251653120" behindDoc="0" locked="0" layoutInCell="1" allowOverlap="1" wp14:anchorId="10E76460" wp14:editId="1802658F">
                <wp:simplePos x="0" y="0"/>
                <wp:positionH relativeFrom="column">
                  <wp:posOffset>3930650</wp:posOffset>
                </wp:positionH>
                <wp:positionV relativeFrom="paragraph">
                  <wp:posOffset>1570990</wp:posOffset>
                </wp:positionV>
                <wp:extent cx="1676400" cy="444500"/>
                <wp:effectExtent l="323850" t="0" r="19050" b="12700"/>
                <wp:wrapNone/>
                <wp:docPr id="1149324558" name="对话气泡: 矩形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444500"/>
                        </a:xfrm>
                        <a:prstGeom prst="wedgeRectCallout">
                          <a:avLst>
                            <a:gd name="adj1" fmla="val -66506"/>
                            <a:gd name="adj2" fmla="val 6165"/>
                          </a:avLst>
                        </a:prstGeom>
                        <a:solidFill>
                          <a:srgbClr val="FFFFFF"/>
                        </a:solidFill>
                        <a:ln w="9525">
                          <a:solidFill>
                            <a:srgbClr val="000000"/>
                          </a:solidFill>
                          <a:miter lim="800000"/>
                        </a:ln>
                      </wps:spPr>
                      <wps:txbx>
                        <w:txbxContent>
                          <w:p w14:paraId="47EAE176" w14:textId="77777777" w:rsidR="0057483A" w:rsidRDefault="00E04169">
                            <w:pPr>
                              <w:spacing w:line="240" w:lineRule="auto"/>
                              <w:ind w:firstLine="0"/>
                              <w:rPr>
                                <w:sz w:val="18"/>
                                <w:szCs w:val="10"/>
                              </w:rPr>
                            </w:pPr>
                            <w:r>
                              <w:rPr>
                                <w:rFonts w:hint="eastAsia"/>
                                <w:sz w:val="18"/>
                                <w:szCs w:val="10"/>
                              </w:rPr>
                              <w:t>市应急局</w:t>
                            </w:r>
                          </w:p>
                          <w:p w14:paraId="18D83F44" w14:textId="77777777" w:rsidR="0057483A" w:rsidRDefault="00E04169">
                            <w:pPr>
                              <w:spacing w:line="240" w:lineRule="auto"/>
                              <w:ind w:firstLine="0"/>
                              <w:rPr>
                                <w:sz w:val="18"/>
                                <w:szCs w:val="10"/>
                              </w:rPr>
                            </w:pPr>
                            <w:r>
                              <w:rPr>
                                <w:rFonts w:hint="eastAsia"/>
                                <w:sz w:val="18"/>
                                <w:szCs w:val="10"/>
                              </w:rPr>
                              <w:t>市住建局</w:t>
                            </w:r>
                          </w:p>
                        </w:txbxContent>
                      </wps:txbx>
                      <wps:bodyPr rot="0" vert="horz" wrap="square" lIns="91440" tIns="45720" rIns="91440" bIns="45720" anchor="t" anchorCtr="0" upright="1">
                        <a:noAutofit/>
                      </wps:bodyPr>
                    </wps:wsp>
                  </a:graphicData>
                </a:graphic>
              </wp:anchor>
            </w:drawing>
          </mc:Choice>
          <mc:Fallback>
            <w:pict>
              <v:shape w14:anchorId="10E76460" id="对话气泡: 矩形 32" o:spid="_x0000_s1053" type="#_x0000_t61" style="position:absolute;left:0;text-align:left;margin-left:309.5pt;margin-top:123.7pt;width:132pt;height:3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" adj="-3565,12132">
                <v:textbox>
                  <w:txbxContent>
                    <w:p w14:paraId="47EAE176" w14:textId="77777777" w:rsidR="0057483A" w:rsidRDefault="00E04169">
                      <w:pPr>
                        <w:spacing w:line="240" w:lineRule="auto"/>
                        <w:ind w:firstLine="0"/>
                        <w:rPr>
                          <w:sz w:val="18"/>
                          <w:szCs w:val="10"/>
                        </w:rPr>
                      </w:pPr>
                      <w:r>
                        <w:rPr>
                          <w:rFonts w:hint="eastAsia"/>
                          <w:sz w:val="18"/>
                          <w:szCs w:val="10"/>
                        </w:rPr>
                        <w:t>市应急局</w:t>
                      </w:r>
                    </w:p>
                    <w:p w14:paraId="18D83F44" w14:textId="77777777" w:rsidR="0057483A" w:rsidRDefault="00E04169">
                      <w:pPr>
                        <w:spacing w:line="240" w:lineRule="auto"/>
                        <w:ind w:firstLine="0"/>
                        <w:rPr>
                          <w:sz w:val="18"/>
                          <w:szCs w:val="10"/>
                        </w:rPr>
                      </w:pPr>
                      <w:r>
                        <w:rPr>
                          <w:rFonts w:hint="eastAsia"/>
                          <w:sz w:val="18"/>
                          <w:szCs w:val="10"/>
                        </w:rPr>
                        <w:t>市住建局</w:t>
                      </w:r>
                    </w:p>
                  </w:txbxContent>
                </v:textbox>
              </v:shape>
            </w:pict>
          </mc:Fallback>
        </mc:AlternateContent>
      </w:r>
      <w:r>
        <w:rPr>
          <w:rFonts w:ascii="Times New Roman"/>
          <w:noProof/>
          <w:snapToGrid/>
        </w:rPr>
        <mc:AlternateContent>
          <mc:Choice Requires="wps">
            <w:drawing>
              <wp:anchor distT="0" distB="0" distL="114300" distR="114300" simplePos="0" relativeHeight="251640832" behindDoc="0" locked="0" layoutInCell="1" allowOverlap="1" wp14:anchorId="2EFED8A5" wp14:editId="01CA068A">
                <wp:simplePos x="0" y="0"/>
                <wp:positionH relativeFrom="column">
                  <wp:posOffset>2787650</wp:posOffset>
                </wp:positionH>
                <wp:positionV relativeFrom="paragraph">
                  <wp:posOffset>885190</wp:posOffset>
                </wp:positionV>
                <wp:extent cx="1174750" cy="285750"/>
                <wp:effectExtent l="0" t="0" r="25400" b="19050"/>
                <wp:wrapNone/>
                <wp:docPr id="1500436087"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4750" cy="285750"/>
                        </a:xfrm>
                        <a:prstGeom prst="rect">
                          <a:avLst/>
                        </a:prstGeom>
                        <a:solidFill>
                          <a:srgbClr val="FFFFFF"/>
                        </a:solidFill>
                        <a:ln w="9525">
                          <a:solidFill>
                            <a:srgbClr val="000000"/>
                          </a:solidFill>
                          <a:miter lim="800000"/>
                        </a:ln>
                      </wps:spPr>
                      <wps:txbx>
                        <w:txbxContent>
                          <w:p w14:paraId="027D5665" w14:textId="77777777" w:rsidR="0057483A" w:rsidRDefault="00E04169">
                            <w:pPr>
                              <w:spacing w:line="240" w:lineRule="auto"/>
                              <w:ind w:firstLine="0"/>
                              <w:jc w:val="center"/>
                              <w:rPr>
                                <w:b/>
                                <w:bCs/>
                                <w:sz w:val="21"/>
                                <w:szCs w:val="13"/>
                              </w:rPr>
                            </w:pPr>
                            <w:r>
                              <w:rPr>
                                <w:rFonts w:hint="eastAsia"/>
                                <w:b/>
                                <w:bCs/>
                                <w:sz w:val="21"/>
                                <w:szCs w:val="13"/>
                              </w:rPr>
                              <w:t>先期处理</w:t>
                            </w:r>
                          </w:p>
                        </w:txbxContent>
                      </wps:txbx>
                      <wps:bodyPr rot="0" vert="horz" wrap="square" lIns="91440" tIns="45720" rIns="91440" bIns="45720" anchor="t" anchorCtr="0" upright="1">
                        <a:noAutofit/>
                      </wps:bodyPr>
                    </wps:wsp>
                  </a:graphicData>
                </a:graphic>
              </wp:anchor>
            </w:drawing>
          </mc:Choice>
          <mc:Fallback>
            <w:pict>
              <v:rect w14:anchorId="2EFED8A5" id="矩形 4" o:spid="_x0000_s1054" style="position:absolute;left:0;text-align:left;margin-left:219.5pt;margin-top:69.7pt;width:92.5pt;height:22.5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">
                <v:textbox>
                  <w:txbxContent>
                    <w:p w14:paraId="027D5665" w14:textId="77777777" w:rsidR="0057483A" w:rsidRDefault="00E04169">
                      <w:pPr>
                        <w:spacing w:line="240" w:lineRule="auto"/>
                        <w:ind w:firstLine="0"/>
                        <w:jc w:val="center"/>
                        <w:rPr>
                          <w:b/>
                          <w:bCs/>
                          <w:sz w:val="21"/>
                          <w:szCs w:val="13"/>
                        </w:rPr>
                      </w:pPr>
                      <w:r>
                        <w:rPr>
                          <w:rFonts w:hint="eastAsia"/>
                          <w:b/>
                          <w:bCs/>
                          <w:sz w:val="21"/>
                          <w:szCs w:val="13"/>
                        </w:rPr>
                        <w:t>先期处理</w:t>
                      </w:r>
                    </w:p>
                  </w:txbxContent>
                </v:textbox>
              </v:rect>
            </w:pict>
          </mc:Fallback>
        </mc:AlternateContent>
      </w:r>
      <w:r>
        <w:rPr>
          <w:rFonts w:ascii="Times New Roman" w:eastAsia="仿宋_GB2312"/>
          <w:b/>
          <w:bCs/>
          <w:kern w:val="2"/>
          <w:szCs w:val="32"/>
        </w:rPr>
        <w:br w:type="page"/>
      </w:r>
    </w:p>
    <w:p w14:paraId="1D44FD6B" w14:textId="77777777" w:rsidR="0057483A" w:rsidRDefault="0057483A">
      <w:pPr>
        <w:pStyle w:val="a8"/>
        <w:rPr>
          <w:rFonts w:ascii="Times New Roman" w:hAnsi="Times New Roman"/>
        </w:rPr>
        <w:sectPr w:rsidR="0057483A">
          <w:pgSz w:w="11906" w:h="16838"/>
          <w:pgMar w:top="1440" w:right="1800" w:bottom="1440" w:left="1800" w:header="851" w:footer="992" w:gutter="0"/>
          <w:cols w:space="425"/>
          <w:docGrid w:type="lines" w:linePitch="435"/>
        </w:sectPr>
      </w:pPr>
    </w:p>
    <w:p w14:paraId="7ABAC51D" w14:textId="77777777" w:rsidR="0057483A" w:rsidRDefault="00E04169">
      <w:pPr>
        <w:spacing w:line="600" w:lineRule="exact"/>
        <w:ind w:firstLineChars="200" w:firstLine="640"/>
        <w:outlineLvl w:val="1"/>
        <w:rPr>
          <w:rFonts w:ascii="Times New Roman" w:eastAsia="楷体_GB2312"/>
          <w:szCs w:val="32"/>
        </w:rPr>
      </w:pPr>
      <w:bookmarkStart w:id="148" w:name="_Toc170811020"/>
      <w:r>
        <w:rPr>
          <w:rFonts w:ascii="Times New Roman" w:eastAsia="楷体_GB2312"/>
          <w:szCs w:val="32"/>
        </w:rPr>
        <w:lastRenderedPageBreak/>
        <w:t>附件</w:t>
      </w:r>
      <w:r>
        <w:rPr>
          <w:rFonts w:ascii="Times New Roman" w:eastAsia="楷体_GB2312"/>
          <w:szCs w:val="32"/>
        </w:rPr>
        <w:t>4</w:t>
      </w:r>
      <w:r>
        <w:rPr>
          <w:rFonts w:ascii="Times New Roman" w:eastAsia="楷体_GB2312"/>
          <w:szCs w:val="32"/>
        </w:rPr>
        <w:t>：</w:t>
      </w:r>
    </w:p>
    <w:p w14:paraId="6A28E22B" w14:textId="77777777" w:rsidR="0057483A" w:rsidRDefault="00E04169">
      <w:pPr>
        <w:spacing w:line="600" w:lineRule="exact"/>
        <w:ind w:firstLine="0"/>
        <w:jc w:val="center"/>
        <w:outlineLvl w:val="1"/>
        <w:rPr>
          <w:rFonts w:ascii="Times New Roman" w:eastAsia="楷体_GB2312"/>
          <w:szCs w:val="32"/>
        </w:rPr>
      </w:pPr>
      <w:r>
        <w:rPr>
          <w:rFonts w:ascii="Times New Roman" w:eastAsia="楷体_GB2312"/>
          <w:szCs w:val="32"/>
        </w:rPr>
        <w:t>太仓市应急避难场所信息汇总表</w:t>
      </w:r>
      <w:bookmarkEnd w:id="148"/>
    </w:p>
    <w:tbl>
      <w:tblPr>
        <w:tblW w:w="5485" w:type="pct"/>
        <w:jc w:val="center"/>
        <w:tblLayout w:type="fixed"/>
        <w:tblLook w:val="04A0" w:firstRow="1" w:lastRow="0" w:firstColumn="1" w:lastColumn="0" w:noHBand="0" w:noVBand="1"/>
      </w:tblPr>
      <w:tblGrid>
        <w:gridCol w:w="485"/>
        <w:gridCol w:w="960"/>
        <w:gridCol w:w="1825"/>
        <w:gridCol w:w="3465"/>
        <w:gridCol w:w="989"/>
        <w:gridCol w:w="914"/>
        <w:gridCol w:w="711"/>
      </w:tblGrid>
      <w:tr w:rsidR="0057483A" w14:paraId="1A153805" w14:textId="77777777">
        <w:trPr>
          <w:trHeight w:val="780"/>
          <w:tblHeader/>
          <w:jc w:val="center"/>
        </w:trPr>
        <w:tc>
          <w:tcPr>
            <w:tcW w:w="259" w:type="pct"/>
            <w:tcBorders>
              <w:top w:val="single" w:sz="4" w:space="0" w:color="auto"/>
              <w:left w:val="single" w:sz="4" w:space="0" w:color="auto"/>
              <w:bottom w:val="single" w:sz="4" w:space="0" w:color="auto"/>
              <w:right w:val="single" w:sz="4" w:space="0" w:color="auto"/>
            </w:tcBorders>
            <w:shd w:val="clear" w:color="auto" w:fill="auto"/>
            <w:noWrap/>
            <w:vAlign w:val="center"/>
          </w:tcPr>
          <w:bookmarkEnd w:id="145"/>
          <w:p w14:paraId="3D79768B" w14:textId="77777777" w:rsidR="0057483A" w:rsidRDefault="00E04169">
            <w:pPr>
              <w:widowControl/>
              <w:autoSpaceDE/>
              <w:autoSpaceDN/>
              <w:snapToGrid/>
              <w:spacing w:line="240" w:lineRule="auto"/>
              <w:ind w:firstLine="0"/>
              <w:jc w:val="center"/>
              <w:rPr>
                <w:rFonts w:ascii="Times New Roman" w:eastAsia="仿宋"/>
                <w:b/>
                <w:bCs/>
                <w:snapToGrid/>
                <w:sz w:val="18"/>
                <w:szCs w:val="18"/>
              </w:rPr>
            </w:pPr>
            <w:r>
              <w:rPr>
                <w:rFonts w:ascii="Times New Roman" w:eastAsia="仿宋"/>
                <w:b/>
                <w:bCs/>
                <w:snapToGrid/>
                <w:sz w:val="18"/>
                <w:szCs w:val="18"/>
              </w:rPr>
              <w:t>序号</w:t>
            </w:r>
          </w:p>
        </w:tc>
        <w:tc>
          <w:tcPr>
            <w:tcW w:w="513" w:type="pct"/>
            <w:tcBorders>
              <w:top w:val="single" w:sz="4" w:space="0" w:color="auto"/>
              <w:left w:val="nil"/>
              <w:bottom w:val="single" w:sz="4" w:space="0" w:color="auto"/>
              <w:right w:val="single" w:sz="4" w:space="0" w:color="auto"/>
            </w:tcBorders>
            <w:shd w:val="clear" w:color="auto" w:fill="auto"/>
            <w:vAlign w:val="center"/>
          </w:tcPr>
          <w:p w14:paraId="77C5940D" w14:textId="77777777" w:rsidR="0057483A" w:rsidRDefault="00E04169">
            <w:pPr>
              <w:widowControl/>
              <w:autoSpaceDE/>
              <w:autoSpaceDN/>
              <w:snapToGrid/>
              <w:spacing w:line="240" w:lineRule="auto"/>
              <w:ind w:firstLine="0"/>
              <w:jc w:val="center"/>
              <w:rPr>
                <w:rFonts w:ascii="Times New Roman" w:eastAsia="仿宋"/>
                <w:b/>
                <w:bCs/>
                <w:snapToGrid/>
                <w:sz w:val="18"/>
                <w:szCs w:val="18"/>
              </w:rPr>
            </w:pPr>
            <w:r>
              <w:rPr>
                <w:rFonts w:ascii="Times New Roman" w:eastAsia="仿宋"/>
                <w:b/>
                <w:bCs/>
                <w:snapToGrid/>
                <w:sz w:val="18"/>
                <w:szCs w:val="18"/>
              </w:rPr>
              <w:t>镇（区、街道）</w:t>
            </w:r>
          </w:p>
        </w:tc>
        <w:tc>
          <w:tcPr>
            <w:tcW w:w="975" w:type="pct"/>
            <w:tcBorders>
              <w:top w:val="single" w:sz="4" w:space="0" w:color="auto"/>
              <w:left w:val="nil"/>
              <w:bottom w:val="single" w:sz="4" w:space="0" w:color="auto"/>
              <w:right w:val="single" w:sz="4" w:space="0" w:color="auto"/>
            </w:tcBorders>
            <w:shd w:val="clear" w:color="auto" w:fill="auto"/>
            <w:vAlign w:val="center"/>
          </w:tcPr>
          <w:p w14:paraId="71CDA397" w14:textId="77777777" w:rsidR="0057483A" w:rsidRDefault="00E04169">
            <w:pPr>
              <w:widowControl/>
              <w:autoSpaceDE/>
              <w:autoSpaceDN/>
              <w:snapToGrid/>
              <w:spacing w:line="240" w:lineRule="auto"/>
              <w:ind w:firstLine="0"/>
              <w:jc w:val="center"/>
              <w:rPr>
                <w:rFonts w:ascii="Times New Roman" w:eastAsia="仿宋"/>
                <w:b/>
                <w:bCs/>
                <w:snapToGrid/>
                <w:sz w:val="18"/>
                <w:szCs w:val="18"/>
              </w:rPr>
            </w:pPr>
            <w:r>
              <w:rPr>
                <w:rFonts w:ascii="Times New Roman" w:eastAsia="仿宋"/>
                <w:b/>
                <w:bCs/>
                <w:snapToGrid/>
                <w:sz w:val="18"/>
                <w:szCs w:val="18"/>
              </w:rPr>
              <w:t>避难场所全称</w:t>
            </w:r>
          </w:p>
        </w:tc>
        <w:tc>
          <w:tcPr>
            <w:tcW w:w="1852" w:type="pct"/>
            <w:tcBorders>
              <w:top w:val="single" w:sz="4" w:space="0" w:color="auto"/>
              <w:left w:val="nil"/>
              <w:bottom w:val="single" w:sz="4" w:space="0" w:color="auto"/>
              <w:right w:val="single" w:sz="4" w:space="0" w:color="auto"/>
            </w:tcBorders>
            <w:shd w:val="clear" w:color="auto" w:fill="auto"/>
            <w:vAlign w:val="center"/>
          </w:tcPr>
          <w:p w14:paraId="7909D535" w14:textId="77777777" w:rsidR="0057483A" w:rsidRDefault="00E04169">
            <w:pPr>
              <w:widowControl/>
              <w:autoSpaceDE/>
              <w:autoSpaceDN/>
              <w:snapToGrid/>
              <w:spacing w:line="240" w:lineRule="auto"/>
              <w:ind w:firstLine="0"/>
              <w:jc w:val="center"/>
              <w:rPr>
                <w:rFonts w:ascii="Times New Roman" w:eastAsia="仿宋"/>
                <w:b/>
                <w:bCs/>
                <w:snapToGrid/>
                <w:sz w:val="18"/>
                <w:szCs w:val="18"/>
              </w:rPr>
            </w:pPr>
            <w:r>
              <w:rPr>
                <w:rFonts w:ascii="Times New Roman" w:eastAsia="仿宋"/>
                <w:b/>
                <w:bCs/>
                <w:snapToGrid/>
                <w:sz w:val="18"/>
                <w:szCs w:val="18"/>
              </w:rPr>
              <w:t>地址</w:t>
            </w:r>
          </w:p>
        </w:tc>
        <w:tc>
          <w:tcPr>
            <w:tcW w:w="529" w:type="pct"/>
            <w:tcBorders>
              <w:top w:val="single" w:sz="4" w:space="0" w:color="auto"/>
              <w:left w:val="nil"/>
              <w:bottom w:val="single" w:sz="4" w:space="0" w:color="auto"/>
              <w:right w:val="single" w:sz="4" w:space="0" w:color="auto"/>
            </w:tcBorders>
            <w:shd w:val="clear" w:color="auto" w:fill="auto"/>
            <w:vAlign w:val="center"/>
          </w:tcPr>
          <w:p w14:paraId="09454E1D" w14:textId="77777777" w:rsidR="0057483A" w:rsidRDefault="00E04169">
            <w:pPr>
              <w:widowControl/>
              <w:autoSpaceDE/>
              <w:autoSpaceDN/>
              <w:snapToGrid/>
              <w:spacing w:line="240" w:lineRule="auto"/>
              <w:ind w:firstLine="0"/>
              <w:jc w:val="center"/>
              <w:rPr>
                <w:rFonts w:ascii="Times New Roman" w:eastAsia="仿宋"/>
                <w:b/>
                <w:bCs/>
                <w:snapToGrid/>
                <w:sz w:val="18"/>
                <w:szCs w:val="18"/>
              </w:rPr>
            </w:pPr>
            <w:r>
              <w:rPr>
                <w:rFonts w:ascii="Times New Roman" w:eastAsia="仿宋"/>
                <w:b/>
                <w:bCs/>
                <w:snapToGrid/>
                <w:sz w:val="18"/>
                <w:szCs w:val="18"/>
              </w:rPr>
              <w:t>应急避难场所建设类型</w:t>
            </w:r>
          </w:p>
        </w:tc>
        <w:tc>
          <w:tcPr>
            <w:tcW w:w="489" w:type="pct"/>
            <w:tcBorders>
              <w:top w:val="single" w:sz="4" w:space="0" w:color="auto"/>
              <w:left w:val="nil"/>
              <w:bottom w:val="single" w:sz="4" w:space="0" w:color="auto"/>
              <w:right w:val="single" w:sz="4" w:space="0" w:color="auto"/>
            </w:tcBorders>
            <w:shd w:val="clear" w:color="auto" w:fill="auto"/>
            <w:vAlign w:val="center"/>
          </w:tcPr>
          <w:p w14:paraId="42D26BC0" w14:textId="77777777" w:rsidR="0057483A" w:rsidRDefault="00E04169">
            <w:pPr>
              <w:widowControl/>
              <w:autoSpaceDE/>
              <w:autoSpaceDN/>
              <w:snapToGrid/>
              <w:spacing w:line="240" w:lineRule="auto"/>
              <w:ind w:firstLine="0"/>
              <w:jc w:val="center"/>
              <w:rPr>
                <w:rFonts w:ascii="Times New Roman" w:eastAsia="仿宋"/>
                <w:b/>
                <w:bCs/>
                <w:snapToGrid/>
                <w:sz w:val="18"/>
                <w:szCs w:val="18"/>
              </w:rPr>
            </w:pPr>
            <w:r>
              <w:rPr>
                <w:rFonts w:ascii="Times New Roman" w:eastAsia="仿宋"/>
                <w:b/>
                <w:bCs/>
                <w:snapToGrid/>
                <w:sz w:val="18"/>
                <w:szCs w:val="18"/>
              </w:rPr>
              <w:t>总面积</w:t>
            </w:r>
          </w:p>
          <w:p w14:paraId="1D7C8DF4" w14:textId="77777777" w:rsidR="0057483A" w:rsidRDefault="00E04169">
            <w:pPr>
              <w:widowControl/>
              <w:autoSpaceDE/>
              <w:autoSpaceDN/>
              <w:snapToGrid/>
              <w:spacing w:line="240" w:lineRule="auto"/>
              <w:ind w:firstLine="0"/>
              <w:jc w:val="center"/>
              <w:rPr>
                <w:rFonts w:ascii="Times New Roman" w:eastAsia="仿宋"/>
                <w:b/>
                <w:bCs/>
                <w:snapToGrid/>
                <w:sz w:val="18"/>
                <w:szCs w:val="18"/>
              </w:rPr>
            </w:pPr>
            <w:r>
              <w:rPr>
                <w:rFonts w:ascii="Times New Roman" w:eastAsia="仿宋"/>
                <w:b/>
                <w:bCs/>
                <w:snapToGrid/>
                <w:sz w:val="18"/>
                <w:szCs w:val="18"/>
              </w:rPr>
              <w:t>（平方米）</w:t>
            </w:r>
          </w:p>
        </w:tc>
        <w:tc>
          <w:tcPr>
            <w:tcW w:w="380" w:type="pct"/>
            <w:tcBorders>
              <w:top w:val="single" w:sz="4" w:space="0" w:color="auto"/>
              <w:left w:val="nil"/>
              <w:bottom w:val="single" w:sz="4" w:space="0" w:color="auto"/>
              <w:right w:val="single" w:sz="4" w:space="0" w:color="auto"/>
            </w:tcBorders>
            <w:shd w:val="clear" w:color="auto" w:fill="auto"/>
            <w:vAlign w:val="center"/>
          </w:tcPr>
          <w:p w14:paraId="4E5E7E04" w14:textId="77777777" w:rsidR="0057483A" w:rsidRDefault="00E04169">
            <w:pPr>
              <w:widowControl/>
              <w:autoSpaceDE/>
              <w:autoSpaceDN/>
              <w:snapToGrid/>
              <w:spacing w:line="240" w:lineRule="auto"/>
              <w:ind w:firstLine="0"/>
              <w:jc w:val="center"/>
              <w:rPr>
                <w:rFonts w:ascii="Times New Roman" w:eastAsia="仿宋"/>
                <w:b/>
                <w:bCs/>
                <w:snapToGrid/>
                <w:sz w:val="18"/>
                <w:szCs w:val="18"/>
              </w:rPr>
            </w:pPr>
            <w:r>
              <w:rPr>
                <w:rFonts w:ascii="Times New Roman" w:eastAsia="仿宋"/>
                <w:b/>
                <w:bCs/>
                <w:snapToGrid/>
                <w:sz w:val="18"/>
                <w:szCs w:val="18"/>
              </w:rPr>
              <w:t>可容纳人数</w:t>
            </w:r>
          </w:p>
        </w:tc>
      </w:tr>
      <w:tr w:rsidR="0057483A" w14:paraId="263B7270" w14:textId="77777777">
        <w:trPr>
          <w:trHeight w:val="67"/>
          <w:jc w:val="center"/>
        </w:trPr>
        <w:tc>
          <w:tcPr>
            <w:tcW w:w="259" w:type="pct"/>
            <w:tcBorders>
              <w:top w:val="nil"/>
              <w:left w:val="single" w:sz="4" w:space="0" w:color="auto"/>
              <w:bottom w:val="single" w:sz="4" w:space="0" w:color="auto"/>
              <w:right w:val="single" w:sz="4" w:space="0" w:color="auto"/>
            </w:tcBorders>
            <w:shd w:val="clear" w:color="auto" w:fill="auto"/>
            <w:noWrap/>
            <w:vAlign w:val="center"/>
          </w:tcPr>
          <w:p w14:paraId="3B12E61E"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1</w:t>
            </w:r>
          </w:p>
        </w:tc>
        <w:tc>
          <w:tcPr>
            <w:tcW w:w="513" w:type="pct"/>
            <w:tcBorders>
              <w:top w:val="nil"/>
              <w:left w:val="nil"/>
              <w:bottom w:val="single" w:sz="4" w:space="0" w:color="auto"/>
              <w:right w:val="single" w:sz="4" w:space="0" w:color="auto"/>
            </w:tcBorders>
            <w:shd w:val="clear" w:color="auto" w:fill="auto"/>
            <w:noWrap/>
            <w:vAlign w:val="center"/>
          </w:tcPr>
          <w:p w14:paraId="5F12DF9E"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城厢镇</w:t>
            </w:r>
          </w:p>
        </w:tc>
        <w:tc>
          <w:tcPr>
            <w:tcW w:w="975" w:type="pct"/>
            <w:tcBorders>
              <w:top w:val="nil"/>
              <w:left w:val="nil"/>
              <w:bottom w:val="single" w:sz="4" w:space="0" w:color="auto"/>
              <w:right w:val="single" w:sz="4" w:space="0" w:color="auto"/>
            </w:tcBorders>
            <w:shd w:val="clear" w:color="auto" w:fill="auto"/>
            <w:vAlign w:val="center"/>
          </w:tcPr>
          <w:p w14:paraId="72199E9D"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滨河公园</w:t>
            </w:r>
          </w:p>
        </w:tc>
        <w:tc>
          <w:tcPr>
            <w:tcW w:w="1852" w:type="pct"/>
            <w:tcBorders>
              <w:top w:val="nil"/>
              <w:left w:val="nil"/>
              <w:bottom w:val="single" w:sz="4" w:space="0" w:color="auto"/>
              <w:right w:val="single" w:sz="4" w:space="0" w:color="auto"/>
            </w:tcBorders>
            <w:shd w:val="clear" w:color="auto" w:fill="auto"/>
            <w:vAlign w:val="center"/>
          </w:tcPr>
          <w:p w14:paraId="5BE6F4A7"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太仓市朝阳路与南门街交叉口西南侧</w:t>
            </w:r>
          </w:p>
        </w:tc>
        <w:tc>
          <w:tcPr>
            <w:tcW w:w="529" w:type="pct"/>
            <w:tcBorders>
              <w:top w:val="nil"/>
              <w:left w:val="nil"/>
              <w:bottom w:val="single" w:sz="4" w:space="0" w:color="auto"/>
              <w:right w:val="single" w:sz="4" w:space="0" w:color="auto"/>
            </w:tcBorders>
            <w:shd w:val="clear" w:color="auto" w:fill="auto"/>
            <w:vAlign w:val="center"/>
          </w:tcPr>
          <w:p w14:paraId="4644A22E"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公园</w:t>
            </w:r>
          </w:p>
        </w:tc>
        <w:tc>
          <w:tcPr>
            <w:tcW w:w="489" w:type="pct"/>
            <w:tcBorders>
              <w:top w:val="nil"/>
              <w:left w:val="nil"/>
              <w:bottom w:val="single" w:sz="4" w:space="0" w:color="auto"/>
              <w:right w:val="single" w:sz="4" w:space="0" w:color="auto"/>
            </w:tcBorders>
            <w:shd w:val="clear" w:color="auto" w:fill="auto"/>
            <w:vAlign w:val="center"/>
          </w:tcPr>
          <w:p w14:paraId="520E8DAF"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100000</w:t>
            </w:r>
          </w:p>
        </w:tc>
        <w:tc>
          <w:tcPr>
            <w:tcW w:w="380" w:type="pct"/>
            <w:tcBorders>
              <w:top w:val="nil"/>
              <w:left w:val="nil"/>
              <w:bottom w:val="single" w:sz="4" w:space="0" w:color="auto"/>
              <w:right w:val="single" w:sz="4" w:space="0" w:color="auto"/>
            </w:tcBorders>
            <w:shd w:val="clear" w:color="auto" w:fill="auto"/>
            <w:vAlign w:val="center"/>
          </w:tcPr>
          <w:p w14:paraId="135E5DA6"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10000</w:t>
            </w:r>
          </w:p>
        </w:tc>
      </w:tr>
      <w:tr w:rsidR="0057483A" w14:paraId="78599389" w14:textId="77777777">
        <w:trPr>
          <w:trHeight w:val="349"/>
          <w:jc w:val="center"/>
        </w:trPr>
        <w:tc>
          <w:tcPr>
            <w:tcW w:w="259" w:type="pct"/>
            <w:tcBorders>
              <w:top w:val="nil"/>
              <w:left w:val="single" w:sz="4" w:space="0" w:color="auto"/>
              <w:bottom w:val="single" w:sz="4" w:space="0" w:color="auto"/>
              <w:right w:val="single" w:sz="4" w:space="0" w:color="auto"/>
            </w:tcBorders>
            <w:shd w:val="clear" w:color="auto" w:fill="auto"/>
            <w:noWrap/>
            <w:vAlign w:val="center"/>
          </w:tcPr>
          <w:p w14:paraId="51A1F0F4"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2</w:t>
            </w:r>
          </w:p>
        </w:tc>
        <w:tc>
          <w:tcPr>
            <w:tcW w:w="513" w:type="pct"/>
            <w:tcBorders>
              <w:top w:val="nil"/>
              <w:left w:val="nil"/>
              <w:bottom w:val="single" w:sz="4" w:space="0" w:color="auto"/>
              <w:right w:val="single" w:sz="4" w:space="0" w:color="auto"/>
            </w:tcBorders>
            <w:shd w:val="clear" w:color="auto" w:fill="auto"/>
            <w:noWrap/>
            <w:vAlign w:val="center"/>
          </w:tcPr>
          <w:p w14:paraId="4CA5984E"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城厢镇</w:t>
            </w:r>
          </w:p>
        </w:tc>
        <w:tc>
          <w:tcPr>
            <w:tcW w:w="975" w:type="pct"/>
            <w:tcBorders>
              <w:top w:val="nil"/>
              <w:left w:val="nil"/>
              <w:bottom w:val="single" w:sz="4" w:space="0" w:color="auto"/>
              <w:right w:val="single" w:sz="4" w:space="0" w:color="auto"/>
            </w:tcBorders>
            <w:shd w:val="clear" w:color="auto" w:fill="auto"/>
            <w:vAlign w:val="center"/>
          </w:tcPr>
          <w:p w14:paraId="07D0D61C"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金仓湖</w:t>
            </w:r>
          </w:p>
        </w:tc>
        <w:tc>
          <w:tcPr>
            <w:tcW w:w="1852" w:type="pct"/>
            <w:tcBorders>
              <w:top w:val="nil"/>
              <w:left w:val="nil"/>
              <w:bottom w:val="single" w:sz="4" w:space="0" w:color="auto"/>
              <w:right w:val="single" w:sz="4" w:space="0" w:color="auto"/>
            </w:tcBorders>
            <w:shd w:val="clear" w:color="auto" w:fill="auto"/>
            <w:vAlign w:val="center"/>
          </w:tcPr>
          <w:p w14:paraId="71B2A79E"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太仓市太沙路与浏双线交叉口北</w:t>
            </w:r>
            <w:r>
              <w:rPr>
                <w:rFonts w:ascii="Times New Roman" w:eastAsia="仿宋"/>
                <w:snapToGrid/>
                <w:sz w:val="18"/>
                <w:szCs w:val="18"/>
              </w:rPr>
              <w:t xml:space="preserve"> 50 </w:t>
            </w:r>
            <w:r>
              <w:rPr>
                <w:rFonts w:ascii="Times New Roman" w:eastAsia="仿宋"/>
                <w:snapToGrid/>
                <w:sz w:val="18"/>
                <w:szCs w:val="18"/>
              </w:rPr>
              <w:t>米</w:t>
            </w:r>
          </w:p>
        </w:tc>
        <w:tc>
          <w:tcPr>
            <w:tcW w:w="529" w:type="pct"/>
            <w:tcBorders>
              <w:top w:val="nil"/>
              <w:left w:val="nil"/>
              <w:bottom w:val="single" w:sz="4" w:space="0" w:color="auto"/>
              <w:right w:val="single" w:sz="4" w:space="0" w:color="auto"/>
            </w:tcBorders>
            <w:shd w:val="clear" w:color="auto" w:fill="auto"/>
            <w:vAlign w:val="center"/>
          </w:tcPr>
          <w:p w14:paraId="6DD5421F"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公园</w:t>
            </w:r>
          </w:p>
        </w:tc>
        <w:tc>
          <w:tcPr>
            <w:tcW w:w="489" w:type="pct"/>
            <w:tcBorders>
              <w:top w:val="nil"/>
              <w:left w:val="nil"/>
              <w:bottom w:val="single" w:sz="4" w:space="0" w:color="auto"/>
              <w:right w:val="single" w:sz="4" w:space="0" w:color="auto"/>
            </w:tcBorders>
            <w:shd w:val="clear" w:color="auto" w:fill="auto"/>
            <w:vAlign w:val="center"/>
          </w:tcPr>
          <w:p w14:paraId="2956847E"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800000</w:t>
            </w:r>
          </w:p>
        </w:tc>
        <w:tc>
          <w:tcPr>
            <w:tcW w:w="380" w:type="pct"/>
            <w:tcBorders>
              <w:top w:val="nil"/>
              <w:left w:val="nil"/>
              <w:bottom w:val="single" w:sz="4" w:space="0" w:color="auto"/>
              <w:right w:val="single" w:sz="4" w:space="0" w:color="auto"/>
            </w:tcBorders>
            <w:shd w:val="clear" w:color="auto" w:fill="auto"/>
            <w:vAlign w:val="center"/>
          </w:tcPr>
          <w:p w14:paraId="77259888"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30000</w:t>
            </w:r>
          </w:p>
        </w:tc>
      </w:tr>
      <w:tr w:rsidR="0057483A" w14:paraId="509E1E01" w14:textId="77777777">
        <w:trPr>
          <w:trHeight w:val="141"/>
          <w:jc w:val="center"/>
        </w:trPr>
        <w:tc>
          <w:tcPr>
            <w:tcW w:w="259" w:type="pct"/>
            <w:tcBorders>
              <w:top w:val="nil"/>
              <w:left w:val="single" w:sz="4" w:space="0" w:color="auto"/>
              <w:bottom w:val="single" w:sz="4" w:space="0" w:color="auto"/>
              <w:right w:val="single" w:sz="4" w:space="0" w:color="auto"/>
            </w:tcBorders>
            <w:shd w:val="clear" w:color="auto" w:fill="auto"/>
            <w:noWrap/>
            <w:vAlign w:val="center"/>
          </w:tcPr>
          <w:p w14:paraId="1F7DF1F9"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3</w:t>
            </w:r>
          </w:p>
        </w:tc>
        <w:tc>
          <w:tcPr>
            <w:tcW w:w="513" w:type="pct"/>
            <w:tcBorders>
              <w:top w:val="nil"/>
              <w:left w:val="nil"/>
              <w:bottom w:val="single" w:sz="4" w:space="0" w:color="auto"/>
              <w:right w:val="single" w:sz="4" w:space="0" w:color="auto"/>
            </w:tcBorders>
            <w:shd w:val="clear" w:color="auto" w:fill="auto"/>
            <w:vAlign w:val="center"/>
          </w:tcPr>
          <w:p w14:paraId="3DB89308"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城厢镇</w:t>
            </w:r>
          </w:p>
        </w:tc>
        <w:tc>
          <w:tcPr>
            <w:tcW w:w="975" w:type="pct"/>
            <w:tcBorders>
              <w:top w:val="nil"/>
              <w:left w:val="nil"/>
              <w:bottom w:val="single" w:sz="4" w:space="0" w:color="auto"/>
              <w:right w:val="single" w:sz="4" w:space="0" w:color="auto"/>
            </w:tcBorders>
            <w:shd w:val="clear" w:color="auto" w:fill="auto"/>
            <w:vAlign w:val="center"/>
          </w:tcPr>
          <w:p w14:paraId="6CED6EDF"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中心广场</w:t>
            </w:r>
          </w:p>
        </w:tc>
        <w:tc>
          <w:tcPr>
            <w:tcW w:w="1852" w:type="pct"/>
            <w:tcBorders>
              <w:top w:val="nil"/>
              <w:left w:val="nil"/>
              <w:bottom w:val="single" w:sz="4" w:space="0" w:color="auto"/>
              <w:right w:val="single" w:sz="4" w:space="0" w:color="auto"/>
            </w:tcBorders>
            <w:shd w:val="clear" w:color="auto" w:fill="auto"/>
            <w:vAlign w:val="center"/>
          </w:tcPr>
          <w:p w14:paraId="6BC36076"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太仓市府南街</w:t>
            </w:r>
            <w:r>
              <w:rPr>
                <w:rFonts w:ascii="Times New Roman" w:eastAsia="仿宋"/>
                <w:snapToGrid/>
                <w:sz w:val="18"/>
                <w:szCs w:val="18"/>
              </w:rPr>
              <w:t>20</w:t>
            </w:r>
            <w:r>
              <w:rPr>
                <w:rFonts w:ascii="Times New Roman" w:eastAsia="仿宋"/>
                <w:snapToGrid/>
                <w:sz w:val="18"/>
                <w:szCs w:val="18"/>
              </w:rPr>
              <w:t>号</w:t>
            </w:r>
          </w:p>
        </w:tc>
        <w:tc>
          <w:tcPr>
            <w:tcW w:w="529" w:type="pct"/>
            <w:tcBorders>
              <w:top w:val="nil"/>
              <w:left w:val="nil"/>
              <w:bottom w:val="single" w:sz="4" w:space="0" w:color="auto"/>
              <w:right w:val="single" w:sz="4" w:space="0" w:color="auto"/>
            </w:tcBorders>
            <w:shd w:val="clear" w:color="auto" w:fill="auto"/>
            <w:vAlign w:val="center"/>
          </w:tcPr>
          <w:p w14:paraId="41588E05"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广场</w:t>
            </w:r>
          </w:p>
        </w:tc>
        <w:tc>
          <w:tcPr>
            <w:tcW w:w="489" w:type="pct"/>
            <w:tcBorders>
              <w:top w:val="nil"/>
              <w:left w:val="nil"/>
              <w:bottom w:val="single" w:sz="4" w:space="0" w:color="auto"/>
              <w:right w:val="single" w:sz="4" w:space="0" w:color="auto"/>
            </w:tcBorders>
            <w:shd w:val="clear" w:color="auto" w:fill="auto"/>
            <w:vAlign w:val="center"/>
          </w:tcPr>
          <w:p w14:paraId="7D4D3918"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15000</w:t>
            </w:r>
          </w:p>
        </w:tc>
        <w:tc>
          <w:tcPr>
            <w:tcW w:w="380" w:type="pct"/>
            <w:tcBorders>
              <w:top w:val="nil"/>
              <w:left w:val="nil"/>
              <w:bottom w:val="single" w:sz="4" w:space="0" w:color="auto"/>
              <w:right w:val="single" w:sz="4" w:space="0" w:color="auto"/>
            </w:tcBorders>
            <w:shd w:val="clear" w:color="auto" w:fill="auto"/>
            <w:vAlign w:val="center"/>
          </w:tcPr>
          <w:p w14:paraId="16944169"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2500</w:t>
            </w:r>
          </w:p>
        </w:tc>
      </w:tr>
      <w:tr w:rsidR="0057483A" w14:paraId="348E1D85" w14:textId="77777777">
        <w:trPr>
          <w:trHeight w:val="89"/>
          <w:jc w:val="center"/>
        </w:trPr>
        <w:tc>
          <w:tcPr>
            <w:tcW w:w="259" w:type="pct"/>
            <w:tcBorders>
              <w:top w:val="nil"/>
              <w:left w:val="single" w:sz="4" w:space="0" w:color="auto"/>
              <w:bottom w:val="single" w:sz="4" w:space="0" w:color="auto"/>
              <w:right w:val="single" w:sz="4" w:space="0" w:color="auto"/>
            </w:tcBorders>
            <w:shd w:val="clear" w:color="auto" w:fill="auto"/>
            <w:noWrap/>
            <w:vAlign w:val="center"/>
          </w:tcPr>
          <w:p w14:paraId="5CF1E36E"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4</w:t>
            </w:r>
          </w:p>
        </w:tc>
        <w:tc>
          <w:tcPr>
            <w:tcW w:w="513" w:type="pct"/>
            <w:tcBorders>
              <w:top w:val="nil"/>
              <w:left w:val="nil"/>
              <w:bottom w:val="single" w:sz="4" w:space="0" w:color="auto"/>
              <w:right w:val="single" w:sz="4" w:space="0" w:color="auto"/>
            </w:tcBorders>
            <w:shd w:val="clear" w:color="auto" w:fill="auto"/>
            <w:vAlign w:val="center"/>
          </w:tcPr>
          <w:p w14:paraId="46AECF59"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高新区</w:t>
            </w:r>
          </w:p>
        </w:tc>
        <w:tc>
          <w:tcPr>
            <w:tcW w:w="975" w:type="pct"/>
            <w:tcBorders>
              <w:top w:val="nil"/>
              <w:left w:val="nil"/>
              <w:bottom w:val="single" w:sz="4" w:space="0" w:color="auto"/>
              <w:right w:val="single" w:sz="4" w:space="0" w:color="auto"/>
            </w:tcBorders>
            <w:shd w:val="clear" w:color="auto" w:fill="auto"/>
            <w:vAlign w:val="center"/>
          </w:tcPr>
          <w:p w14:paraId="3B5561BF"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市民公园</w:t>
            </w:r>
          </w:p>
        </w:tc>
        <w:tc>
          <w:tcPr>
            <w:tcW w:w="1852" w:type="pct"/>
            <w:tcBorders>
              <w:top w:val="nil"/>
              <w:left w:val="nil"/>
              <w:bottom w:val="single" w:sz="4" w:space="0" w:color="auto"/>
              <w:right w:val="single" w:sz="4" w:space="0" w:color="auto"/>
            </w:tcBorders>
            <w:shd w:val="clear" w:color="auto" w:fill="auto"/>
            <w:vAlign w:val="center"/>
          </w:tcPr>
          <w:p w14:paraId="5593C31D"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太仓市东亭路与上海东路交叉口西南侧</w:t>
            </w:r>
          </w:p>
        </w:tc>
        <w:tc>
          <w:tcPr>
            <w:tcW w:w="529" w:type="pct"/>
            <w:tcBorders>
              <w:top w:val="nil"/>
              <w:left w:val="nil"/>
              <w:bottom w:val="single" w:sz="4" w:space="0" w:color="auto"/>
              <w:right w:val="single" w:sz="4" w:space="0" w:color="auto"/>
            </w:tcBorders>
            <w:shd w:val="clear" w:color="auto" w:fill="auto"/>
            <w:vAlign w:val="center"/>
          </w:tcPr>
          <w:p w14:paraId="20B10A80"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公园</w:t>
            </w:r>
          </w:p>
        </w:tc>
        <w:tc>
          <w:tcPr>
            <w:tcW w:w="489" w:type="pct"/>
            <w:tcBorders>
              <w:top w:val="nil"/>
              <w:left w:val="nil"/>
              <w:bottom w:val="single" w:sz="4" w:space="0" w:color="auto"/>
              <w:right w:val="single" w:sz="4" w:space="0" w:color="auto"/>
            </w:tcBorders>
            <w:shd w:val="clear" w:color="auto" w:fill="auto"/>
            <w:vAlign w:val="center"/>
          </w:tcPr>
          <w:p w14:paraId="42EC979B"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214000</w:t>
            </w:r>
          </w:p>
        </w:tc>
        <w:tc>
          <w:tcPr>
            <w:tcW w:w="380" w:type="pct"/>
            <w:tcBorders>
              <w:top w:val="nil"/>
              <w:left w:val="nil"/>
              <w:bottom w:val="single" w:sz="4" w:space="0" w:color="auto"/>
              <w:right w:val="single" w:sz="4" w:space="0" w:color="auto"/>
            </w:tcBorders>
            <w:shd w:val="clear" w:color="auto" w:fill="auto"/>
            <w:vAlign w:val="center"/>
          </w:tcPr>
          <w:p w14:paraId="0980FD9D"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25000</w:t>
            </w:r>
          </w:p>
        </w:tc>
      </w:tr>
      <w:tr w:rsidR="0057483A" w14:paraId="01E8D1FD" w14:textId="77777777">
        <w:trPr>
          <w:trHeight w:val="410"/>
          <w:jc w:val="center"/>
        </w:trPr>
        <w:tc>
          <w:tcPr>
            <w:tcW w:w="259" w:type="pct"/>
            <w:tcBorders>
              <w:top w:val="nil"/>
              <w:left w:val="single" w:sz="4" w:space="0" w:color="auto"/>
              <w:bottom w:val="single" w:sz="4" w:space="0" w:color="auto"/>
              <w:right w:val="single" w:sz="4" w:space="0" w:color="auto"/>
            </w:tcBorders>
            <w:shd w:val="clear" w:color="auto" w:fill="auto"/>
            <w:noWrap/>
            <w:vAlign w:val="center"/>
          </w:tcPr>
          <w:p w14:paraId="4B0F349B"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5</w:t>
            </w:r>
          </w:p>
        </w:tc>
        <w:tc>
          <w:tcPr>
            <w:tcW w:w="513" w:type="pct"/>
            <w:tcBorders>
              <w:top w:val="nil"/>
              <w:left w:val="nil"/>
              <w:bottom w:val="single" w:sz="4" w:space="0" w:color="auto"/>
              <w:right w:val="single" w:sz="4" w:space="0" w:color="auto"/>
            </w:tcBorders>
            <w:shd w:val="clear" w:color="auto" w:fill="auto"/>
            <w:noWrap/>
            <w:vAlign w:val="center"/>
          </w:tcPr>
          <w:p w14:paraId="21620E7A"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陆渡街道</w:t>
            </w:r>
          </w:p>
        </w:tc>
        <w:tc>
          <w:tcPr>
            <w:tcW w:w="975" w:type="pct"/>
            <w:tcBorders>
              <w:top w:val="nil"/>
              <w:left w:val="nil"/>
              <w:bottom w:val="single" w:sz="4" w:space="0" w:color="auto"/>
              <w:right w:val="single" w:sz="4" w:space="0" w:color="auto"/>
            </w:tcBorders>
            <w:shd w:val="clear" w:color="auto" w:fill="auto"/>
            <w:noWrap/>
            <w:vAlign w:val="center"/>
          </w:tcPr>
          <w:p w14:paraId="49D234F0"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太仓市陆渡中学</w:t>
            </w:r>
          </w:p>
        </w:tc>
        <w:tc>
          <w:tcPr>
            <w:tcW w:w="1852" w:type="pct"/>
            <w:tcBorders>
              <w:top w:val="nil"/>
              <w:left w:val="nil"/>
              <w:bottom w:val="single" w:sz="4" w:space="0" w:color="auto"/>
              <w:right w:val="single" w:sz="4" w:space="0" w:color="auto"/>
            </w:tcBorders>
            <w:shd w:val="clear" w:color="auto" w:fill="auto"/>
            <w:noWrap/>
            <w:vAlign w:val="center"/>
          </w:tcPr>
          <w:p w14:paraId="2045B421"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陆渡街道金湾路</w:t>
            </w:r>
            <w:r>
              <w:rPr>
                <w:rFonts w:ascii="Times New Roman" w:eastAsia="仿宋"/>
                <w:snapToGrid/>
                <w:sz w:val="18"/>
                <w:szCs w:val="18"/>
              </w:rPr>
              <w:t>25</w:t>
            </w:r>
            <w:r>
              <w:rPr>
                <w:rFonts w:ascii="Times New Roman" w:eastAsia="仿宋"/>
                <w:snapToGrid/>
                <w:sz w:val="18"/>
                <w:szCs w:val="18"/>
              </w:rPr>
              <w:t>号</w:t>
            </w:r>
          </w:p>
        </w:tc>
        <w:tc>
          <w:tcPr>
            <w:tcW w:w="529" w:type="pct"/>
            <w:tcBorders>
              <w:top w:val="nil"/>
              <w:left w:val="nil"/>
              <w:bottom w:val="single" w:sz="4" w:space="0" w:color="auto"/>
              <w:right w:val="single" w:sz="4" w:space="0" w:color="auto"/>
            </w:tcBorders>
            <w:shd w:val="clear" w:color="auto" w:fill="auto"/>
            <w:noWrap/>
            <w:vAlign w:val="center"/>
          </w:tcPr>
          <w:p w14:paraId="2D1C20C5"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学校类</w:t>
            </w:r>
          </w:p>
        </w:tc>
        <w:tc>
          <w:tcPr>
            <w:tcW w:w="489" w:type="pct"/>
            <w:tcBorders>
              <w:top w:val="nil"/>
              <w:left w:val="nil"/>
              <w:bottom w:val="single" w:sz="4" w:space="0" w:color="auto"/>
              <w:right w:val="single" w:sz="4" w:space="0" w:color="auto"/>
            </w:tcBorders>
            <w:shd w:val="clear" w:color="auto" w:fill="auto"/>
            <w:noWrap/>
            <w:vAlign w:val="center"/>
          </w:tcPr>
          <w:p w14:paraId="2B21E3AF"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1080</w:t>
            </w:r>
          </w:p>
        </w:tc>
        <w:tc>
          <w:tcPr>
            <w:tcW w:w="380" w:type="pct"/>
            <w:tcBorders>
              <w:top w:val="nil"/>
              <w:left w:val="nil"/>
              <w:bottom w:val="single" w:sz="4" w:space="0" w:color="auto"/>
              <w:right w:val="single" w:sz="4" w:space="0" w:color="auto"/>
            </w:tcBorders>
            <w:shd w:val="clear" w:color="auto" w:fill="auto"/>
            <w:noWrap/>
            <w:vAlign w:val="center"/>
          </w:tcPr>
          <w:p w14:paraId="4E287A4E"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1000</w:t>
            </w:r>
          </w:p>
        </w:tc>
      </w:tr>
      <w:tr w:rsidR="0057483A" w14:paraId="7B305C7F" w14:textId="77777777">
        <w:trPr>
          <w:trHeight w:val="410"/>
          <w:jc w:val="center"/>
        </w:trPr>
        <w:tc>
          <w:tcPr>
            <w:tcW w:w="259" w:type="pct"/>
            <w:tcBorders>
              <w:top w:val="nil"/>
              <w:left w:val="single" w:sz="4" w:space="0" w:color="auto"/>
              <w:bottom w:val="single" w:sz="4" w:space="0" w:color="auto"/>
              <w:right w:val="single" w:sz="4" w:space="0" w:color="auto"/>
            </w:tcBorders>
            <w:shd w:val="clear" w:color="auto" w:fill="auto"/>
            <w:noWrap/>
            <w:vAlign w:val="center"/>
          </w:tcPr>
          <w:p w14:paraId="5BCC8D9B"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6</w:t>
            </w:r>
          </w:p>
        </w:tc>
        <w:tc>
          <w:tcPr>
            <w:tcW w:w="513" w:type="pct"/>
            <w:tcBorders>
              <w:top w:val="nil"/>
              <w:left w:val="nil"/>
              <w:bottom w:val="single" w:sz="4" w:space="0" w:color="auto"/>
              <w:right w:val="single" w:sz="4" w:space="0" w:color="auto"/>
            </w:tcBorders>
            <w:shd w:val="clear" w:color="auto" w:fill="auto"/>
            <w:noWrap/>
            <w:vAlign w:val="center"/>
          </w:tcPr>
          <w:p w14:paraId="51616414"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双凤镇</w:t>
            </w:r>
          </w:p>
        </w:tc>
        <w:tc>
          <w:tcPr>
            <w:tcW w:w="975" w:type="pct"/>
            <w:tcBorders>
              <w:top w:val="nil"/>
              <w:left w:val="nil"/>
              <w:bottom w:val="single" w:sz="4" w:space="0" w:color="auto"/>
              <w:right w:val="single" w:sz="4" w:space="0" w:color="auto"/>
            </w:tcBorders>
            <w:shd w:val="clear" w:color="auto" w:fill="auto"/>
            <w:noWrap/>
            <w:vAlign w:val="center"/>
          </w:tcPr>
          <w:p w14:paraId="20492BE8"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双凤中学</w:t>
            </w:r>
          </w:p>
        </w:tc>
        <w:tc>
          <w:tcPr>
            <w:tcW w:w="1852" w:type="pct"/>
            <w:tcBorders>
              <w:top w:val="nil"/>
              <w:left w:val="nil"/>
              <w:bottom w:val="single" w:sz="4" w:space="0" w:color="auto"/>
              <w:right w:val="single" w:sz="4" w:space="0" w:color="auto"/>
            </w:tcBorders>
            <w:shd w:val="clear" w:color="auto" w:fill="auto"/>
            <w:noWrap/>
            <w:vAlign w:val="center"/>
          </w:tcPr>
          <w:p w14:paraId="3226388D"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双凤镇栖凤路</w:t>
            </w:r>
            <w:r>
              <w:rPr>
                <w:rFonts w:ascii="Times New Roman" w:eastAsia="仿宋"/>
                <w:snapToGrid/>
                <w:sz w:val="18"/>
                <w:szCs w:val="18"/>
              </w:rPr>
              <w:t>16</w:t>
            </w:r>
            <w:r>
              <w:rPr>
                <w:rFonts w:ascii="Times New Roman" w:eastAsia="仿宋"/>
                <w:snapToGrid/>
                <w:sz w:val="18"/>
                <w:szCs w:val="18"/>
              </w:rPr>
              <w:t>号</w:t>
            </w:r>
          </w:p>
        </w:tc>
        <w:tc>
          <w:tcPr>
            <w:tcW w:w="529" w:type="pct"/>
            <w:tcBorders>
              <w:top w:val="nil"/>
              <w:left w:val="nil"/>
              <w:bottom w:val="single" w:sz="4" w:space="0" w:color="auto"/>
              <w:right w:val="single" w:sz="4" w:space="0" w:color="auto"/>
            </w:tcBorders>
            <w:shd w:val="clear" w:color="auto" w:fill="auto"/>
            <w:noWrap/>
            <w:vAlign w:val="center"/>
          </w:tcPr>
          <w:p w14:paraId="7F5447D2"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学校类</w:t>
            </w:r>
          </w:p>
        </w:tc>
        <w:tc>
          <w:tcPr>
            <w:tcW w:w="489" w:type="pct"/>
            <w:tcBorders>
              <w:top w:val="nil"/>
              <w:left w:val="nil"/>
              <w:bottom w:val="single" w:sz="4" w:space="0" w:color="auto"/>
              <w:right w:val="single" w:sz="4" w:space="0" w:color="auto"/>
            </w:tcBorders>
            <w:shd w:val="clear" w:color="auto" w:fill="auto"/>
            <w:noWrap/>
            <w:vAlign w:val="center"/>
          </w:tcPr>
          <w:p w14:paraId="5F5431E2"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 xml:space="preserve">12000 </w:t>
            </w:r>
          </w:p>
        </w:tc>
        <w:tc>
          <w:tcPr>
            <w:tcW w:w="380" w:type="pct"/>
            <w:tcBorders>
              <w:top w:val="nil"/>
              <w:left w:val="nil"/>
              <w:bottom w:val="single" w:sz="4" w:space="0" w:color="auto"/>
              <w:right w:val="single" w:sz="4" w:space="0" w:color="auto"/>
            </w:tcBorders>
            <w:shd w:val="clear" w:color="auto" w:fill="auto"/>
            <w:noWrap/>
            <w:vAlign w:val="center"/>
          </w:tcPr>
          <w:p w14:paraId="3C0A88D6"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3000</w:t>
            </w:r>
          </w:p>
        </w:tc>
      </w:tr>
      <w:tr w:rsidR="0057483A" w14:paraId="16059F3B" w14:textId="77777777">
        <w:trPr>
          <w:trHeight w:val="410"/>
          <w:jc w:val="center"/>
        </w:trPr>
        <w:tc>
          <w:tcPr>
            <w:tcW w:w="259" w:type="pct"/>
            <w:tcBorders>
              <w:top w:val="nil"/>
              <w:left w:val="single" w:sz="4" w:space="0" w:color="auto"/>
              <w:bottom w:val="single" w:sz="4" w:space="0" w:color="auto"/>
              <w:right w:val="single" w:sz="4" w:space="0" w:color="auto"/>
            </w:tcBorders>
            <w:shd w:val="clear" w:color="auto" w:fill="auto"/>
            <w:noWrap/>
            <w:vAlign w:val="center"/>
          </w:tcPr>
          <w:p w14:paraId="09595D6A"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7</w:t>
            </w:r>
          </w:p>
        </w:tc>
        <w:tc>
          <w:tcPr>
            <w:tcW w:w="513" w:type="pct"/>
            <w:tcBorders>
              <w:top w:val="nil"/>
              <w:left w:val="nil"/>
              <w:bottom w:val="single" w:sz="4" w:space="0" w:color="auto"/>
              <w:right w:val="single" w:sz="4" w:space="0" w:color="auto"/>
            </w:tcBorders>
            <w:shd w:val="clear" w:color="auto" w:fill="auto"/>
            <w:noWrap/>
            <w:vAlign w:val="center"/>
          </w:tcPr>
          <w:p w14:paraId="446166ED"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城厢镇</w:t>
            </w:r>
          </w:p>
        </w:tc>
        <w:tc>
          <w:tcPr>
            <w:tcW w:w="975" w:type="pct"/>
            <w:tcBorders>
              <w:top w:val="nil"/>
              <w:left w:val="nil"/>
              <w:bottom w:val="single" w:sz="4" w:space="0" w:color="auto"/>
              <w:right w:val="single" w:sz="4" w:space="0" w:color="auto"/>
            </w:tcBorders>
            <w:shd w:val="clear" w:color="auto" w:fill="auto"/>
            <w:noWrap/>
            <w:vAlign w:val="center"/>
          </w:tcPr>
          <w:p w14:paraId="67B66D82"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城厢镇第四小学</w:t>
            </w:r>
          </w:p>
        </w:tc>
        <w:tc>
          <w:tcPr>
            <w:tcW w:w="1852" w:type="pct"/>
            <w:tcBorders>
              <w:top w:val="nil"/>
              <w:left w:val="nil"/>
              <w:bottom w:val="single" w:sz="4" w:space="0" w:color="auto"/>
              <w:right w:val="single" w:sz="4" w:space="0" w:color="auto"/>
            </w:tcBorders>
            <w:shd w:val="clear" w:color="auto" w:fill="auto"/>
            <w:noWrap/>
            <w:vAlign w:val="center"/>
          </w:tcPr>
          <w:p w14:paraId="5C940524"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城厢镇东古路</w:t>
            </w:r>
            <w:r>
              <w:rPr>
                <w:rFonts w:ascii="Times New Roman" w:eastAsia="仿宋"/>
                <w:snapToGrid/>
                <w:sz w:val="18"/>
                <w:szCs w:val="18"/>
              </w:rPr>
              <w:t>20</w:t>
            </w:r>
            <w:r>
              <w:rPr>
                <w:rFonts w:ascii="Times New Roman" w:eastAsia="仿宋"/>
                <w:snapToGrid/>
                <w:sz w:val="18"/>
                <w:szCs w:val="18"/>
              </w:rPr>
              <w:t>号</w:t>
            </w:r>
          </w:p>
        </w:tc>
        <w:tc>
          <w:tcPr>
            <w:tcW w:w="529" w:type="pct"/>
            <w:tcBorders>
              <w:top w:val="nil"/>
              <w:left w:val="nil"/>
              <w:bottom w:val="single" w:sz="4" w:space="0" w:color="auto"/>
              <w:right w:val="single" w:sz="4" w:space="0" w:color="auto"/>
            </w:tcBorders>
            <w:shd w:val="clear" w:color="auto" w:fill="auto"/>
            <w:noWrap/>
            <w:vAlign w:val="center"/>
          </w:tcPr>
          <w:p w14:paraId="35962C04"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学校类</w:t>
            </w:r>
          </w:p>
        </w:tc>
        <w:tc>
          <w:tcPr>
            <w:tcW w:w="489" w:type="pct"/>
            <w:tcBorders>
              <w:top w:val="nil"/>
              <w:left w:val="nil"/>
              <w:bottom w:val="single" w:sz="4" w:space="0" w:color="auto"/>
              <w:right w:val="single" w:sz="4" w:space="0" w:color="auto"/>
            </w:tcBorders>
            <w:shd w:val="clear" w:color="auto" w:fill="auto"/>
            <w:noWrap/>
            <w:vAlign w:val="center"/>
          </w:tcPr>
          <w:p w14:paraId="5D236B8B"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6500</w:t>
            </w:r>
          </w:p>
        </w:tc>
        <w:tc>
          <w:tcPr>
            <w:tcW w:w="380" w:type="pct"/>
            <w:tcBorders>
              <w:top w:val="nil"/>
              <w:left w:val="nil"/>
              <w:bottom w:val="single" w:sz="4" w:space="0" w:color="auto"/>
              <w:right w:val="single" w:sz="4" w:space="0" w:color="auto"/>
            </w:tcBorders>
            <w:shd w:val="clear" w:color="auto" w:fill="auto"/>
            <w:noWrap/>
            <w:vAlign w:val="center"/>
          </w:tcPr>
          <w:p w14:paraId="32E1A863"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4000</w:t>
            </w:r>
          </w:p>
        </w:tc>
      </w:tr>
      <w:tr w:rsidR="0057483A" w14:paraId="04B70247" w14:textId="77777777">
        <w:trPr>
          <w:trHeight w:val="410"/>
          <w:jc w:val="center"/>
        </w:trPr>
        <w:tc>
          <w:tcPr>
            <w:tcW w:w="259" w:type="pct"/>
            <w:tcBorders>
              <w:top w:val="nil"/>
              <w:left w:val="single" w:sz="4" w:space="0" w:color="auto"/>
              <w:bottom w:val="single" w:sz="4" w:space="0" w:color="auto"/>
              <w:right w:val="single" w:sz="4" w:space="0" w:color="auto"/>
            </w:tcBorders>
            <w:shd w:val="clear" w:color="auto" w:fill="auto"/>
            <w:noWrap/>
            <w:vAlign w:val="center"/>
          </w:tcPr>
          <w:p w14:paraId="70BA55ED"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8</w:t>
            </w:r>
          </w:p>
        </w:tc>
        <w:tc>
          <w:tcPr>
            <w:tcW w:w="513" w:type="pct"/>
            <w:tcBorders>
              <w:top w:val="nil"/>
              <w:left w:val="nil"/>
              <w:bottom w:val="single" w:sz="4" w:space="0" w:color="auto"/>
              <w:right w:val="single" w:sz="4" w:space="0" w:color="auto"/>
            </w:tcBorders>
            <w:shd w:val="clear" w:color="auto" w:fill="auto"/>
            <w:noWrap/>
            <w:vAlign w:val="center"/>
          </w:tcPr>
          <w:p w14:paraId="377F477B"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城厢镇</w:t>
            </w:r>
          </w:p>
        </w:tc>
        <w:tc>
          <w:tcPr>
            <w:tcW w:w="975" w:type="pct"/>
            <w:tcBorders>
              <w:top w:val="nil"/>
              <w:left w:val="nil"/>
              <w:bottom w:val="single" w:sz="4" w:space="0" w:color="auto"/>
              <w:right w:val="single" w:sz="4" w:space="0" w:color="auto"/>
            </w:tcBorders>
            <w:shd w:val="clear" w:color="auto" w:fill="auto"/>
            <w:noWrap/>
            <w:vAlign w:val="center"/>
          </w:tcPr>
          <w:p w14:paraId="28E60031"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太仓市体育场</w:t>
            </w:r>
          </w:p>
        </w:tc>
        <w:tc>
          <w:tcPr>
            <w:tcW w:w="1852" w:type="pct"/>
            <w:tcBorders>
              <w:top w:val="nil"/>
              <w:left w:val="nil"/>
              <w:bottom w:val="single" w:sz="4" w:space="0" w:color="auto"/>
              <w:right w:val="single" w:sz="4" w:space="0" w:color="auto"/>
            </w:tcBorders>
            <w:shd w:val="clear" w:color="auto" w:fill="auto"/>
            <w:noWrap/>
            <w:vAlign w:val="center"/>
          </w:tcPr>
          <w:p w14:paraId="1AA22EB8"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城厢镇上海西路</w:t>
            </w:r>
            <w:r>
              <w:rPr>
                <w:rFonts w:ascii="Times New Roman" w:eastAsia="仿宋"/>
                <w:snapToGrid/>
                <w:sz w:val="18"/>
                <w:szCs w:val="18"/>
              </w:rPr>
              <w:t>7</w:t>
            </w:r>
            <w:r>
              <w:rPr>
                <w:rFonts w:ascii="Times New Roman" w:eastAsia="仿宋"/>
                <w:snapToGrid/>
                <w:sz w:val="18"/>
                <w:szCs w:val="18"/>
              </w:rPr>
              <w:t>号</w:t>
            </w:r>
          </w:p>
        </w:tc>
        <w:tc>
          <w:tcPr>
            <w:tcW w:w="529" w:type="pct"/>
            <w:tcBorders>
              <w:top w:val="nil"/>
              <w:left w:val="nil"/>
              <w:bottom w:val="single" w:sz="4" w:space="0" w:color="auto"/>
              <w:right w:val="single" w:sz="4" w:space="0" w:color="auto"/>
            </w:tcBorders>
            <w:shd w:val="clear" w:color="auto" w:fill="auto"/>
            <w:noWrap/>
            <w:vAlign w:val="center"/>
          </w:tcPr>
          <w:p w14:paraId="5AE7174B"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体育场</w:t>
            </w:r>
          </w:p>
        </w:tc>
        <w:tc>
          <w:tcPr>
            <w:tcW w:w="489" w:type="pct"/>
            <w:tcBorders>
              <w:top w:val="nil"/>
              <w:left w:val="nil"/>
              <w:bottom w:val="single" w:sz="4" w:space="0" w:color="auto"/>
              <w:right w:val="single" w:sz="4" w:space="0" w:color="auto"/>
            </w:tcBorders>
            <w:shd w:val="clear" w:color="auto" w:fill="auto"/>
            <w:noWrap/>
            <w:vAlign w:val="center"/>
          </w:tcPr>
          <w:p w14:paraId="6E7578E7"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23000</w:t>
            </w:r>
          </w:p>
        </w:tc>
        <w:tc>
          <w:tcPr>
            <w:tcW w:w="380" w:type="pct"/>
            <w:tcBorders>
              <w:top w:val="nil"/>
              <w:left w:val="nil"/>
              <w:bottom w:val="single" w:sz="4" w:space="0" w:color="auto"/>
              <w:right w:val="single" w:sz="4" w:space="0" w:color="auto"/>
            </w:tcBorders>
            <w:shd w:val="clear" w:color="auto" w:fill="auto"/>
            <w:noWrap/>
            <w:vAlign w:val="center"/>
          </w:tcPr>
          <w:p w14:paraId="2BAC1BE6"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4000</w:t>
            </w:r>
          </w:p>
        </w:tc>
      </w:tr>
      <w:tr w:rsidR="0057483A" w14:paraId="5B742E03" w14:textId="77777777">
        <w:trPr>
          <w:trHeight w:val="410"/>
          <w:jc w:val="center"/>
        </w:trPr>
        <w:tc>
          <w:tcPr>
            <w:tcW w:w="259" w:type="pct"/>
            <w:tcBorders>
              <w:top w:val="nil"/>
              <w:left w:val="single" w:sz="4" w:space="0" w:color="auto"/>
              <w:bottom w:val="single" w:sz="4" w:space="0" w:color="auto"/>
              <w:right w:val="single" w:sz="4" w:space="0" w:color="auto"/>
            </w:tcBorders>
            <w:shd w:val="clear" w:color="auto" w:fill="auto"/>
            <w:noWrap/>
            <w:vAlign w:val="center"/>
          </w:tcPr>
          <w:p w14:paraId="7BDF0859"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9</w:t>
            </w:r>
          </w:p>
        </w:tc>
        <w:tc>
          <w:tcPr>
            <w:tcW w:w="513" w:type="pct"/>
            <w:tcBorders>
              <w:top w:val="nil"/>
              <w:left w:val="nil"/>
              <w:bottom w:val="single" w:sz="4" w:space="0" w:color="auto"/>
              <w:right w:val="single" w:sz="4" w:space="0" w:color="auto"/>
            </w:tcBorders>
            <w:shd w:val="clear" w:color="auto" w:fill="auto"/>
            <w:noWrap/>
            <w:vAlign w:val="center"/>
          </w:tcPr>
          <w:p w14:paraId="36504521"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城厢镇</w:t>
            </w:r>
          </w:p>
        </w:tc>
        <w:tc>
          <w:tcPr>
            <w:tcW w:w="975" w:type="pct"/>
            <w:tcBorders>
              <w:top w:val="nil"/>
              <w:left w:val="nil"/>
              <w:bottom w:val="single" w:sz="4" w:space="0" w:color="auto"/>
              <w:right w:val="single" w:sz="4" w:space="0" w:color="auto"/>
            </w:tcBorders>
            <w:shd w:val="clear" w:color="auto" w:fill="auto"/>
            <w:noWrap/>
            <w:vAlign w:val="center"/>
          </w:tcPr>
          <w:p w14:paraId="4078D423"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太仓市弇山园</w:t>
            </w:r>
          </w:p>
        </w:tc>
        <w:tc>
          <w:tcPr>
            <w:tcW w:w="1852" w:type="pct"/>
            <w:tcBorders>
              <w:top w:val="nil"/>
              <w:left w:val="nil"/>
              <w:bottom w:val="single" w:sz="4" w:space="0" w:color="auto"/>
              <w:right w:val="single" w:sz="4" w:space="0" w:color="auto"/>
            </w:tcBorders>
            <w:shd w:val="clear" w:color="auto" w:fill="auto"/>
            <w:noWrap/>
            <w:vAlign w:val="center"/>
          </w:tcPr>
          <w:p w14:paraId="766F11B0"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城厢镇县府西街</w:t>
            </w:r>
            <w:r>
              <w:rPr>
                <w:rFonts w:ascii="Times New Roman" w:eastAsia="仿宋"/>
                <w:snapToGrid/>
                <w:sz w:val="18"/>
                <w:szCs w:val="18"/>
              </w:rPr>
              <w:t>40</w:t>
            </w:r>
            <w:r>
              <w:rPr>
                <w:rFonts w:ascii="Times New Roman" w:eastAsia="仿宋"/>
                <w:snapToGrid/>
                <w:sz w:val="18"/>
                <w:szCs w:val="18"/>
              </w:rPr>
              <w:t>号</w:t>
            </w:r>
          </w:p>
        </w:tc>
        <w:tc>
          <w:tcPr>
            <w:tcW w:w="529" w:type="pct"/>
            <w:tcBorders>
              <w:top w:val="nil"/>
              <w:left w:val="nil"/>
              <w:bottom w:val="single" w:sz="4" w:space="0" w:color="auto"/>
              <w:right w:val="single" w:sz="4" w:space="0" w:color="auto"/>
            </w:tcBorders>
            <w:shd w:val="clear" w:color="auto" w:fill="auto"/>
            <w:noWrap/>
            <w:vAlign w:val="center"/>
          </w:tcPr>
          <w:p w14:paraId="1E067803"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公园</w:t>
            </w:r>
          </w:p>
        </w:tc>
        <w:tc>
          <w:tcPr>
            <w:tcW w:w="489" w:type="pct"/>
            <w:tcBorders>
              <w:top w:val="nil"/>
              <w:left w:val="nil"/>
              <w:bottom w:val="single" w:sz="4" w:space="0" w:color="auto"/>
              <w:right w:val="single" w:sz="4" w:space="0" w:color="auto"/>
            </w:tcBorders>
            <w:shd w:val="clear" w:color="auto" w:fill="auto"/>
            <w:noWrap/>
            <w:vAlign w:val="center"/>
          </w:tcPr>
          <w:p w14:paraId="7936D44B"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62075</w:t>
            </w:r>
          </w:p>
        </w:tc>
        <w:tc>
          <w:tcPr>
            <w:tcW w:w="380" w:type="pct"/>
            <w:tcBorders>
              <w:top w:val="nil"/>
              <w:left w:val="nil"/>
              <w:bottom w:val="single" w:sz="4" w:space="0" w:color="auto"/>
              <w:right w:val="single" w:sz="4" w:space="0" w:color="auto"/>
            </w:tcBorders>
            <w:shd w:val="clear" w:color="auto" w:fill="auto"/>
            <w:noWrap/>
            <w:vAlign w:val="center"/>
          </w:tcPr>
          <w:p w14:paraId="477B2CD8"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1500</w:t>
            </w:r>
          </w:p>
        </w:tc>
      </w:tr>
      <w:tr w:rsidR="0057483A" w14:paraId="1CCABEE0" w14:textId="77777777">
        <w:trPr>
          <w:trHeight w:val="410"/>
          <w:jc w:val="center"/>
        </w:trPr>
        <w:tc>
          <w:tcPr>
            <w:tcW w:w="259" w:type="pct"/>
            <w:tcBorders>
              <w:top w:val="nil"/>
              <w:left w:val="single" w:sz="4" w:space="0" w:color="auto"/>
              <w:bottom w:val="single" w:sz="4" w:space="0" w:color="auto"/>
              <w:right w:val="single" w:sz="4" w:space="0" w:color="auto"/>
            </w:tcBorders>
            <w:shd w:val="clear" w:color="auto" w:fill="auto"/>
            <w:noWrap/>
            <w:vAlign w:val="center"/>
          </w:tcPr>
          <w:p w14:paraId="1316173D"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10</w:t>
            </w:r>
          </w:p>
        </w:tc>
        <w:tc>
          <w:tcPr>
            <w:tcW w:w="513" w:type="pct"/>
            <w:tcBorders>
              <w:top w:val="nil"/>
              <w:left w:val="nil"/>
              <w:bottom w:val="single" w:sz="4" w:space="0" w:color="auto"/>
              <w:right w:val="single" w:sz="4" w:space="0" w:color="auto"/>
            </w:tcBorders>
            <w:shd w:val="clear" w:color="auto" w:fill="auto"/>
            <w:noWrap/>
            <w:vAlign w:val="center"/>
          </w:tcPr>
          <w:p w14:paraId="51863316"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城厢镇</w:t>
            </w:r>
          </w:p>
        </w:tc>
        <w:tc>
          <w:tcPr>
            <w:tcW w:w="975" w:type="pct"/>
            <w:tcBorders>
              <w:top w:val="nil"/>
              <w:left w:val="nil"/>
              <w:bottom w:val="single" w:sz="4" w:space="0" w:color="auto"/>
              <w:right w:val="single" w:sz="4" w:space="0" w:color="auto"/>
            </w:tcBorders>
            <w:shd w:val="clear" w:color="auto" w:fill="auto"/>
            <w:noWrap/>
            <w:vAlign w:val="center"/>
          </w:tcPr>
          <w:p w14:paraId="2462A81D"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弇山小学</w:t>
            </w:r>
          </w:p>
        </w:tc>
        <w:tc>
          <w:tcPr>
            <w:tcW w:w="1852" w:type="pct"/>
            <w:tcBorders>
              <w:top w:val="nil"/>
              <w:left w:val="nil"/>
              <w:bottom w:val="single" w:sz="4" w:space="0" w:color="auto"/>
              <w:right w:val="single" w:sz="4" w:space="0" w:color="auto"/>
            </w:tcBorders>
            <w:shd w:val="clear" w:color="auto" w:fill="auto"/>
            <w:noWrap/>
            <w:vAlign w:val="center"/>
          </w:tcPr>
          <w:p w14:paraId="77D82132"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城厢镇弇山西路</w:t>
            </w:r>
            <w:r>
              <w:rPr>
                <w:rFonts w:ascii="Times New Roman" w:eastAsia="仿宋"/>
                <w:snapToGrid/>
                <w:sz w:val="18"/>
                <w:szCs w:val="18"/>
              </w:rPr>
              <w:t>108</w:t>
            </w:r>
            <w:r>
              <w:rPr>
                <w:rFonts w:ascii="Times New Roman" w:eastAsia="仿宋"/>
                <w:snapToGrid/>
                <w:sz w:val="18"/>
                <w:szCs w:val="18"/>
              </w:rPr>
              <w:t>号</w:t>
            </w:r>
          </w:p>
        </w:tc>
        <w:tc>
          <w:tcPr>
            <w:tcW w:w="529" w:type="pct"/>
            <w:tcBorders>
              <w:top w:val="nil"/>
              <w:left w:val="nil"/>
              <w:bottom w:val="single" w:sz="4" w:space="0" w:color="auto"/>
              <w:right w:val="single" w:sz="4" w:space="0" w:color="auto"/>
            </w:tcBorders>
            <w:shd w:val="clear" w:color="auto" w:fill="auto"/>
            <w:noWrap/>
            <w:vAlign w:val="center"/>
          </w:tcPr>
          <w:p w14:paraId="397E7200"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学校类</w:t>
            </w:r>
          </w:p>
        </w:tc>
        <w:tc>
          <w:tcPr>
            <w:tcW w:w="489" w:type="pct"/>
            <w:tcBorders>
              <w:top w:val="nil"/>
              <w:left w:val="nil"/>
              <w:bottom w:val="single" w:sz="4" w:space="0" w:color="auto"/>
              <w:right w:val="single" w:sz="4" w:space="0" w:color="auto"/>
            </w:tcBorders>
            <w:shd w:val="clear" w:color="auto" w:fill="auto"/>
            <w:noWrap/>
            <w:vAlign w:val="center"/>
          </w:tcPr>
          <w:p w14:paraId="42E84723"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37000</w:t>
            </w:r>
          </w:p>
        </w:tc>
        <w:tc>
          <w:tcPr>
            <w:tcW w:w="380" w:type="pct"/>
            <w:tcBorders>
              <w:top w:val="nil"/>
              <w:left w:val="nil"/>
              <w:bottom w:val="single" w:sz="4" w:space="0" w:color="auto"/>
              <w:right w:val="single" w:sz="4" w:space="0" w:color="auto"/>
            </w:tcBorders>
            <w:shd w:val="clear" w:color="auto" w:fill="auto"/>
            <w:noWrap/>
            <w:vAlign w:val="center"/>
          </w:tcPr>
          <w:p w14:paraId="63FDDB16"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5000</w:t>
            </w:r>
          </w:p>
        </w:tc>
      </w:tr>
      <w:tr w:rsidR="0057483A" w14:paraId="7BC77F49" w14:textId="77777777">
        <w:trPr>
          <w:trHeight w:val="410"/>
          <w:jc w:val="center"/>
        </w:trPr>
        <w:tc>
          <w:tcPr>
            <w:tcW w:w="259" w:type="pct"/>
            <w:tcBorders>
              <w:top w:val="nil"/>
              <w:left w:val="single" w:sz="4" w:space="0" w:color="auto"/>
              <w:bottom w:val="single" w:sz="4" w:space="0" w:color="auto"/>
              <w:right w:val="single" w:sz="4" w:space="0" w:color="auto"/>
            </w:tcBorders>
            <w:shd w:val="clear" w:color="auto" w:fill="auto"/>
            <w:noWrap/>
            <w:vAlign w:val="center"/>
          </w:tcPr>
          <w:p w14:paraId="29094FB9"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11</w:t>
            </w:r>
          </w:p>
        </w:tc>
        <w:tc>
          <w:tcPr>
            <w:tcW w:w="513" w:type="pct"/>
            <w:tcBorders>
              <w:top w:val="nil"/>
              <w:left w:val="nil"/>
              <w:bottom w:val="single" w:sz="4" w:space="0" w:color="auto"/>
              <w:right w:val="single" w:sz="4" w:space="0" w:color="auto"/>
            </w:tcBorders>
            <w:shd w:val="clear" w:color="auto" w:fill="auto"/>
            <w:noWrap/>
            <w:vAlign w:val="center"/>
          </w:tcPr>
          <w:p w14:paraId="65443676"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浮桥镇</w:t>
            </w:r>
          </w:p>
        </w:tc>
        <w:tc>
          <w:tcPr>
            <w:tcW w:w="975" w:type="pct"/>
            <w:tcBorders>
              <w:top w:val="nil"/>
              <w:left w:val="nil"/>
              <w:bottom w:val="single" w:sz="4" w:space="0" w:color="auto"/>
              <w:right w:val="single" w:sz="4" w:space="0" w:color="auto"/>
            </w:tcBorders>
            <w:shd w:val="clear" w:color="auto" w:fill="auto"/>
            <w:noWrap/>
            <w:vAlign w:val="center"/>
          </w:tcPr>
          <w:p w14:paraId="04EA26EF"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港区一小</w:t>
            </w:r>
          </w:p>
        </w:tc>
        <w:tc>
          <w:tcPr>
            <w:tcW w:w="1852" w:type="pct"/>
            <w:tcBorders>
              <w:top w:val="nil"/>
              <w:left w:val="nil"/>
              <w:bottom w:val="single" w:sz="4" w:space="0" w:color="auto"/>
              <w:right w:val="single" w:sz="4" w:space="0" w:color="auto"/>
            </w:tcBorders>
            <w:shd w:val="clear" w:color="auto" w:fill="auto"/>
            <w:noWrap/>
            <w:vAlign w:val="center"/>
          </w:tcPr>
          <w:p w14:paraId="25E45F0A"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浮桥镇浏家港银港新村</w:t>
            </w:r>
            <w:r>
              <w:rPr>
                <w:rFonts w:ascii="Times New Roman" w:eastAsia="仿宋"/>
                <w:snapToGrid/>
                <w:sz w:val="18"/>
                <w:szCs w:val="18"/>
              </w:rPr>
              <w:t>516</w:t>
            </w:r>
            <w:r>
              <w:rPr>
                <w:rFonts w:ascii="Times New Roman" w:eastAsia="仿宋"/>
                <w:snapToGrid/>
                <w:sz w:val="18"/>
                <w:szCs w:val="18"/>
              </w:rPr>
              <w:t>号</w:t>
            </w:r>
            <w:r>
              <w:rPr>
                <w:rFonts w:ascii="Times New Roman" w:eastAsia="仿宋"/>
                <w:snapToGrid/>
                <w:sz w:val="18"/>
                <w:szCs w:val="18"/>
              </w:rPr>
              <w:t>101</w:t>
            </w:r>
            <w:r>
              <w:rPr>
                <w:rFonts w:ascii="Times New Roman" w:eastAsia="仿宋"/>
                <w:snapToGrid/>
                <w:sz w:val="18"/>
                <w:szCs w:val="18"/>
              </w:rPr>
              <w:t>室</w:t>
            </w:r>
          </w:p>
        </w:tc>
        <w:tc>
          <w:tcPr>
            <w:tcW w:w="529" w:type="pct"/>
            <w:tcBorders>
              <w:top w:val="nil"/>
              <w:left w:val="nil"/>
              <w:bottom w:val="single" w:sz="4" w:space="0" w:color="auto"/>
              <w:right w:val="single" w:sz="4" w:space="0" w:color="auto"/>
            </w:tcBorders>
            <w:shd w:val="clear" w:color="auto" w:fill="auto"/>
            <w:noWrap/>
            <w:vAlign w:val="center"/>
          </w:tcPr>
          <w:p w14:paraId="451ECFA9"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学校类</w:t>
            </w:r>
          </w:p>
        </w:tc>
        <w:tc>
          <w:tcPr>
            <w:tcW w:w="489" w:type="pct"/>
            <w:tcBorders>
              <w:top w:val="nil"/>
              <w:left w:val="nil"/>
              <w:bottom w:val="single" w:sz="4" w:space="0" w:color="auto"/>
              <w:right w:val="single" w:sz="4" w:space="0" w:color="auto"/>
            </w:tcBorders>
            <w:shd w:val="clear" w:color="auto" w:fill="auto"/>
            <w:noWrap/>
            <w:vAlign w:val="center"/>
          </w:tcPr>
          <w:p w14:paraId="4A1155BE"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2400</w:t>
            </w:r>
          </w:p>
        </w:tc>
        <w:tc>
          <w:tcPr>
            <w:tcW w:w="380" w:type="pct"/>
            <w:tcBorders>
              <w:top w:val="nil"/>
              <w:left w:val="nil"/>
              <w:bottom w:val="single" w:sz="4" w:space="0" w:color="auto"/>
              <w:right w:val="single" w:sz="4" w:space="0" w:color="auto"/>
            </w:tcBorders>
            <w:shd w:val="clear" w:color="auto" w:fill="auto"/>
            <w:noWrap/>
            <w:vAlign w:val="center"/>
          </w:tcPr>
          <w:p w14:paraId="16134194"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2700</w:t>
            </w:r>
          </w:p>
        </w:tc>
      </w:tr>
      <w:tr w:rsidR="0057483A" w14:paraId="53AAEA75" w14:textId="77777777">
        <w:trPr>
          <w:trHeight w:val="410"/>
          <w:jc w:val="center"/>
        </w:trPr>
        <w:tc>
          <w:tcPr>
            <w:tcW w:w="259" w:type="pct"/>
            <w:tcBorders>
              <w:top w:val="nil"/>
              <w:left w:val="single" w:sz="4" w:space="0" w:color="auto"/>
              <w:bottom w:val="single" w:sz="4" w:space="0" w:color="auto"/>
              <w:right w:val="single" w:sz="4" w:space="0" w:color="auto"/>
            </w:tcBorders>
            <w:shd w:val="clear" w:color="auto" w:fill="auto"/>
            <w:noWrap/>
            <w:vAlign w:val="center"/>
          </w:tcPr>
          <w:p w14:paraId="2F6B2063"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12</w:t>
            </w:r>
          </w:p>
        </w:tc>
        <w:tc>
          <w:tcPr>
            <w:tcW w:w="513" w:type="pct"/>
            <w:tcBorders>
              <w:top w:val="nil"/>
              <w:left w:val="nil"/>
              <w:bottom w:val="single" w:sz="4" w:space="0" w:color="auto"/>
              <w:right w:val="single" w:sz="4" w:space="0" w:color="auto"/>
            </w:tcBorders>
            <w:shd w:val="clear" w:color="auto" w:fill="auto"/>
            <w:noWrap/>
            <w:vAlign w:val="center"/>
          </w:tcPr>
          <w:p w14:paraId="3BC63C06"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浮桥镇</w:t>
            </w:r>
          </w:p>
        </w:tc>
        <w:tc>
          <w:tcPr>
            <w:tcW w:w="975" w:type="pct"/>
            <w:tcBorders>
              <w:top w:val="nil"/>
              <w:left w:val="nil"/>
              <w:bottom w:val="single" w:sz="4" w:space="0" w:color="auto"/>
              <w:right w:val="single" w:sz="4" w:space="0" w:color="auto"/>
            </w:tcBorders>
            <w:shd w:val="clear" w:color="auto" w:fill="auto"/>
            <w:noWrap/>
            <w:vAlign w:val="center"/>
          </w:tcPr>
          <w:p w14:paraId="3EF985A6"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港城小学</w:t>
            </w:r>
          </w:p>
        </w:tc>
        <w:tc>
          <w:tcPr>
            <w:tcW w:w="1852" w:type="pct"/>
            <w:tcBorders>
              <w:top w:val="nil"/>
              <w:left w:val="nil"/>
              <w:bottom w:val="single" w:sz="4" w:space="0" w:color="auto"/>
              <w:right w:val="single" w:sz="4" w:space="0" w:color="auto"/>
            </w:tcBorders>
            <w:shd w:val="clear" w:color="auto" w:fill="auto"/>
            <w:noWrap/>
            <w:vAlign w:val="center"/>
          </w:tcPr>
          <w:p w14:paraId="0589187C"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浮桥镇平江路</w:t>
            </w:r>
            <w:r>
              <w:rPr>
                <w:rFonts w:ascii="Times New Roman" w:eastAsia="仿宋"/>
                <w:snapToGrid/>
                <w:sz w:val="18"/>
                <w:szCs w:val="18"/>
              </w:rPr>
              <w:t>288</w:t>
            </w:r>
            <w:r>
              <w:rPr>
                <w:rFonts w:ascii="Times New Roman" w:eastAsia="仿宋"/>
                <w:snapToGrid/>
                <w:sz w:val="18"/>
                <w:szCs w:val="18"/>
              </w:rPr>
              <w:t>号</w:t>
            </w:r>
          </w:p>
        </w:tc>
        <w:tc>
          <w:tcPr>
            <w:tcW w:w="529" w:type="pct"/>
            <w:tcBorders>
              <w:top w:val="nil"/>
              <w:left w:val="nil"/>
              <w:bottom w:val="single" w:sz="4" w:space="0" w:color="auto"/>
              <w:right w:val="single" w:sz="4" w:space="0" w:color="auto"/>
            </w:tcBorders>
            <w:shd w:val="clear" w:color="auto" w:fill="auto"/>
            <w:noWrap/>
            <w:vAlign w:val="center"/>
          </w:tcPr>
          <w:p w14:paraId="777D0517"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学校类</w:t>
            </w:r>
          </w:p>
        </w:tc>
        <w:tc>
          <w:tcPr>
            <w:tcW w:w="489" w:type="pct"/>
            <w:tcBorders>
              <w:top w:val="nil"/>
              <w:left w:val="nil"/>
              <w:bottom w:val="single" w:sz="4" w:space="0" w:color="auto"/>
              <w:right w:val="single" w:sz="4" w:space="0" w:color="auto"/>
            </w:tcBorders>
            <w:shd w:val="clear" w:color="auto" w:fill="auto"/>
            <w:noWrap/>
            <w:vAlign w:val="center"/>
          </w:tcPr>
          <w:p w14:paraId="12393E77"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2000</w:t>
            </w:r>
          </w:p>
        </w:tc>
        <w:tc>
          <w:tcPr>
            <w:tcW w:w="380" w:type="pct"/>
            <w:tcBorders>
              <w:top w:val="nil"/>
              <w:left w:val="nil"/>
              <w:bottom w:val="single" w:sz="4" w:space="0" w:color="auto"/>
              <w:right w:val="single" w:sz="4" w:space="0" w:color="auto"/>
            </w:tcBorders>
            <w:shd w:val="clear" w:color="auto" w:fill="auto"/>
            <w:noWrap/>
            <w:vAlign w:val="center"/>
          </w:tcPr>
          <w:p w14:paraId="391E1F7E"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1000</w:t>
            </w:r>
          </w:p>
        </w:tc>
      </w:tr>
      <w:tr w:rsidR="0057483A" w14:paraId="4801BCEA" w14:textId="77777777">
        <w:trPr>
          <w:trHeight w:val="410"/>
          <w:jc w:val="center"/>
        </w:trPr>
        <w:tc>
          <w:tcPr>
            <w:tcW w:w="259" w:type="pct"/>
            <w:tcBorders>
              <w:top w:val="nil"/>
              <w:left w:val="single" w:sz="4" w:space="0" w:color="auto"/>
              <w:bottom w:val="single" w:sz="4" w:space="0" w:color="auto"/>
              <w:right w:val="single" w:sz="4" w:space="0" w:color="auto"/>
            </w:tcBorders>
            <w:shd w:val="clear" w:color="auto" w:fill="auto"/>
            <w:noWrap/>
            <w:vAlign w:val="center"/>
          </w:tcPr>
          <w:p w14:paraId="5EF1617E"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13</w:t>
            </w:r>
          </w:p>
        </w:tc>
        <w:tc>
          <w:tcPr>
            <w:tcW w:w="513" w:type="pct"/>
            <w:tcBorders>
              <w:top w:val="nil"/>
              <w:left w:val="nil"/>
              <w:bottom w:val="single" w:sz="4" w:space="0" w:color="auto"/>
              <w:right w:val="single" w:sz="4" w:space="0" w:color="auto"/>
            </w:tcBorders>
            <w:shd w:val="clear" w:color="auto" w:fill="auto"/>
            <w:noWrap/>
            <w:vAlign w:val="center"/>
          </w:tcPr>
          <w:p w14:paraId="6D361A8D"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浮桥镇</w:t>
            </w:r>
          </w:p>
        </w:tc>
        <w:tc>
          <w:tcPr>
            <w:tcW w:w="975" w:type="pct"/>
            <w:tcBorders>
              <w:top w:val="nil"/>
              <w:left w:val="nil"/>
              <w:bottom w:val="single" w:sz="4" w:space="0" w:color="auto"/>
              <w:right w:val="single" w:sz="4" w:space="0" w:color="auto"/>
            </w:tcBorders>
            <w:shd w:val="clear" w:color="auto" w:fill="auto"/>
            <w:noWrap/>
            <w:vAlign w:val="center"/>
          </w:tcPr>
          <w:p w14:paraId="4FA5961F"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浮桥中学</w:t>
            </w:r>
          </w:p>
        </w:tc>
        <w:tc>
          <w:tcPr>
            <w:tcW w:w="1852" w:type="pct"/>
            <w:tcBorders>
              <w:top w:val="nil"/>
              <w:left w:val="nil"/>
              <w:bottom w:val="single" w:sz="4" w:space="0" w:color="auto"/>
              <w:right w:val="single" w:sz="4" w:space="0" w:color="auto"/>
            </w:tcBorders>
            <w:shd w:val="clear" w:color="auto" w:fill="auto"/>
            <w:noWrap/>
            <w:vAlign w:val="center"/>
          </w:tcPr>
          <w:p w14:paraId="1E7D09B1"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浮桥镇映雪路</w:t>
            </w:r>
            <w:r>
              <w:rPr>
                <w:rFonts w:ascii="Times New Roman" w:eastAsia="仿宋"/>
                <w:snapToGrid/>
                <w:sz w:val="18"/>
                <w:szCs w:val="18"/>
              </w:rPr>
              <w:t>80</w:t>
            </w:r>
            <w:r>
              <w:rPr>
                <w:rFonts w:ascii="Times New Roman" w:eastAsia="仿宋"/>
                <w:snapToGrid/>
                <w:sz w:val="18"/>
                <w:szCs w:val="18"/>
              </w:rPr>
              <w:t>号</w:t>
            </w:r>
          </w:p>
        </w:tc>
        <w:tc>
          <w:tcPr>
            <w:tcW w:w="529" w:type="pct"/>
            <w:tcBorders>
              <w:top w:val="nil"/>
              <w:left w:val="nil"/>
              <w:bottom w:val="single" w:sz="4" w:space="0" w:color="auto"/>
              <w:right w:val="single" w:sz="4" w:space="0" w:color="auto"/>
            </w:tcBorders>
            <w:shd w:val="clear" w:color="auto" w:fill="auto"/>
            <w:noWrap/>
            <w:vAlign w:val="center"/>
          </w:tcPr>
          <w:p w14:paraId="3DE98A64"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学校类</w:t>
            </w:r>
          </w:p>
        </w:tc>
        <w:tc>
          <w:tcPr>
            <w:tcW w:w="489" w:type="pct"/>
            <w:tcBorders>
              <w:top w:val="nil"/>
              <w:left w:val="nil"/>
              <w:bottom w:val="single" w:sz="4" w:space="0" w:color="auto"/>
              <w:right w:val="single" w:sz="4" w:space="0" w:color="auto"/>
            </w:tcBorders>
            <w:shd w:val="clear" w:color="auto" w:fill="auto"/>
            <w:noWrap/>
            <w:vAlign w:val="center"/>
          </w:tcPr>
          <w:p w14:paraId="436EF5EB"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8456</w:t>
            </w:r>
          </w:p>
        </w:tc>
        <w:tc>
          <w:tcPr>
            <w:tcW w:w="380" w:type="pct"/>
            <w:tcBorders>
              <w:top w:val="nil"/>
              <w:left w:val="nil"/>
              <w:bottom w:val="single" w:sz="4" w:space="0" w:color="auto"/>
              <w:right w:val="single" w:sz="4" w:space="0" w:color="auto"/>
            </w:tcBorders>
            <w:shd w:val="clear" w:color="auto" w:fill="auto"/>
            <w:noWrap/>
            <w:vAlign w:val="center"/>
          </w:tcPr>
          <w:p w14:paraId="12DD1F2D"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500</w:t>
            </w:r>
          </w:p>
        </w:tc>
      </w:tr>
      <w:tr w:rsidR="0057483A" w14:paraId="593B774A" w14:textId="77777777">
        <w:trPr>
          <w:trHeight w:val="410"/>
          <w:jc w:val="center"/>
        </w:trPr>
        <w:tc>
          <w:tcPr>
            <w:tcW w:w="259" w:type="pct"/>
            <w:tcBorders>
              <w:top w:val="nil"/>
              <w:left w:val="single" w:sz="4" w:space="0" w:color="auto"/>
              <w:bottom w:val="single" w:sz="4" w:space="0" w:color="auto"/>
              <w:right w:val="single" w:sz="4" w:space="0" w:color="auto"/>
            </w:tcBorders>
            <w:shd w:val="clear" w:color="auto" w:fill="auto"/>
            <w:noWrap/>
            <w:vAlign w:val="center"/>
          </w:tcPr>
          <w:p w14:paraId="05B9465C"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14</w:t>
            </w:r>
          </w:p>
        </w:tc>
        <w:tc>
          <w:tcPr>
            <w:tcW w:w="513" w:type="pct"/>
            <w:tcBorders>
              <w:top w:val="nil"/>
              <w:left w:val="nil"/>
              <w:bottom w:val="single" w:sz="4" w:space="0" w:color="auto"/>
              <w:right w:val="single" w:sz="4" w:space="0" w:color="auto"/>
            </w:tcBorders>
            <w:shd w:val="clear" w:color="auto" w:fill="auto"/>
            <w:noWrap/>
            <w:vAlign w:val="center"/>
          </w:tcPr>
          <w:p w14:paraId="2FCCF9BC"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璜泾镇</w:t>
            </w:r>
          </w:p>
        </w:tc>
        <w:tc>
          <w:tcPr>
            <w:tcW w:w="975" w:type="pct"/>
            <w:tcBorders>
              <w:top w:val="nil"/>
              <w:left w:val="nil"/>
              <w:bottom w:val="single" w:sz="4" w:space="0" w:color="auto"/>
              <w:right w:val="single" w:sz="4" w:space="0" w:color="auto"/>
            </w:tcBorders>
            <w:shd w:val="clear" w:color="auto" w:fill="auto"/>
            <w:noWrap/>
            <w:vAlign w:val="center"/>
          </w:tcPr>
          <w:p w14:paraId="6595719E"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荣文中学</w:t>
            </w:r>
          </w:p>
        </w:tc>
        <w:tc>
          <w:tcPr>
            <w:tcW w:w="1852" w:type="pct"/>
            <w:tcBorders>
              <w:top w:val="nil"/>
              <w:left w:val="nil"/>
              <w:bottom w:val="single" w:sz="4" w:space="0" w:color="auto"/>
              <w:right w:val="single" w:sz="4" w:space="0" w:color="auto"/>
            </w:tcBorders>
            <w:shd w:val="clear" w:color="auto" w:fill="auto"/>
            <w:noWrap/>
            <w:vAlign w:val="center"/>
          </w:tcPr>
          <w:p w14:paraId="3134AFD0"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璜泾镇园林路</w:t>
            </w:r>
            <w:r>
              <w:rPr>
                <w:rFonts w:ascii="Times New Roman" w:eastAsia="仿宋"/>
                <w:snapToGrid/>
                <w:sz w:val="18"/>
                <w:szCs w:val="18"/>
              </w:rPr>
              <w:t>518</w:t>
            </w:r>
            <w:r>
              <w:rPr>
                <w:rFonts w:ascii="Times New Roman" w:eastAsia="仿宋"/>
                <w:snapToGrid/>
                <w:sz w:val="18"/>
                <w:szCs w:val="18"/>
              </w:rPr>
              <w:t>号</w:t>
            </w:r>
          </w:p>
        </w:tc>
        <w:tc>
          <w:tcPr>
            <w:tcW w:w="529" w:type="pct"/>
            <w:tcBorders>
              <w:top w:val="nil"/>
              <w:left w:val="nil"/>
              <w:bottom w:val="single" w:sz="4" w:space="0" w:color="auto"/>
              <w:right w:val="single" w:sz="4" w:space="0" w:color="auto"/>
            </w:tcBorders>
            <w:shd w:val="clear" w:color="auto" w:fill="auto"/>
            <w:noWrap/>
            <w:vAlign w:val="center"/>
          </w:tcPr>
          <w:p w14:paraId="4D498A3D"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学校类</w:t>
            </w:r>
          </w:p>
        </w:tc>
        <w:tc>
          <w:tcPr>
            <w:tcW w:w="489" w:type="pct"/>
            <w:tcBorders>
              <w:top w:val="nil"/>
              <w:left w:val="nil"/>
              <w:bottom w:val="single" w:sz="4" w:space="0" w:color="auto"/>
              <w:right w:val="single" w:sz="4" w:space="0" w:color="auto"/>
            </w:tcBorders>
            <w:shd w:val="clear" w:color="auto" w:fill="auto"/>
            <w:noWrap/>
            <w:vAlign w:val="center"/>
          </w:tcPr>
          <w:p w14:paraId="19493189"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 xml:space="preserve">36000 </w:t>
            </w:r>
          </w:p>
        </w:tc>
        <w:tc>
          <w:tcPr>
            <w:tcW w:w="380" w:type="pct"/>
            <w:tcBorders>
              <w:top w:val="nil"/>
              <w:left w:val="nil"/>
              <w:bottom w:val="single" w:sz="4" w:space="0" w:color="auto"/>
              <w:right w:val="single" w:sz="4" w:space="0" w:color="auto"/>
            </w:tcBorders>
            <w:shd w:val="clear" w:color="auto" w:fill="auto"/>
            <w:noWrap/>
            <w:vAlign w:val="center"/>
          </w:tcPr>
          <w:p w14:paraId="27FE1369"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2000</w:t>
            </w:r>
          </w:p>
        </w:tc>
      </w:tr>
      <w:tr w:rsidR="0057483A" w14:paraId="79F0C645" w14:textId="77777777">
        <w:trPr>
          <w:trHeight w:val="410"/>
          <w:jc w:val="center"/>
        </w:trPr>
        <w:tc>
          <w:tcPr>
            <w:tcW w:w="259" w:type="pct"/>
            <w:tcBorders>
              <w:top w:val="nil"/>
              <w:left w:val="single" w:sz="4" w:space="0" w:color="auto"/>
              <w:bottom w:val="single" w:sz="4" w:space="0" w:color="auto"/>
              <w:right w:val="single" w:sz="4" w:space="0" w:color="auto"/>
            </w:tcBorders>
            <w:shd w:val="clear" w:color="auto" w:fill="auto"/>
            <w:noWrap/>
            <w:vAlign w:val="center"/>
          </w:tcPr>
          <w:p w14:paraId="595C2B0C"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15</w:t>
            </w:r>
          </w:p>
        </w:tc>
        <w:tc>
          <w:tcPr>
            <w:tcW w:w="513" w:type="pct"/>
            <w:tcBorders>
              <w:top w:val="nil"/>
              <w:left w:val="nil"/>
              <w:bottom w:val="single" w:sz="4" w:space="0" w:color="auto"/>
              <w:right w:val="single" w:sz="4" w:space="0" w:color="auto"/>
            </w:tcBorders>
            <w:shd w:val="clear" w:color="auto" w:fill="auto"/>
            <w:noWrap/>
            <w:vAlign w:val="center"/>
          </w:tcPr>
          <w:p w14:paraId="3FEC4B0B"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璜泾镇</w:t>
            </w:r>
          </w:p>
        </w:tc>
        <w:tc>
          <w:tcPr>
            <w:tcW w:w="975" w:type="pct"/>
            <w:tcBorders>
              <w:top w:val="nil"/>
              <w:left w:val="nil"/>
              <w:bottom w:val="single" w:sz="4" w:space="0" w:color="auto"/>
              <w:right w:val="single" w:sz="4" w:space="0" w:color="auto"/>
            </w:tcBorders>
            <w:shd w:val="clear" w:color="auto" w:fill="auto"/>
            <w:noWrap/>
            <w:vAlign w:val="center"/>
          </w:tcPr>
          <w:p w14:paraId="6707BD1C"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璜泾镇新明村</w:t>
            </w:r>
          </w:p>
        </w:tc>
        <w:tc>
          <w:tcPr>
            <w:tcW w:w="1852" w:type="pct"/>
            <w:tcBorders>
              <w:top w:val="nil"/>
              <w:left w:val="nil"/>
              <w:bottom w:val="single" w:sz="4" w:space="0" w:color="auto"/>
              <w:right w:val="single" w:sz="4" w:space="0" w:color="auto"/>
            </w:tcBorders>
            <w:shd w:val="clear" w:color="auto" w:fill="auto"/>
            <w:vAlign w:val="center"/>
          </w:tcPr>
          <w:p w14:paraId="2EEECC64"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璜泾镇新明村新鹿花园二期体育馆</w:t>
            </w:r>
          </w:p>
        </w:tc>
        <w:tc>
          <w:tcPr>
            <w:tcW w:w="529" w:type="pct"/>
            <w:tcBorders>
              <w:top w:val="nil"/>
              <w:left w:val="nil"/>
              <w:bottom w:val="single" w:sz="4" w:space="0" w:color="auto"/>
              <w:right w:val="single" w:sz="4" w:space="0" w:color="auto"/>
            </w:tcBorders>
            <w:shd w:val="clear" w:color="auto" w:fill="auto"/>
            <w:noWrap/>
            <w:vAlign w:val="center"/>
          </w:tcPr>
          <w:p w14:paraId="1A23DD6A"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体育场</w:t>
            </w:r>
          </w:p>
        </w:tc>
        <w:tc>
          <w:tcPr>
            <w:tcW w:w="489" w:type="pct"/>
            <w:tcBorders>
              <w:top w:val="nil"/>
              <w:left w:val="nil"/>
              <w:bottom w:val="single" w:sz="4" w:space="0" w:color="auto"/>
              <w:right w:val="single" w:sz="4" w:space="0" w:color="auto"/>
            </w:tcBorders>
            <w:shd w:val="clear" w:color="auto" w:fill="auto"/>
            <w:noWrap/>
            <w:vAlign w:val="center"/>
          </w:tcPr>
          <w:p w14:paraId="6CF1F11D"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1200</w:t>
            </w:r>
          </w:p>
        </w:tc>
        <w:tc>
          <w:tcPr>
            <w:tcW w:w="380" w:type="pct"/>
            <w:tcBorders>
              <w:top w:val="nil"/>
              <w:left w:val="nil"/>
              <w:bottom w:val="single" w:sz="4" w:space="0" w:color="auto"/>
              <w:right w:val="single" w:sz="4" w:space="0" w:color="auto"/>
            </w:tcBorders>
            <w:shd w:val="clear" w:color="auto" w:fill="auto"/>
            <w:noWrap/>
            <w:vAlign w:val="center"/>
          </w:tcPr>
          <w:p w14:paraId="18BBDBED"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250</w:t>
            </w:r>
          </w:p>
        </w:tc>
      </w:tr>
      <w:tr w:rsidR="0057483A" w14:paraId="30D497FE" w14:textId="77777777">
        <w:trPr>
          <w:trHeight w:val="410"/>
          <w:jc w:val="center"/>
        </w:trPr>
        <w:tc>
          <w:tcPr>
            <w:tcW w:w="259" w:type="pct"/>
            <w:tcBorders>
              <w:top w:val="nil"/>
              <w:left w:val="single" w:sz="4" w:space="0" w:color="auto"/>
              <w:bottom w:val="single" w:sz="4" w:space="0" w:color="auto"/>
              <w:right w:val="single" w:sz="4" w:space="0" w:color="auto"/>
            </w:tcBorders>
            <w:shd w:val="clear" w:color="auto" w:fill="auto"/>
            <w:noWrap/>
            <w:vAlign w:val="center"/>
          </w:tcPr>
          <w:p w14:paraId="24F34798"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16</w:t>
            </w:r>
          </w:p>
        </w:tc>
        <w:tc>
          <w:tcPr>
            <w:tcW w:w="513" w:type="pct"/>
            <w:tcBorders>
              <w:top w:val="nil"/>
              <w:left w:val="nil"/>
              <w:bottom w:val="single" w:sz="4" w:space="0" w:color="auto"/>
              <w:right w:val="single" w:sz="4" w:space="0" w:color="auto"/>
            </w:tcBorders>
            <w:shd w:val="clear" w:color="auto" w:fill="auto"/>
            <w:noWrap/>
            <w:vAlign w:val="center"/>
          </w:tcPr>
          <w:p w14:paraId="240E55E2"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科教新城</w:t>
            </w:r>
          </w:p>
        </w:tc>
        <w:tc>
          <w:tcPr>
            <w:tcW w:w="975" w:type="pct"/>
            <w:tcBorders>
              <w:top w:val="nil"/>
              <w:left w:val="nil"/>
              <w:bottom w:val="single" w:sz="4" w:space="0" w:color="auto"/>
              <w:right w:val="single" w:sz="4" w:space="0" w:color="auto"/>
            </w:tcBorders>
            <w:shd w:val="clear" w:color="auto" w:fill="auto"/>
            <w:noWrap/>
            <w:vAlign w:val="center"/>
          </w:tcPr>
          <w:p w14:paraId="55017367"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天镜湖公园</w:t>
            </w:r>
          </w:p>
        </w:tc>
        <w:tc>
          <w:tcPr>
            <w:tcW w:w="1852" w:type="pct"/>
            <w:tcBorders>
              <w:top w:val="nil"/>
              <w:left w:val="nil"/>
              <w:bottom w:val="single" w:sz="4" w:space="0" w:color="auto"/>
              <w:right w:val="single" w:sz="4" w:space="0" w:color="auto"/>
            </w:tcBorders>
            <w:shd w:val="clear" w:color="auto" w:fill="auto"/>
            <w:noWrap/>
            <w:vAlign w:val="center"/>
          </w:tcPr>
          <w:p w14:paraId="33B50804"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科教新城太平新路底</w:t>
            </w:r>
          </w:p>
        </w:tc>
        <w:tc>
          <w:tcPr>
            <w:tcW w:w="529" w:type="pct"/>
            <w:tcBorders>
              <w:top w:val="nil"/>
              <w:left w:val="nil"/>
              <w:bottom w:val="single" w:sz="4" w:space="0" w:color="auto"/>
              <w:right w:val="single" w:sz="4" w:space="0" w:color="auto"/>
            </w:tcBorders>
            <w:shd w:val="clear" w:color="auto" w:fill="auto"/>
            <w:noWrap/>
            <w:vAlign w:val="center"/>
          </w:tcPr>
          <w:p w14:paraId="430153E0"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公园</w:t>
            </w:r>
          </w:p>
        </w:tc>
        <w:tc>
          <w:tcPr>
            <w:tcW w:w="489" w:type="pct"/>
            <w:tcBorders>
              <w:top w:val="nil"/>
              <w:left w:val="nil"/>
              <w:bottom w:val="single" w:sz="4" w:space="0" w:color="auto"/>
              <w:right w:val="single" w:sz="4" w:space="0" w:color="auto"/>
            </w:tcBorders>
            <w:shd w:val="clear" w:color="auto" w:fill="auto"/>
            <w:noWrap/>
            <w:vAlign w:val="center"/>
          </w:tcPr>
          <w:p w14:paraId="24FB8AB9"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 xml:space="preserve">10000 </w:t>
            </w:r>
          </w:p>
        </w:tc>
        <w:tc>
          <w:tcPr>
            <w:tcW w:w="380" w:type="pct"/>
            <w:tcBorders>
              <w:top w:val="nil"/>
              <w:left w:val="nil"/>
              <w:bottom w:val="single" w:sz="4" w:space="0" w:color="auto"/>
              <w:right w:val="single" w:sz="4" w:space="0" w:color="auto"/>
            </w:tcBorders>
            <w:shd w:val="clear" w:color="auto" w:fill="auto"/>
            <w:noWrap/>
            <w:vAlign w:val="center"/>
          </w:tcPr>
          <w:p w14:paraId="6105A695"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1000</w:t>
            </w:r>
          </w:p>
        </w:tc>
      </w:tr>
      <w:tr w:rsidR="0057483A" w14:paraId="32776285" w14:textId="77777777">
        <w:trPr>
          <w:trHeight w:val="410"/>
          <w:jc w:val="center"/>
        </w:trPr>
        <w:tc>
          <w:tcPr>
            <w:tcW w:w="259" w:type="pct"/>
            <w:tcBorders>
              <w:top w:val="nil"/>
              <w:left w:val="single" w:sz="4" w:space="0" w:color="auto"/>
              <w:bottom w:val="single" w:sz="4" w:space="0" w:color="auto"/>
              <w:right w:val="single" w:sz="4" w:space="0" w:color="auto"/>
            </w:tcBorders>
            <w:shd w:val="clear" w:color="auto" w:fill="auto"/>
            <w:noWrap/>
            <w:vAlign w:val="center"/>
          </w:tcPr>
          <w:p w14:paraId="66D7BA65"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17</w:t>
            </w:r>
          </w:p>
        </w:tc>
        <w:tc>
          <w:tcPr>
            <w:tcW w:w="513" w:type="pct"/>
            <w:tcBorders>
              <w:top w:val="nil"/>
              <w:left w:val="nil"/>
              <w:bottom w:val="single" w:sz="4" w:space="0" w:color="auto"/>
              <w:right w:val="single" w:sz="4" w:space="0" w:color="auto"/>
            </w:tcBorders>
            <w:shd w:val="clear" w:color="auto" w:fill="auto"/>
            <w:noWrap/>
            <w:vAlign w:val="center"/>
          </w:tcPr>
          <w:p w14:paraId="7D16ADB2"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科教新城</w:t>
            </w:r>
          </w:p>
        </w:tc>
        <w:tc>
          <w:tcPr>
            <w:tcW w:w="975" w:type="pct"/>
            <w:tcBorders>
              <w:top w:val="nil"/>
              <w:left w:val="nil"/>
              <w:bottom w:val="single" w:sz="4" w:space="0" w:color="auto"/>
              <w:right w:val="single" w:sz="4" w:space="0" w:color="auto"/>
            </w:tcBorders>
            <w:shd w:val="clear" w:color="auto" w:fill="auto"/>
            <w:noWrap/>
            <w:vAlign w:val="center"/>
          </w:tcPr>
          <w:p w14:paraId="6A129347"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科教新城实验小学</w:t>
            </w:r>
          </w:p>
        </w:tc>
        <w:tc>
          <w:tcPr>
            <w:tcW w:w="1852" w:type="pct"/>
            <w:tcBorders>
              <w:top w:val="nil"/>
              <w:left w:val="nil"/>
              <w:bottom w:val="single" w:sz="4" w:space="0" w:color="auto"/>
              <w:right w:val="single" w:sz="4" w:space="0" w:color="auto"/>
            </w:tcBorders>
            <w:shd w:val="clear" w:color="auto" w:fill="auto"/>
            <w:noWrap/>
            <w:vAlign w:val="center"/>
          </w:tcPr>
          <w:p w14:paraId="65A8F052"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子冈路</w:t>
            </w:r>
            <w:r>
              <w:rPr>
                <w:rFonts w:ascii="Times New Roman" w:eastAsia="仿宋"/>
                <w:snapToGrid/>
                <w:sz w:val="18"/>
                <w:szCs w:val="18"/>
              </w:rPr>
              <w:t>22</w:t>
            </w:r>
            <w:r>
              <w:rPr>
                <w:rFonts w:ascii="Times New Roman" w:eastAsia="仿宋"/>
                <w:snapToGrid/>
                <w:sz w:val="18"/>
                <w:szCs w:val="18"/>
              </w:rPr>
              <w:t>号</w:t>
            </w:r>
          </w:p>
        </w:tc>
        <w:tc>
          <w:tcPr>
            <w:tcW w:w="529" w:type="pct"/>
            <w:tcBorders>
              <w:top w:val="nil"/>
              <w:left w:val="nil"/>
              <w:bottom w:val="single" w:sz="4" w:space="0" w:color="auto"/>
              <w:right w:val="single" w:sz="4" w:space="0" w:color="auto"/>
            </w:tcBorders>
            <w:shd w:val="clear" w:color="auto" w:fill="auto"/>
            <w:noWrap/>
            <w:vAlign w:val="center"/>
          </w:tcPr>
          <w:p w14:paraId="1D18585A"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学校类</w:t>
            </w:r>
          </w:p>
        </w:tc>
        <w:tc>
          <w:tcPr>
            <w:tcW w:w="489" w:type="pct"/>
            <w:tcBorders>
              <w:top w:val="nil"/>
              <w:left w:val="nil"/>
              <w:bottom w:val="single" w:sz="4" w:space="0" w:color="auto"/>
              <w:right w:val="single" w:sz="4" w:space="0" w:color="auto"/>
            </w:tcBorders>
            <w:shd w:val="clear" w:color="auto" w:fill="auto"/>
            <w:noWrap/>
            <w:vAlign w:val="center"/>
          </w:tcPr>
          <w:p w14:paraId="4A023103"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10000</w:t>
            </w:r>
          </w:p>
        </w:tc>
        <w:tc>
          <w:tcPr>
            <w:tcW w:w="380" w:type="pct"/>
            <w:tcBorders>
              <w:top w:val="nil"/>
              <w:left w:val="nil"/>
              <w:bottom w:val="single" w:sz="4" w:space="0" w:color="auto"/>
              <w:right w:val="single" w:sz="4" w:space="0" w:color="auto"/>
            </w:tcBorders>
            <w:shd w:val="clear" w:color="auto" w:fill="auto"/>
            <w:noWrap/>
            <w:vAlign w:val="center"/>
          </w:tcPr>
          <w:p w14:paraId="511F2265"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1050</w:t>
            </w:r>
          </w:p>
        </w:tc>
      </w:tr>
      <w:tr w:rsidR="0057483A" w14:paraId="23728F9C" w14:textId="77777777">
        <w:trPr>
          <w:trHeight w:val="410"/>
          <w:jc w:val="center"/>
        </w:trPr>
        <w:tc>
          <w:tcPr>
            <w:tcW w:w="259" w:type="pct"/>
            <w:tcBorders>
              <w:top w:val="nil"/>
              <w:left w:val="single" w:sz="4" w:space="0" w:color="auto"/>
              <w:bottom w:val="single" w:sz="4" w:space="0" w:color="auto"/>
              <w:right w:val="single" w:sz="4" w:space="0" w:color="auto"/>
            </w:tcBorders>
            <w:shd w:val="clear" w:color="auto" w:fill="auto"/>
            <w:noWrap/>
            <w:vAlign w:val="center"/>
          </w:tcPr>
          <w:p w14:paraId="290B5C63"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18</w:t>
            </w:r>
          </w:p>
        </w:tc>
        <w:tc>
          <w:tcPr>
            <w:tcW w:w="513" w:type="pct"/>
            <w:tcBorders>
              <w:top w:val="nil"/>
              <w:left w:val="nil"/>
              <w:bottom w:val="single" w:sz="4" w:space="0" w:color="auto"/>
              <w:right w:val="single" w:sz="4" w:space="0" w:color="auto"/>
            </w:tcBorders>
            <w:shd w:val="clear" w:color="auto" w:fill="auto"/>
            <w:noWrap/>
            <w:vAlign w:val="center"/>
          </w:tcPr>
          <w:p w14:paraId="33E4142A"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科教新城</w:t>
            </w:r>
          </w:p>
        </w:tc>
        <w:tc>
          <w:tcPr>
            <w:tcW w:w="975" w:type="pct"/>
            <w:tcBorders>
              <w:top w:val="nil"/>
              <w:left w:val="nil"/>
              <w:bottom w:val="single" w:sz="4" w:space="0" w:color="auto"/>
              <w:right w:val="single" w:sz="4" w:space="0" w:color="auto"/>
            </w:tcBorders>
            <w:shd w:val="clear" w:color="auto" w:fill="auto"/>
            <w:noWrap/>
            <w:vAlign w:val="center"/>
          </w:tcPr>
          <w:p w14:paraId="4FE64CB3"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苏州健雄职业技术学院</w:t>
            </w:r>
          </w:p>
        </w:tc>
        <w:tc>
          <w:tcPr>
            <w:tcW w:w="1852" w:type="pct"/>
            <w:tcBorders>
              <w:top w:val="nil"/>
              <w:left w:val="nil"/>
              <w:bottom w:val="single" w:sz="4" w:space="0" w:color="auto"/>
              <w:right w:val="single" w:sz="4" w:space="0" w:color="auto"/>
            </w:tcBorders>
            <w:shd w:val="clear" w:color="auto" w:fill="auto"/>
            <w:noWrap/>
            <w:vAlign w:val="center"/>
          </w:tcPr>
          <w:p w14:paraId="511946C5"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健雄路</w:t>
            </w:r>
            <w:r>
              <w:rPr>
                <w:rFonts w:ascii="Times New Roman" w:eastAsia="仿宋"/>
                <w:snapToGrid/>
                <w:sz w:val="18"/>
                <w:szCs w:val="18"/>
              </w:rPr>
              <w:t>1</w:t>
            </w:r>
            <w:r>
              <w:rPr>
                <w:rFonts w:ascii="Times New Roman" w:eastAsia="仿宋"/>
                <w:snapToGrid/>
                <w:sz w:val="18"/>
                <w:szCs w:val="18"/>
              </w:rPr>
              <w:t>号</w:t>
            </w:r>
          </w:p>
        </w:tc>
        <w:tc>
          <w:tcPr>
            <w:tcW w:w="529" w:type="pct"/>
            <w:tcBorders>
              <w:top w:val="nil"/>
              <w:left w:val="nil"/>
              <w:bottom w:val="single" w:sz="4" w:space="0" w:color="auto"/>
              <w:right w:val="single" w:sz="4" w:space="0" w:color="auto"/>
            </w:tcBorders>
            <w:shd w:val="clear" w:color="auto" w:fill="auto"/>
            <w:noWrap/>
            <w:vAlign w:val="center"/>
          </w:tcPr>
          <w:p w14:paraId="51BCC1F1"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学校类</w:t>
            </w:r>
          </w:p>
        </w:tc>
        <w:tc>
          <w:tcPr>
            <w:tcW w:w="489" w:type="pct"/>
            <w:tcBorders>
              <w:top w:val="nil"/>
              <w:left w:val="nil"/>
              <w:bottom w:val="single" w:sz="4" w:space="0" w:color="auto"/>
              <w:right w:val="single" w:sz="4" w:space="0" w:color="auto"/>
            </w:tcBorders>
            <w:shd w:val="clear" w:color="auto" w:fill="auto"/>
            <w:noWrap/>
            <w:vAlign w:val="center"/>
          </w:tcPr>
          <w:p w14:paraId="5169143D"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3890</w:t>
            </w:r>
          </w:p>
        </w:tc>
        <w:tc>
          <w:tcPr>
            <w:tcW w:w="380" w:type="pct"/>
            <w:tcBorders>
              <w:top w:val="nil"/>
              <w:left w:val="nil"/>
              <w:bottom w:val="single" w:sz="4" w:space="0" w:color="auto"/>
              <w:right w:val="single" w:sz="4" w:space="0" w:color="auto"/>
            </w:tcBorders>
            <w:shd w:val="clear" w:color="auto" w:fill="auto"/>
            <w:noWrap/>
            <w:vAlign w:val="center"/>
          </w:tcPr>
          <w:p w14:paraId="473A5242"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1000</w:t>
            </w:r>
          </w:p>
        </w:tc>
      </w:tr>
      <w:tr w:rsidR="0057483A" w14:paraId="1718131F" w14:textId="77777777">
        <w:trPr>
          <w:trHeight w:val="410"/>
          <w:jc w:val="center"/>
        </w:trPr>
        <w:tc>
          <w:tcPr>
            <w:tcW w:w="259" w:type="pct"/>
            <w:tcBorders>
              <w:top w:val="nil"/>
              <w:left w:val="single" w:sz="4" w:space="0" w:color="auto"/>
              <w:bottom w:val="single" w:sz="4" w:space="0" w:color="auto"/>
              <w:right w:val="single" w:sz="4" w:space="0" w:color="auto"/>
            </w:tcBorders>
            <w:shd w:val="clear" w:color="auto" w:fill="auto"/>
            <w:noWrap/>
            <w:vAlign w:val="center"/>
          </w:tcPr>
          <w:p w14:paraId="7CFC2125"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19</w:t>
            </w:r>
          </w:p>
        </w:tc>
        <w:tc>
          <w:tcPr>
            <w:tcW w:w="513" w:type="pct"/>
            <w:tcBorders>
              <w:top w:val="nil"/>
              <w:left w:val="nil"/>
              <w:bottom w:val="single" w:sz="4" w:space="0" w:color="auto"/>
              <w:right w:val="single" w:sz="4" w:space="0" w:color="auto"/>
            </w:tcBorders>
            <w:shd w:val="clear" w:color="auto" w:fill="auto"/>
            <w:noWrap/>
            <w:vAlign w:val="center"/>
          </w:tcPr>
          <w:p w14:paraId="6F908199"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浏河镇</w:t>
            </w:r>
          </w:p>
        </w:tc>
        <w:tc>
          <w:tcPr>
            <w:tcW w:w="975" w:type="pct"/>
            <w:tcBorders>
              <w:top w:val="nil"/>
              <w:left w:val="nil"/>
              <w:bottom w:val="single" w:sz="4" w:space="0" w:color="auto"/>
              <w:right w:val="single" w:sz="4" w:space="0" w:color="auto"/>
            </w:tcBorders>
            <w:shd w:val="clear" w:color="auto" w:fill="auto"/>
            <w:noWrap/>
            <w:vAlign w:val="center"/>
          </w:tcPr>
          <w:p w14:paraId="15C8BFD9"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明德小学</w:t>
            </w:r>
          </w:p>
        </w:tc>
        <w:tc>
          <w:tcPr>
            <w:tcW w:w="1852" w:type="pct"/>
            <w:tcBorders>
              <w:top w:val="nil"/>
              <w:left w:val="nil"/>
              <w:bottom w:val="single" w:sz="4" w:space="0" w:color="auto"/>
              <w:right w:val="single" w:sz="4" w:space="0" w:color="auto"/>
            </w:tcBorders>
            <w:shd w:val="clear" w:color="auto" w:fill="auto"/>
            <w:noWrap/>
            <w:vAlign w:val="center"/>
          </w:tcPr>
          <w:p w14:paraId="5174A5A6"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浏河镇东海路</w:t>
            </w:r>
            <w:r>
              <w:rPr>
                <w:rFonts w:ascii="Times New Roman" w:eastAsia="仿宋"/>
                <w:snapToGrid/>
                <w:sz w:val="18"/>
                <w:szCs w:val="18"/>
              </w:rPr>
              <w:t>200</w:t>
            </w:r>
            <w:r>
              <w:rPr>
                <w:rFonts w:ascii="Times New Roman" w:eastAsia="仿宋"/>
                <w:snapToGrid/>
                <w:sz w:val="18"/>
                <w:szCs w:val="18"/>
              </w:rPr>
              <w:t>号</w:t>
            </w:r>
          </w:p>
        </w:tc>
        <w:tc>
          <w:tcPr>
            <w:tcW w:w="529" w:type="pct"/>
            <w:tcBorders>
              <w:top w:val="nil"/>
              <w:left w:val="nil"/>
              <w:bottom w:val="single" w:sz="4" w:space="0" w:color="auto"/>
              <w:right w:val="single" w:sz="4" w:space="0" w:color="auto"/>
            </w:tcBorders>
            <w:shd w:val="clear" w:color="auto" w:fill="auto"/>
            <w:noWrap/>
            <w:vAlign w:val="center"/>
          </w:tcPr>
          <w:p w14:paraId="0303A587"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学校类</w:t>
            </w:r>
          </w:p>
        </w:tc>
        <w:tc>
          <w:tcPr>
            <w:tcW w:w="489" w:type="pct"/>
            <w:tcBorders>
              <w:top w:val="nil"/>
              <w:left w:val="nil"/>
              <w:bottom w:val="single" w:sz="4" w:space="0" w:color="auto"/>
              <w:right w:val="single" w:sz="4" w:space="0" w:color="auto"/>
            </w:tcBorders>
            <w:shd w:val="clear" w:color="auto" w:fill="auto"/>
            <w:noWrap/>
            <w:vAlign w:val="center"/>
          </w:tcPr>
          <w:p w14:paraId="3DF1E5D0"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 xml:space="preserve">500 </w:t>
            </w:r>
          </w:p>
        </w:tc>
        <w:tc>
          <w:tcPr>
            <w:tcW w:w="380" w:type="pct"/>
            <w:tcBorders>
              <w:top w:val="nil"/>
              <w:left w:val="nil"/>
              <w:bottom w:val="single" w:sz="4" w:space="0" w:color="auto"/>
              <w:right w:val="single" w:sz="4" w:space="0" w:color="auto"/>
            </w:tcBorders>
            <w:shd w:val="clear" w:color="auto" w:fill="auto"/>
            <w:noWrap/>
            <w:vAlign w:val="center"/>
          </w:tcPr>
          <w:p w14:paraId="040A3822"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350</w:t>
            </w:r>
          </w:p>
        </w:tc>
      </w:tr>
      <w:tr w:rsidR="0057483A" w14:paraId="3A3BFFD6" w14:textId="77777777">
        <w:trPr>
          <w:trHeight w:val="410"/>
          <w:jc w:val="center"/>
        </w:trPr>
        <w:tc>
          <w:tcPr>
            <w:tcW w:w="259" w:type="pct"/>
            <w:tcBorders>
              <w:top w:val="nil"/>
              <w:left w:val="single" w:sz="4" w:space="0" w:color="auto"/>
              <w:bottom w:val="single" w:sz="4" w:space="0" w:color="auto"/>
              <w:right w:val="single" w:sz="4" w:space="0" w:color="auto"/>
            </w:tcBorders>
            <w:shd w:val="clear" w:color="auto" w:fill="auto"/>
            <w:noWrap/>
            <w:vAlign w:val="center"/>
          </w:tcPr>
          <w:p w14:paraId="11A24A88"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20</w:t>
            </w:r>
          </w:p>
        </w:tc>
        <w:tc>
          <w:tcPr>
            <w:tcW w:w="513" w:type="pct"/>
            <w:tcBorders>
              <w:top w:val="nil"/>
              <w:left w:val="nil"/>
              <w:bottom w:val="single" w:sz="4" w:space="0" w:color="auto"/>
              <w:right w:val="single" w:sz="4" w:space="0" w:color="auto"/>
            </w:tcBorders>
            <w:shd w:val="clear" w:color="auto" w:fill="auto"/>
            <w:noWrap/>
            <w:vAlign w:val="center"/>
          </w:tcPr>
          <w:p w14:paraId="1A11F4B6"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浏河镇</w:t>
            </w:r>
          </w:p>
        </w:tc>
        <w:tc>
          <w:tcPr>
            <w:tcW w:w="975" w:type="pct"/>
            <w:tcBorders>
              <w:top w:val="nil"/>
              <w:left w:val="nil"/>
              <w:bottom w:val="single" w:sz="4" w:space="0" w:color="auto"/>
              <w:right w:val="single" w:sz="4" w:space="0" w:color="auto"/>
            </w:tcBorders>
            <w:shd w:val="clear" w:color="auto" w:fill="auto"/>
            <w:noWrap/>
            <w:vAlign w:val="center"/>
          </w:tcPr>
          <w:p w14:paraId="3DE5B186"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浏河镇新时代文明广场</w:t>
            </w:r>
          </w:p>
        </w:tc>
        <w:tc>
          <w:tcPr>
            <w:tcW w:w="1852" w:type="pct"/>
            <w:tcBorders>
              <w:top w:val="nil"/>
              <w:left w:val="nil"/>
              <w:bottom w:val="single" w:sz="4" w:space="0" w:color="auto"/>
              <w:right w:val="single" w:sz="4" w:space="0" w:color="auto"/>
            </w:tcBorders>
            <w:shd w:val="clear" w:color="auto" w:fill="auto"/>
            <w:noWrap/>
            <w:vAlign w:val="center"/>
          </w:tcPr>
          <w:p w14:paraId="2FD83F7E"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浏河镇人民政府南</w:t>
            </w:r>
          </w:p>
        </w:tc>
        <w:tc>
          <w:tcPr>
            <w:tcW w:w="529" w:type="pct"/>
            <w:tcBorders>
              <w:top w:val="nil"/>
              <w:left w:val="nil"/>
              <w:bottom w:val="single" w:sz="4" w:space="0" w:color="auto"/>
              <w:right w:val="single" w:sz="4" w:space="0" w:color="auto"/>
            </w:tcBorders>
            <w:shd w:val="clear" w:color="auto" w:fill="auto"/>
            <w:noWrap/>
            <w:vAlign w:val="center"/>
          </w:tcPr>
          <w:p w14:paraId="16088823"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广场</w:t>
            </w:r>
          </w:p>
        </w:tc>
        <w:tc>
          <w:tcPr>
            <w:tcW w:w="489" w:type="pct"/>
            <w:tcBorders>
              <w:top w:val="nil"/>
              <w:left w:val="nil"/>
              <w:bottom w:val="single" w:sz="4" w:space="0" w:color="auto"/>
              <w:right w:val="single" w:sz="4" w:space="0" w:color="auto"/>
            </w:tcBorders>
            <w:shd w:val="clear" w:color="auto" w:fill="auto"/>
            <w:noWrap/>
            <w:vAlign w:val="center"/>
          </w:tcPr>
          <w:p w14:paraId="605B6581"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 xml:space="preserve">3000 </w:t>
            </w:r>
          </w:p>
        </w:tc>
        <w:tc>
          <w:tcPr>
            <w:tcW w:w="380" w:type="pct"/>
            <w:tcBorders>
              <w:top w:val="nil"/>
              <w:left w:val="nil"/>
              <w:bottom w:val="single" w:sz="4" w:space="0" w:color="auto"/>
              <w:right w:val="single" w:sz="4" w:space="0" w:color="auto"/>
            </w:tcBorders>
            <w:shd w:val="clear" w:color="auto" w:fill="auto"/>
            <w:noWrap/>
            <w:vAlign w:val="center"/>
          </w:tcPr>
          <w:p w14:paraId="2D51E7F2"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800</w:t>
            </w:r>
          </w:p>
        </w:tc>
      </w:tr>
      <w:tr w:rsidR="0057483A" w14:paraId="52BA233B" w14:textId="77777777">
        <w:trPr>
          <w:trHeight w:val="410"/>
          <w:jc w:val="center"/>
        </w:trPr>
        <w:tc>
          <w:tcPr>
            <w:tcW w:w="259" w:type="pct"/>
            <w:tcBorders>
              <w:top w:val="nil"/>
              <w:left w:val="single" w:sz="4" w:space="0" w:color="auto"/>
              <w:bottom w:val="single" w:sz="4" w:space="0" w:color="auto"/>
              <w:right w:val="single" w:sz="4" w:space="0" w:color="auto"/>
            </w:tcBorders>
            <w:shd w:val="clear" w:color="auto" w:fill="auto"/>
            <w:noWrap/>
            <w:vAlign w:val="center"/>
          </w:tcPr>
          <w:p w14:paraId="2AD2952D"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21</w:t>
            </w:r>
          </w:p>
        </w:tc>
        <w:tc>
          <w:tcPr>
            <w:tcW w:w="513" w:type="pct"/>
            <w:tcBorders>
              <w:top w:val="nil"/>
              <w:left w:val="nil"/>
              <w:bottom w:val="single" w:sz="4" w:space="0" w:color="auto"/>
              <w:right w:val="single" w:sz="4" w:space="0" w:color="auto"/>
            </w:tcBorders>
            <w:shd w:val="clear" w:color="auto" w:fill="auto"/>
            <w:noWrap/>
            <w:vAlign w:val="center"/>
          </w:tcPr>
          <w:p w14:paraId="6BB1B06B"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娄东街道</w:t>
            </w:r>
          </w:p>
        </w:tc>
        <w:tc>
          <w:tcPr>
            <w:tcW w:w="975" w:type="pct"/>
            <w:tcBorders>
              <w:top w:val="nil"/>
              <w:left w:val="nil"/>
              <w:bottom w:val="single" w:sz="4" w:space="0" w:color="auto"/>
              <w:right w:val="single" w:sz="4" w:space="0" w:color="auto"/>
            </w:tcBorders>
            <w:shd w:val="clear" w:color="auto" w:fill="auto"/>
            <w:noWrap/>
            <w:vAlign w:val="center"/>
          </w:tcPr>
          <w:p w14:paraId="1AC9E73E"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太仓市镇洋小学</w:t>
            </w:r>
          </w:p>
        </w:tc>
        <w:tc>
          <w:tcPr>
            <w:tcW w:w="1852" w:type="pct"/>
            <w:tcBorders>
              <w:top w:val="nil"/>
              <w:left w:val="nil"/>
              <w:bottom w:val="single" w:sz="4" w:space="0" w:color="auto"/>
              <w:right w:val="single" w:sz="4" w:space="0" w:color="auto"/>
            </w:tcBorders>
            <w:shd w:val="clear" w:color="auto" w:fill="auto"/>
            <w:noWrap/>
            <w:vAlign w:val="center"/>
          </w:tcPr>
          <w:p w14:paraId="4EB8FE6E"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太仓市高新区博雅路</w:t>
            </w:r>
            <w:r>
              <w:rPr>
                <w:rFonts w:ascii="Times New Roman" w:eastAsia="仿宋"/>
                <w:snapToGrid/>
                <w:sz w:val="18"/>
                <w:szCs w:val="18"/>
              </w:rPr>
              <w:t>1</w:t>
            </w:r>
            <w:r>
              <w:rPr>
                <w:rFonts w:ascii="Times New Roman" w:eastAsia="仿宋"/>
                <w:snapToGrid/>
                <w:sz w:val="18"/>
                <w:szCs w:val="18"/>
              </w:rPr>
              <w:t>号</w:t>
            </w:r>
          </w:p>
        </w:tc>
        <w:tc>
          <w:tcPr>
            <w:tcW w:w="529" w:type="pct"/>
            <w:tcBorders>
              <w:top w:val="nil"/>
              <w:left w:val="nil"/>
              <w:bottom w:val="single" w:sz="4" w:space="0" w:color="auto"/>
              <w:right w:val="single" w:sz="4" w:space="0" w:color="auto"/>
            </w:tcBorders>
            <w:shd w:val="clear" w:color="auto" w:fill="auto"/>
            <w:noWrap/>
            <w:vAlign w:val="center"/>
          </w:tcPr>
          <w:p w14:paraId="2A0591B0"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学校类</w:t>
            </w:r>
          </w:p>
        </w:tc>
        <w:tc>
          <w:tcPr>
            <w:tcW w:w="489" w:type="pct"/>
            <w:tcBorders>
              <w:top w:val="nil"/>
              <w:left w:val="nil"/>
              <w:bottom w:val="single" w:sz="4" w:space="0" w:color="auto"/>
              <w:right w:val="single" w:sz="4" w:space="0" w:color="auto"/>
            </w:tcBorders>
            <w:shd w:val="clear" w:color="auto" w:fill="auto"/>
            <w:noWrap/>
            <w:vAlign w:val="center"/>
          </w:tcPr>
          <w:p w14:paraId="32B2CA9B"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 xml:space="preserve">13700 </w:t>
            </w:r>
          </w:p>
        </w:tc>
        <w:tc>
          <w:tcPr>
            <w:tcW w:w="380" w:type="pct"/>
            <w:tcBorders>
              <w:top w:val="nil"/>
              <w:left w:val="nil"/>
              <w:bottom w:val="single" w:sz="4" w:space="0" w:color="auto"/>
              <w:right w:val="single" w:sz="4" w:space="0" w:color="auto"/>
            </w:tcBorders>
            <w:shd w:val="clear" w:color="auto" w:fill="auto"/>
            <w:noWrap/>
            <w:vAlign w:val="center"/>
          </w:tcPr>
          <w:p w14:paraId="10136298"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 xml:space="preserve">2000 </w:t>
            </w:r>
          </w:p>
        </w:tc>
      </w:tr>
      <w:tr w:rsidR="0057483A" w14:paraId="2CD01D26" w14:textId="77777777">
        <w:trPr>
          <w:trHeight w:val="410"/>
          <w:jc w:val="center"/>
        </w:trPr>
        <w:tc>
          <w:tcPr>
            <w:tcW w:w="259" w:type="pct"/>
            <w:tcBorders>
              <w:top w:val="nil"/>
              <w:left w:val="single" w:sz="4" w:space="0" w:color="auto"/>
              <w:bottom w:val="single" w:sz="4" w:space="0" w:color="auto"/>
              <w:right w:val="single" w:sz="4" w:space="0" w:color="auto"/>
            </w:tcBorders>
            <w:shd w:val="clear" w:color="auto" w:fill="auto"/>
            <w:noWrap/>
            <w:vAlign w:val="center"/>
          </w:tcPr>
          <w:p w14:paraId="49E6693F"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22</w:t>
            </w:r>
          </w:p>
        </w:tc>
        <w:tc>
          <w:tcPr>
            <w:tcW w:w="513" w:type="pct"/>
            <w:tcBorders>
              <w:top w:val="nil"/>
              <w:left w:val="nil"/>
              <w:bottom w:val="single" w:sz="4" w:space="0" w:color="auto"/>
              <w:right w:val="single" w:sz="4" w:space="0" w:color="auto"/>
            </w:tcBorders>
            <w:shd w:val="clear" w:color="auto" w:fill="auto"/>
            <w:noWrap/>
            <w:vAlign w:val="center"/>
          </w:tcPr>
          <w:p w14:paraId="2760756C"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娄东街道</w:t>
            </w:r>
          </w:p>
        </w:tc>
        <w:tc>
          <w:tcPr>
            <w:tcW w:w="975" w:type="pct"/>
            <w:tcBorders>
              <w:top w:val="nil"/>
              <w:left w:val="nil"/>
              <w:bottom w:val="single" w:sz="4" w:space="0" w:color="auto"/>
              <w:right w:val="single" w:sz="4" w:space="0" w:color="auto"/>
            </w:tcBorders>
            <w:shd w:val="clear" w:color="auto" w:fill="auto"/>
            <w:noWrap/>
            <w:vAlign w:val="center"/>
          </w:tcPr>
          <w:p w14:paraId="3A857A6A"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太仓市高新区第三小学</w:t>
            </w:r>
          </w:p>
        </w:tc>
        <w:tc>
          <w:tcPr>
            <w:tcW w:w="1852" w:type="pct"/>
            <w:tcBorders>
              <w:top w:val="nil"/>
              <w:left w:val="nil"/>
              <w:bottom w:val="single" w:sz="4" w:space="0" w:color="auto"/>
              <w:right w:val="single" w:sz="4" w:space="0" w:color="auto"/>
            </w:tcBorders>
            <w:shd w:val="clear" w:color="auto" w:fill="auto"/>
            <w:noWrap/>
            <w:vAlign w:val="center"/>
          </w:tcPr>
          <w:p w14:paraId="2DB6079B"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娄东街道娄江南路</w:t>
            </w:r>
            <w:r>
              <w:rPr>
                <w:rFonts w:ascii="Times New Roman" w:eastAsia="仿宋"/>
                <w:snapToGrid/>
                <w:sz w:val="18"/>
                <w:szCs w:val="18"/>
              </w:rPr>
              <w:t>68</w:t>
            </w:r>
            <w:r>
              <w:rPr>
                <w:rFonts w:ascii="Times New Roman" w:eastAsia="仿宋"/>
                <w:snapToGrid/>
                <w:sz w:val="18"/>
                <w:szCs w:val="18"/>
              </w:rPr>
              <w:t>号</w:t>
            </w:r>
            <w:r>
              <w:rPr>
                <w:rFonts w:ascii="Times New Roman" w:eastAsia="仿宋"/>
                <w:snapToGrid/>
                <w:sz w:val="18"/>
                <w:szCs w:val="18"/>
              </w:rPr>
              <w:t>101</w:t>
            </w:r>
            <w:r>
              <w:rPr>
                <w:rFonts w:ascii="Times New Roman" w:eastAsia="仿宋"/>
                <w:snapToGrid/>
                <w:sz w:val="18"/>
                <w:szCs w:val="18"/>
              </w:rPr>
              <w:t>室</w:t>
            </w:r>
          </w:p>
        </w:tc>
        <w:tc>
          <w:tcPr>
            <w:tcW w:w="529" w:type="pct"/>
            <w:tcBorders>
              <w:top w:val="nil"/>
              <w:left w:val="nil"/>
              <w:bottom w:val="single" w:sz="4" w:space="0" w:color="auto"/>
              <w:right w:val="single" w:sz="4" w:space="0" w:color="auto"/>
            </w:tcBorders>
            <w:shd w:val="clear" w:color="auto" w:fill="auto"/>
            <w:noWrap/>
            <w:vAlign w:val="center"/>
          </w:tcPr>
          <w:p w14:paraId="3B4E89A5"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学校类</w:t>
            </w:r>
          </w:p>
        </w:tc>
        <w:tc>
          <w:tcPr>
            <w:tcW w:w="489" w:type="pct"/>
            <w:tcBorders>
              <w:top w:val="nil"/>
              <w:left w:val="nil"/>
              <w:bottom w:val="single" w:sz="4" w:space="0" w:color="auto"/>
              <w:right w:val="single" w:sz="4" w:space="0" w:color="auto"/>
            </w:tcBorders>
            <w:shd w:val="clear" w:color="auto" w:fill="auto"/>
            <w:noWrap/>
            <w:vAlign w:val="center"/>
          </w:tcPr>
          <w:p w14:paraId="4F034B98"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 xml:space="preserve">1000 </w:t>
            </w:r>
          </w:p>
        </w:tc>
        <w:tc>
          <w:tcPr>
            <w:tcW w:w="380" w:type="pct"/>
            <w:tcBorders>
              <w:top w:val="nil"/>
              <w:left w:val="nil"/>
              <w:bottom w:val="single" w:sz="4" w:space="0" w:color="auto"/>
              <w:right w:val="single" w:sz="4" w:space="0" w:color="auto"/>
            </w:tcBorders>
            <w:shd w:val="clear" w:color="auto" w:fill="auto"/>
            <w:noWrap/>
            <w:vAlign w:val="center"/>
          </w:tcPr>
          <w:p w14:paraId="4C77D917"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 xml:space="preserve">300 </w:t>
            </w:r>
          </w:p>
        </w:tc>
      </w:tr>
      <w:tr w:rsidR="0057483A" w14:paraId="2DBB5BCA" w14:textId="77777777">
        <w:trPr>
          <w:trHeight w:val="410"/>
          <w:jc w:val="center"/>
        </w:trPr>
        <w:tc>
          <w:tcPr>
            <w:tcW w:w="259" w:type="pct"/>
            <w:tcBorders>
              <w:top w:val="nil"/>
              <w:left w:val="single" w:sz="4" w:space="0" w:color="auto"/>
              <w:bottom w:val="single" w:sz="4" w:space="0" w:color="auto"/>
              <w:right w:val="single" w:sz="4" w:space="0" w:color="auto"/>
            </w:tcBorders>
            <w:shd w:val="clear" w:color="auto" w:fill="auto"/>
            <w:noWrap/>
            <w:vAlign w:val="center"/>
          </w:tcPr>
          <w:p w14:paraId="46FB13D2"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23</w:t>
            </w:r>
          </w:p>
        </w:tc>
        <w:tc>
          <w:tcPr>
            <w:tcW w:w="513" w:type="pct"/>
            <w:tcBorders>
              <w:top w:val="nil"/>
              <w:left w:val="nil"/>
              <w:bottom w:val="single" w:sz="4" w:space="0" w:color="auto"/>
              <w:right w:val="single" w:sz="4" w:space="0" w:color="auto"/>
            </w:tcBorders>
            <w:shd w:val="clear" w:color="auto" w:fill="auto"/>
            <w:noWrap/>
            <w:vAlign w:val="center"/>
          </w:tcPr>
          <w:p w14:paraId="2934310A"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娄东街道</w:t>
            </w:r>
          </w:p>
        </w:tc>
        <w:tc>
          <w:tcPr>
            <w:tcW w:w="975" w:type="pct"/>
            <w:tcBorders>
              <w:top w:val="nil"/>
              <w:left w:val="nil"/>
              <w:bottom w:val="single" w:sz="4" w:space="0" w:color="auto"/>
              <w:right w:val="single" w:sz="4" w:space="0" w:color="auto"/>
            </w:tcBorders>
            <w:shd w:val="clear" w:color="auto" w:fill="auto"/>
            <w:noWrap/>
            <w:vAlign w:val="center"/>
          </w:tcPr>
          <w:p w14:paraId="524A06A0"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太仓市高新区中学</w:t>
            </w:r>
          </w:p>
        </w:tc>
        <w:tc>
          <w:tcPr>
            <w:tcW w:w="1852" w:type="pct"/>
            <w:tcBorders>
              <w:top w:val="nil"/>
              <w:left w:val="nil"/>
              <w:bottom w:val="single" w:sz="4" w:space="0" w:color="auto"/>
              <w:right w:val="single" w:sz="4" w:space="0" w:color="auto"/>
            </w:tcBorders>
            <w:shd w:val="clear" w:color="auto" w:fill="auto"/>
            <w:noWrap/>
            <w:vAlign w:val="center"/>
          </w:tcPr>
          <w:p w14:paraId="7CED1897"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娄东街道常胜北路</w:t>
            </w:r>
            <w:r>
              <w:rPr>
                <w:rFonts w:ascii="Times New Roman" w:eastAsia="仿宋"/>
                <w:snapToGrid/>
                <w:sz w:val="18"/>
                <w:szCs w:val="18"/>
              </w:rPr>
              <w:t>111</w:t>
            </w:r>
            <w:r>
              <w:rPr>
                <w:rFonts w:ascii="Times New Roman" w:eastAsia="仿宋"/>
                <w:snapToGrid/>
                <w:sz w:val="18"/>
                <w:szCs w:val="18"/>
              </w:rPr>
              <w:t>号</w:t>
            </w:r>
          </w:p>
        </w:tc>
        <w:tc>
          <w:tcPr>
            <w:tcW w:w="529" w:type="pct"/>
            <w:tcBorders>
              <w:top w:val="nil"/>
              <w:left w:val="nil"/>
              <w:bottom w:val="single" w:sz="4" w:space="0" w:color="auto"/>
              <w:right w:val="single" w:sz="4" w:space="0" w:color="auto"/>
            </w:tcBorders>
            <w:shd w:val="clear" w:color="auto" w:fill="auto"/>
            <w:noWrap/>
            <w:vAlign w:val="center"/>
          </w:tcPr>
          <w:p w14:paraId="2ED54B59"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学校类</w:t>
            </w:r>
          </w:p>
        </w:tc>
        <w:tc>
          <w:tcPr>
            <w:tcW w:w="489" w:type="pct"/>
            <w:tcBorders>
              <w:top w:val="nil"/>
              <w:left w:val="nil"/>
              <w:bottom w:val="single" w:sz="4" w:space="0" w:color="auto"/>
              <w:right w:val="single" w:sz="4" w:space="0" w:color="auto"/>
            </w:tcBorders>
            <w:shd w:val="clear" w:color="auto" w:fill="auto"/>
            <w:noWrap/>
            <w:vAlign w:val="center"/>
          </w:tcPr>
          <w:p w14:paraId="47B85DCA"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 xml:space="preserve">2000 </w:t>
            </w:r>
          </w:p>
        </w:tc>
        <w:tc>
          <w:tcPr>
            <w:tcW w:w="380" w:type="pct"/>
            <w:tcBorders>
              <w:top w:val="nil"/>
              <w:left w:val="nil"/>
              <w:bottom w:val="single" w:sz="4" w:space="0" w:color="auto"/>
              <w:right w:val="single" w:sz="4" w:space="0" w:color="auto"/>
            </w:tcBorders>
            <w:shd w:val="clear" w:color="auto" w:fill="auto"/>
            <w:noWrap/>
            <w:vAlign w:val="center"/>
          </w:tcPr>
          <w:p w14:paraId="06F2DAAA"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 xml:space="preserve">300 </w:t>
            </w:r>
          </w:p>
        </w:tc>
      </w:tr>
      <w:tr w:rsidR="0057483A" w14:paraId="55A8AD32" w14:textId="77777777">
        <w:trPr>
          <w:trHeight w:val="410"/>
          <w:jc w:val="center"/>
        </w:trPr>
        <w:tc>
          <w:tcPr>
            <w:tcW w:w="259" w:type="pct"/>
            <w:tcBorders>
              <w:top w:val="nil"/>
              <w:left w:val="single" w:sz="4" w:space="0" w:color="auto"/>
              <w:bottom w:val="single" w:sz="4" w:space="0" w:color="auto"/>
              <w:right w:val="single" w:sz="4" w:space="0" w:color="auto"/>
            </w:tcBorders>
            <w:shd w:val="clear" w:color="auto" w:fill="auto"/>
            <w:noWrap/>
            <w:vAlign w:val="center"/>
          </w:tcPr>
          <w:p w14:paraId="07BD186C"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24</w:t>
            </w:r>
          </w:p>
        </w:tc>
        <w:tc>
          <w:tcPr>
            <w:tcW w:w="513" w:type="pct"/>
            <w:tcBorders>
              <w:top w:val="nil"/>
              <w:left w:val="nil"/>
              <w:bottom w:val="single" w:sz="4" w:space="0" w:color="auto"/>
              <w:right w:val="single" w:sz="4" w:space="0" w:color="auto"/>
            </w:tcBorders>
            <w:shd w:val="clear" w:color="auto" w:fill="auto"/>
            <w:noWrap/>
            <w:vAlign w:val="center"/>
          </w:tcPr>
          <w:p w14:paraId="7C5E9802"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娄东街道</w:t>
            </w:r>
          </w:p>
        </w:tc>
        <w:tc>
          <w:tcPr>
            <w:tcW w:w="975" w:type="pct"/>
            <w:tcBorders>
              <w:top w:val="nil"/>
              <w:left w:val="nil"/>
              <w:bottom w:val="single" w:sz="4" w:space="0" w:color="auto"/>
              <w:right w:val="single" w:sz="4" w:space="0" w:color="auto"/>
            </w:tcBorders>
            <w:shd w:val="clear" w:color="auto" w:fill="auto"/>
            <w:noWrap/>
            <w:vAlign w:val="center"/>
          </w:tcPr>
          <w:p w14:paraId="53FA8E72"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太仓市高新区第四小学</w:t>
            </w:r>
          </w:p>
        </w:tc>
        <w:tc>
          <w:tcPr>
            <w:tcW w:w="1852" w:type="pct"/>
            <w:tcBorders>
              <w:top w:val="nil"/>
              <w:left w:val="nil"/>
              <w:bottom w:val="single" w:sz="4" w:space="0" w:color="auto"/>
              <w:right w:val="single" w:sz="4" w:space="0" w:color="auto"/>
            </w:tcBorders>
            <w:shd w:val="clear" w:color="auto" w:fill="auto"/>
            <w:noWrap/>
            <w:vAlign w:val="center"/>
          </w:tcPr>
          <w:p w14:paraId="4E377FDC"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娄东街道兰州路</w:t>
            </w:r>
            <w:r>
              <w:rPr>
                <w:rFonts w:ascii="Times New Roman" w:eastAsia="仿宋"/>
                <w:snapToGrid/>
                <w:sz w:val="18"/>
                <w:szCs w:val="18"/>
              </w:rPr>
              <w:t>5</w:t>
            </w:r>
            <w:r>
              <w:rPr>
                <w:rFonts w:ascii="Times New Roman" w:eastAsia="仿宋"/>
                <w:snapToGrid/>
                <w:sz w:val="18"/>
                <w:szCs w:val="18"/>
              </w:rPr>
              <w:t>号</w:t>
            </w:r>
          </w:p>
        </w:tc>
        <w:tc>
          <w:tcPr>
            <w:tcW w:w="529" w:type="pct"/>
            <w:tcBorders>
              <w:top w:val="nil"/>
              <w:left w:val="nil"/>
              <w:bottom w:val="single" w:sz="4" w:space="0" w:color="auto"/>
              <w:right w:val="single" w:sz="4" w:space="0" w:color="auto"/>
            </w:tcBorders>
            <w:shd w:val="clear" w:color="auto" w:fill="auto"/>
            <w:noWrap/>
            <w:vAlign w:val="center"/>
          </w:tcPr>
          <w:p w14:paraId="4230E999"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学校类</w:t>
            </w:r>
          </w:p>
        </w:tc>
        <w:tc>
          <w:tcPr>
            <w:tcW w:w="489" w:type="pct"/>
            <w:tcBorders>
              <w:top w:val="nil"/>
              <w:left w:val="nil"/>
              <w:bottom w:val="single" w:sz="4" w:space="0" w:color="auto"/>
              <w:right w:val="single" w:sz="4" w:space="0" w:color="auto"/>
            </w:tcBorders>
            <w:shd w:val="clear" w:color="auto" w:fill="auto"/>
            <w:noWrap/>
            <w:vAlign w:val="center"/>
          </w:tcPr>
          <w:p w14:paraId="697E61C7"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 xml:space="preserve">1879 </w:t>
            </w:r>
          </w:p>
        </w:tc>
        <w:tc>
          <w:tcPr>
            <w:tcW w:w="380" w:type="pct"/>
            <w:tcBorders>
              <w:top w:val="nil"/>
              <w:left w:val="nil"/>
              <w:bottom w:val="single" w:sz="4" w:space="0" w:color="auto"/>
              <w:right w:val="single" w:sz="4" w:space="0" w:color="auto"/>
            </w:tcBorders>
            <w:shd w:val="clear" w:color="auto" w:fill="auto"/>
            <w:noWrap/>
            <w:vAlign w:val="center"/>
          </w:tcPr>
          <w:p w14:paraId="307A0F46"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 xml:space="preserve">425 </w:t>
            </w:r>
          </w:p>
        </w:tc>
      </w:tr>
      <w:tr w:rsidR="0057483A" w14:paraId="780CE842" w14:textId="77777777">
        <w:trPr>
          <w:trHeight w:val="410"/>
          <w:jc w:val="center"/>
        </w:trPr>
        <w:tc>
          <w:tcPr>
            <w:tcW w:w="259" w:type="pct"/>
            <w:tcBorders>
              <w:top w:val="nil"/>
              <w:left w:val="single" w:sz="4" w:space="0" w:color="auto"/>
              <w:bottom w:val="single" w:sz="4" w:space="0" w:color="auto"/>
              <w:right w:val="single" w:sz="4" w:space="0" w:color="auto"/>
            </w:tcBorders>
            <w:shd w:val="clear" w:color="auto" w:fill="auto"/>
            <w:noWrap/>
            <w:vAlign w:val="center"/>
          </w:tcPr>
          <w:p w14:paraId="43093CEB"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25</w:t>
            </w:r>
          </w:p>
        </w:tc>
        <w:tc>
          <w:tcPr>
            <w:tcW w:w="513" w:type="pct"/>
            <w:tcBorders>
              <w:top w:val="nil"/>
              <w:left w:val="nil"/>
              <w:bottom w:val="single" w:sz="4" w:space="0" w:color="auto"/>
              <w:right w:val="single" w:sz="4" w:space="0" w:color="auto"/>
            </w:tcBorders>
            <w:shd w:val="clear" w:color="auto" w:fill="auto"/>
            <w:noWrap/>
            <w:vAlign w:val="center"/>
          </w:tcPr>
          <w:p w14:paraId="5472D079"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娄东街道</w:t>
            </w:r>
          </w:p>
        </w:tc>
        <w:tc>
          <w:tcPr>
            <w:tcW w:w="975" w:type="pct"/>
            <w:tcBorders>
              <w:top w:val="nil"/>
              <w:left w:val="nil"/>
              <w:bottom w:val="single" w:sz="4" w:space="0" w:color="auto"/>
              <w:right w:val="single" w:sz="4" w:space="0" w:color="auto"/>
            </w:tcBorders>
            <w:shd w:val="clear" w:color="auto" w:fill="auto"/>
            <w:noWrap/>
            <w:vAlign w:val="center"/>
          </w:tcPr>
          <w:p w14:paraId="53B48846"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太仓市朱棣文小学</w:t>
            </w:r>
          </w:p>
        </w:tc>
        <w:tc>
          <w:tcPr>
            <w:tcW w:w="1852" w:type="pct"/>
            <w:tcBorders>
              <w:top w:val="nil"/>
              <w:left w:val="nil"/>
              <w:bottom w:val="single" w:sz="4" w:space="0" w:color="auto"/>
              <w:right w:val="single" w:sz="4" w:space="0" w:color="auto"/>
            </w:tcBorders>
            <w:shd w:val="clear" w:color="auto" w:fill="auto"/>
            <w:noWrap/>
            <w:vAlign w:val="center"/>
          </w:tcPr>
          <w:p w14:paraId="4FDCC8DC"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娄东街道柳州路</w:t>
            </w:r>
            <w:r>
              <w:rPr>
                <w:rFonts w:ascii="Times New Roman" w:eastAsia="仿宋"/>
                <w:snapToGrid/>
                <w:sz w:val="18"/>
                <w:szCs w:val="18"/>
              </w:rPr>
              <w:t>30</w:t>
            </w:r>
            <w:r>
              <w:rPr>
                <w:rFonts w:ascii="Times New Roman" w:eastAsia="仿宋"/>
                <w:snapToGrid/>
                <w:sz w:val="18"/>
                <w:szCs w:val="18"/>
              </w:rPr>
              <w:t>号</w:t>
            </w:r>
          </w:p>
        </w:tc>
        <w:tc>
          <w:tcPr>
            <w:tcW w:w="529" w:type="pct"/>
            <w:tcBorders>
              <w:top w:val="nil"/>
              <w:left w:val="nil"/>
              <w:bottom w:val="single" w:sz="4" w:space="0" w:color="auto"/>
              <w:right w:val="single" w:sz="4" w:space="0" w:color="auto"/>
            </w:tcBorders>
            <w:shd w:val="clear" w:color="auto" w:fill="auto"/>
            <w:noWrap/>
            <w:vAlign w:val="center"/>
          </w:tcPr>
          <w:p w14:paraId="64127B2F"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学校类</w:t>
            </w:r>
          </w:p>
        </w:tc>
        <w:tc>
          <w:tcPr>
            <w:tcW w:w="489" w:type="pct"/>
            <w:tcBorders>
              <w:top w:val="nil"/>
              <w:left w:val="nil"/>
              <w:bottom w:val="single" w:sz="4" w:space="0" w:color="auto"/>
              <w:right w:val="single" w:sz="4" w:space="0" w:color="auto"/>
            </w:tcBorders>
            <w:shd w:val="clear" w:color="auto" w:fill="auto"/>
            <w:noWrap/>
            <w:vAlign w:val="center"/>
          </w:tcPr>
          <w:p w14:paraId="340C9D0E"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 xml:space="preserve">1000 </w:t>
            </w:r>
          </w:p>
        </w:tc>
        <w:tc>
          <w:tcPr>
            <w:tcW w:w="380" w:type="pct"/>
            <w:tcBorders>
              <w:top w:val="nil"/>
              <w:left w:val="nil"/>
              <w:bottom w:val="single" w:sz="4" w:space="0" w:color="auto"/>
              <w:right w:val="single" w:sz="4" w:space="0" w:color="auto"/>
            </w:tcBorders>
            <w:shd w:val="clear" w:color="auto" w:fill="auto"/>
            <w:noWrap/>
            <w:vAlign w:val="center"/>
          </w:tcPr>
          <w:p w14:paraId="62F1F9E6"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 xml:space="preserve">250 </w:t>
            </w:r>
          </w:p>
        </w:tc>
      </w:tr>
      <w:tr w:rsidR="0057483A" w14:paraId="63C4FEDF" w14:textId="77777777">
        <w:trPr>
          <w:trHeight w:val="410"/>
          <w:jc w:val="center"/>
        </w:trPr>
        <w:tc>
          <w:tcPr>
            <w:tcW w:w="259" w:type="pct"/>
            <w:tcBorders>
              <w:top w:val="nil"/>
              <w:left w:val="single" w:sz="4" w:space="0" w:color="auto"/>
              <w:bottom w:val="single" w:sz="4" w:space="0" w:color="auto"/>
              <w:right w:val="single" w:sz="4" w:space="0" w:color="auto"/>
            </w:tcBorders>
            <w:shd w:val="clear" w:color="auto" w:fill="auto"/>
            <w:noWrap/>
            <w:vAlign w:val="center"/>
          </w:tcPr>
          <w:p w14:paraId="223727E9"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26</w:t>
            </w:r>
          </w:p>
        </w:tc>
        <w:tc>
          <w:tcPr>
            <w:tcW w:w="513" w:type="pct"/>
            <w:tcBorders>
              <w:top w:val="nil"/>
              <w:left w:val="nil"/>
              <w:bottom w:val="single" w:sz="4" w:space="0" w:color="auto"/>
              <w:right w:val="single" w:sz="4" w:space="0" w:color="auto"/>
            </w:tcBorders>
            <w:shd w:val="clear" w:color="auto" w:fill="auto"/>
            <w:noWrap/>
            <w:vAlign w:val="center"/>
          </w:tcPr>
          <w:p w14:paraId="3902D9E8"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沙溪镇</w:t>
            </w:r>
          </w:p>
        </w:tc>
        <w:tc>
          <w:tcPr>
            <w:tcW w:w="975" w:type="pct"/>
            <w:tcBorders>
              <w:top w:val="nil"/>
              <w:left w:val="nil"/>
              <w:bottom w:val="single" w:sz="4" w:space="0" w:color="auto"/>
              <w:right w:val="single" w:sz="4" w:space="0" w:color="auto"/>
            </w:tcBorders>
            <w:shd w:val="clear" w:color="auto" w:fill="auto"/>
            <w:noWrap/>
            <w:vAlign w:val="center"/>
          </w:tcPr>
          <w:p w14:paraId="3D6E5EF7"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太仓市沙溪镇归庄小学</w:t>
            </w:r>
          </w:p>
        </w:tc>
        <w:tc>
          <w:tcPr>
            <w:tcW w:w="1852" w:type="pct"/>
            <w:tcBorders>
              <w:top w:val="nil"/>
              <w:left w:val="nil"/>
              <w:bottom w:val="single" w:sz="4" w:space="0" w:color="auto"/>
              <w:right w:val="single" w:sz="4" w:space="0" w:color="auto"/>
            </w:tcBorders>
            <w:shd w:val="clear" w:color="auto" w:fill="auto"/>
            <w:noWrap/>
            <w:vAlign w:val="center"/>
          </w:tcPr>
          <w:p w14:paraId="4E3E00B9"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沙溪镇归庄归东新村</w:t>
            </w:r>
            <w:r>
              <w:rPr>
                <w:rFonts w:ascii="Times New Roman" w:eastAsia="仿宋"/>
                <w:snapToGrid/>
                <w:sz w:val="18"/>
                <w:szCs w:val="18"/>
              </w:rPr>
              <w:t>36</w:t>
            </w:r>
            <w:r>
              <w:rPr>
                <w:rFonts w:ascii="Times New Roman" w:eastAsia="仿宋"/>
                <w:snapToGrid/>
                <w:sz w:val="18"/>
                <w:szCs w:val="18"/>
              </w:rPr>
              <w:t>号</w:t>
            </w:r>
            <w:r>
              <w:rPr>
                <w:rFonts w:ascii="Times New Roman" w:eastAsia="仿宋"/>
                <w:snapToGrid/>
                <w:sz w:val="18"/>
                <w:szCs w:val="18"/>
              </w:rPr>
              <w:t>101</w:t>
            </w:r>
            <w:r>
              <w:rPr>
                <w:rFonts w:ascii="Times New Roman" w:eastAsia="仿宋"/>
                <w:snapToGrid/>
                <w:sz w:val="18"/>
                <w:szCs w:val="18"/>
              </w:rPr>
              <w:t>室</w:t>
            </w:r>
          </w:p>
        </w:tc>
        <w:tc>
          <w:tcPr>
            <w:tcW w:w="529" w:type="pct"/>
            <w:tcBorders>
              <w:top w:val="nil"/>
              <w:left w:val="nil"/>
              <w:bottom w:val="single" w:sz="4" w:space="0" w:color="auto"/>
              <w:right w:val="single" w:sz="4" w:space="0" w:color="auto"/>
            </w:tcBorders>
            <w:shd w:val="clear" w:color="auto" w:fill="auto"/>
            <w:noWrap/>
            <w:vAlign w:val="center"/>
          </w:tcPr>
          <w:p w14:paraId="3BAE8EA0"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学校类</w:t>
            </w:r>
          </w:p>
        </w:tc>
        <w:tc>
          <w:tcPr>
            <w:tcW w:w="489" w:type="pct"/>
            <w:tcBorders>
              <w:top w:val="nil"/>
              <w:left w:val="nil"/>
              <w:bottom w:val="single" w:sz="4" w:space="0" w:color="auto"/>
              <w:right w:val="single" w:sz="4" w:space="0" w:color="auto"/>
            </w:tcBorders>
            <w:shd w:val="clear" w:color="auto" w:fill="auto"/>
            <w:noWrap/>
            <w:vAlign w:val="center"/>
          </w:tcPr>
          <w:p w14:paraId="32A26CAA"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1368</w:t>
            </w:r>
          </w:p>
        </w:tc>
        <w:tc>
          <w:tcPr>
            <w:tcW w:w="380" w:type="pct"/>
            <w:tcBorders>
              <w:top w:val="nil"/>
              <w:left w:val="nil"/>
              <w:bottom w:val="single" w:sz="4" w:space="0" w:color="auto"/>
              <w:right w:val="single" w:sz="4" w:space="0" w:color="auto"/>
            </w:tcBorders>
            <w:shd w:val="clear" w:color="auto" w:fill="auto"/>
            <w:noWrap/>
            <w:vAlign w:val="center"/>
          </w:tcPr>
          <w:p w14:paraId="1C2F75C0"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900</w:t>
            </w:r>
          </w:p>
        </w:tc>
      </w:tr>
      <w:tr w:rsidR="0057483A" w14:paraId="4E030AA5" w14:textId="77777777">
        <w:trPr>
          <w:trHeight w:val="410"/>
          <w:jc w:val="center"/>
        </w:trPr>
        <w:tc>
          <w:tcPr>
            <w:tcW w:w="259" w:type="pct"/>
            <w:tcBorders>
              <w:top w:val="nil"/>
              <w:left w:val="single" w:sz="4" w:space="0" w:color="auto"/>
              <w:bottom w:val="single" w:sz="4" w:space="0" w:color="auto"/>
              <w:right w:val="single" w:sz="4" w:space="0" w:color="auto"/>
            </w:tcBorders>
            <w:shd w:val="clear" w:color="auto" w:fill="auto"/>
            <w:noWrap/>
            <w:vAlign w:val="center"/>
          </w:tcPr>
          <w:p w14:paraId="17728CBA"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lastRenderedPageBreak/>
              <w:t>27</w:t>
            </w:r>
          </w:p>
        </w:tc>
        <w:tc>
          <w:tcPr>
            <w:tcW w:w="513" w:type="pct"/>
            <w:tcBorders>
              <w:top w:val="nil"/>
              <w:left w:val="nil"/>
              <w:bottom w:val="single" w:sz="4" w:space="0" w:color="auto"/>
              <w:right w:val="single" w:sz="4" w:space="0" w:color="auto"/>
            </w:tcBorders>
            <w:shd w:val="clear" w:color="auto" w:fill="auto"/>
            <w:noWrap/>
            <w:vAlign w:val="center"/>
          </w:tcPr>
          <w:p w14:paraId="208D7BA3"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沙溪镇</w:t>
            </w:r>
          </w:p>
        </w:tc>
        <w:tc>
          <w:tcPr>
            <w:tcW w:w="975" w:type="pct"/>
            <w:tcBorders>
              <w:top w:val="nil"/>
              <w:left w:val="nil"/>
              <w:bottom w:val="single" w:sz="4" w:space="0" w:color="auto"/>
              <w:right w:val="single" w:sz="4" w:space="0" w:color="auto"/>
            </w:tcBorders>
            <w:shd w:val="clear" w:color="auto" w:fill="auto"/>
            <w:noWrap/>
            <w:vAlign w:val="center"/>
          </w:tcPr>
          <w:p w14:paraId="6ECCDB4D"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太仓市沙溪第一中学</w:t>
            </w:r>
          </w:p>
        </w:tc>
        <w:tc>
          <w:tcPr>
            <w:tcW w:w="1852" w:type="pct"/>
            <w:tcBorders>
              <w:top w:val="nil"/>
              <w:left w:val="nil"/>
              <w:bottom w:val="single" w:sz="4" w:space="0" w:color="auto"/>
              <w:right w:val="single" w:sz="4" w:space="0" w:color="auto"/>
            </w:tcBorders>
            <w:shd w:val="clear" w:color="auto" w:fill="auto"/>
            <w:noWrap/>
            <w:vAlign w:val="center"/>
          </w:tcPr>
          <w:p w14:paraId="440616ED"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沙溪镇银溪路</w:t>
            </w:r>
            <w:r>
              <w:rPr>
                <w:rFonts w:ascii="Times New Roman" w:eastAsia="仿宋"/>
                <w:snapToGrid/>
                <w:sz w:val="18"/>
                <w:szCs w:val="18"/>
              </w:rPr>
              <w:t>1</w:t>
            </w:r>
            <w:r>
              <w:rPr>
                <w:rFonts w:ascii="Times New Roman" w:eastAsia="仿宋"/>
                <w:snapToGrid/>
                <w:sz w:val="18"/>
                <w:szCs w:val="18"/>
              </w:rPr>
              <w:t>号</w:t>
            </w:r>
            <w:r>
              <w:rPr>
                <w:rFonts w:ascii="Times New Roman" w:eastAsia="仿宋"/>
                <w:snapToGrid/>
                <w:sz w:val="18"/>
                <w:szCs w:val="18"/>
              </w:rPr>
              <w:t>101</w:t>
            </w:r>
            <w:r>
              <w:rPr>
                <w:rFonts w:ascii="Times New Roman" w:eastAsia="仿宋"/>
                <w:snapToGrid/>
                <w:sz w:val="18"/>
                <w:szCs w:val="18"/>
              </w:rPr>
              <w:t>室</w:t>
            </w:r>
          </w:p>
        </w:tc>
        <w:tc>
          <w:tcPr>
            <w:tcW w:w="529" w:type="pct"/>
            <w:tcBorders>
              <w:top w:val="nil"/>
              <w:left w:val="nil"/>
              <w:bottom w:val="single" w:sz="4" w:space="0" w:color="auto"/>
              <w:right w:val="single" w:sz="4" w:space="0" w:color="auto"/>
            </w:tcBorders>
            <w:shd w:val="clear" w:color="auto" w:fill="auto"/>
            <w:noWrap/>
            <w:vAlign w:val="center"/>
          </w:tcPr>
          <w:p w14:paraId="38AA68FA"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学校类</w:t>
            </w:r>
          </w:p>
        </w:tc>
        <w:tc>
          <w:tcPr>
            <w:tcW w:w="489" w:type="pct"/>
            <w:tcBorders>
              <w:top w:val="nil"/>
              <w:left w:val="nil"/>
              <w:bottom w:val="single" w:sz="4" w:space="0" w:color="auto"/>
              <w:right w:val="single" w:sz="4" w:space="0" w:color="auto"/>
            </w:tcBorders>
            <w:shd w:val="clear" w:color="auto" w:fill="auto"/>
            <w:noWrap/>
            <w:vAlign w:val="center"/>
          </w:tcPr>
          <w:p w14:paraId="7C8A015A"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71904</w:t>
            </w:r>
          </w:p>
        </w:tc>
        <w:tc>
          <w:tcPr>
            <w:tcW w:w="380" w:type="pct"/>
            <w:tcBorders>
              <w:top w:val="nil"/>
              <w:left w:val="nil"/>
              <w:bottom w:val="single" w:sz="4" w:space="0" w:color="auto"/>
              <w:right w:val="single" w:sz="4" w:space="0" w:color="auto"/>
            </w:tcBorders>
            <w:shd w:val="clear" w:color="auto" w:fill="auto"/>
            <w:noWrap/>
            <w:vAlign w:val="center"/>
          </w:tcPr>
          <w:p w14:paraId="5562E549"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1000</w:t>
            </w:r>
          </w:p>
        </w:tc>
      </w:tr>
      <w:tr w:rsidR="0057483A" w14:paraId="7303980A" w14:textId="77777777">
        <w:trPr>
          <w:trHeight w:val="410"/>
          <w:jc w:val="center"/>
        </w:trPr>
        <w:tc>
          <w:tcPr>
            <w:tcW w:w="259" w:type="pct"/>
            <w:tcBorders>
              <w:top w:val="nil"/>
              <w:left w:val="single" w:sz="4" w:space="0" w:color="auto"/>
              <w:bottom w:val="single" w:sz="4" w:space="0" w:color="auto"/>
              <w:right w:val="single" w:sz="4" w:space="0" w:color="auto"/>
            </w:tcBorders>
            <w:shd w:val="clear" w:color="auto" w:fill="auto"/>
            <w:noWrap/>
            <w:vAlign w:val="center"/>
          </w:tcPr>
          <w:p w14:paraId="65BC2FB6"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28</w:t>
            </w:r>
          </w:p>
        </w:tc>
        <w:tc>
          <w:tcPr>
            <w:tcW w:w="513" w:type="pct"/>
            <w:tcBorders>
              <w:top w:val="nil"/>
              <w:left w:val="nil"/>
              <w:bottom w:val="single" w:sz="4" w:space="0" w:color="auto"/>
              <w:right w:val="single" w:sz="4" w:space="0" w:color="auto"/>
            </w:tcBorders>
            <w:shd w:val="clear" w:color="auto" w:fill="auto"/>
            <w:noWrap/>
            <w:vAlign w:val="center"/>
          </w:tcPr>
          <w:p w14:paraId="7F7F35CD"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沙溪镇</w:t>
            </w:r>
          </w:p>
        </w:tc>
        <w:tc>
          <w:tcPr>
            <w:tcW w:w="975" w:type="pct"/>
            <w:tcBorders>
              <w:top w:val="nil"/>
              <w:left w:val="nil"/>
              <w:bottom w:val="single" w:sz="4" w:space="0" w:color="auto"/>
              <w:right w:val="single" w:sz="4" w:space="0" w:color="auto"/>
            </w:tcBorders>
            <w:shd w:val="clear" w:color="auto" w:fill="auto"/>
            <w:noWrap/>
            <w:vAlign w:val="center"/>
          </w:tcPr>
          <w:p w14:paraId="4E3FEDC3"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太仓市沙溪镇第二小学</w:t>
            </w:r>
          </w:p>
        </w:tc>
        <w:tc>
          <w:tcPr>
            <w:tcW w:w="1852" w:type="pct"/>
            <w:tcBorders>
              <w:top w:val="nil"/>
              <w:left w:val="nil"/>
              <w:bottom w:val="single" w:sz="4" w:space="0" w:color="auto"/>
              <w:right w:val="single" w:sz="4" w:space="0" w:color="auto"/>
            </w:tcBorders>
            <w:shd w:val="clear" w:color="auto" w:fill="auto"/>
            <w:noWrap/>
            <w:vAlign w:val="center"/>
          </w:tcPr>
          <w:p w14:paraId="05912816"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沙溪镇银溪路</w:t>
            </w:r>
            <w:r>
              <w:rPr>
                <w:rFonts w:ascii="Times New Roman" w:eastAsia="仿宋"/>
                <w:snapToGrid/>
                <w:sz w:val="18"/>
                <w:szCs w:val="18"/>
              </w:rPr>
              <w:t>199</w:t>
            </w:r>
            <w:r>
              <w:rPr>
                <w:rFonts w:ascii="Times New Roman" w:eastAsia="仿宋"/>
                <w:snapToGrid/>
                <w:sz w:val="18"/>
                <w:szCs w:val="18"/>
              </w:rPr>
              <w:t>号</w:t>
            </w:r>
            <w:r>
              <w:rPr>
                <w:rFonts w:ascii="Times New Roman" w:eastAsia="仿宋"/>
                <w:snapToGrid/>
                <w:sz w:val="18"/>
                <w:szCs w:val="18"/>
              </w:rPr>
              <w:t>101</w:t>
            </w:r>
            <w:r>
              <w:rPr>
                <w:rFonts w:ascii="Times New Roman" w:eastAsia="仿宋"/>
                <w:snapToGrid/>
                <w:sz w:val="18"/>
                <w:szCs w:val="18"/>
              </w:rPr>
              <w:t>室</w:t>
            </w:r>
          </w:p>
        </w:tc>
        <w:tc>
          <w:tcPr>
            <w:tcW w:w="529" w:type="pct"/>
            <w:tcBorders>
              <w:top w:val="nil"/>
              <w:left w:val="nil"/>
              <w:bottom w:val="single" w:sz="4" w:space="0" w:color="auto"/>
              <w:right w:val="single" w:sz="4" w:space="0" w:color="auto"/>
            </w:tcBorders>
            <w:shd w:val="clear" w:color="auto" w:fill="auto"/>
            <w:noWrap/>
            <w:vAlign w:val="center"/>
          </w:tcPr>
          <w:p w14:paraId="2CBB8A18"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学校类</w:t>
            </w:r>
          </w:p>
        </w:tc>
        <w:tc>
          <w:tcPr>
            <w:tcW w:w="489" w:type="pct"/>
            <w:tcBorders>
              <w:top w:val="nil"/>
              <w:left w:val="nil"/>
              <w:bottom w:val="single" w:sz="4" w:space="0" w:color="auto"/>
              <w:right w:val="single" w:sz="4" w:space="0" w:color="auto"/>
            </w:tcBorders>
            <w:shd w:val="clear" w:color="auto" w:fill="auto"/>
            <w:noWrap/>
            <w:vAlign w:val="center"/>
          </w:tcPr>
          <w:p w14:paraId="31AD73BE"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44600</w:t>
            </w:r>
          </w:p>
        </w:tc>
        <w:tc>
          <w:tcPr>
            <w:tcW w:w="380" w:type="pct"/>
            <w:tcBorders>
              <w:top w:val="nil"/>
              <w:left w:val="nil"/>
              <w:bottom w:val="single" w:sz="4" w:space="0" w:color="auto"/>
              <w:right w:val="single" w:sz="4" w:space="0" w:color="auto"/>
            </w:tcBorders>
            <w:shd w:val="clear" w:color="auto" w:fill="auto"/>
            <w:noWrap/>
            <w:vAlign w:val="center"/>
          </w:tcPr>
          <w:p w14:paraId="663DFC44"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1000</w:t>
            </w:r>
          </w:p>
        </w:tc>
      </w:tr>
      <w:tr w:rsidR="0057483A" w14:paraId="7EA41C29" w14:textId="77777777">
        <w:trPr>
          <w:trHeight w:val="410"/>
          <w:jc w:val="center"/>
        </w:trPr>
        <w:tc>
          <w:tcPr>
            <w:tcW w:w="259" w:type="pct"/>
            <w:tcBorders>
              <w:top w:val="nil"/>
              <w:left w:val="single" w:sz="4" w:space="0" w:color="auto"/>
              <w:bottom w:val="single" w:sz="4" w:space="0" w:color="auto"/>
              <w:right w:val="single" w:sz="4" w:space="0" w:color="auto"/>
            </w:tcBorders>
            <w:shd w:val="clear" w:color="auto" w:fill="auto"/>
            <w:noWrap/>
            <w:vAlign w:val="center"/>
          </w:tcPr>
          <w:p w14:paraId="6BECA194"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29</w:t>
            </w:r>
          </w:p>
        </w:tc>
        <w:tc>
          <w:tcPr>
            <w:tcW w:w="513" w:type="pct"/>
            <w:tcBorders>
              <w:top w:val="nil"/>
              <w:left w:val="nil"/>
              <w:bottom w:val="single" w:sz="4" w:space="0" w:color="auto"/>
              <w:right w:val="single" w:sz="4" w:space="0" w:color="auto"/>
            </w:tcBorders>
            <w:shd w:val="clear" w:color="auto" w:fill="auto"/>
            <w:noWrap/>
            <w:vAlign w:val="center"/>
          </w:tcPr>
          <w:p w14:paraId="6FFFA4F9"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沙溪镇</w:t>
            </w:r>
          </w:p>
        </w:tc>
        <w:tc>
          <w:tcPr>
            <w:tcW w:w="975" w:type="pct"/>
            <w:tcBorders>
              <w:top w:val="nil"/>
              <w:left w:val="nil"/>
              <w:bottom w:val="single" w:sz="4" w:space="0" w:color="auto"/>
              <w:right w:val="single" w:sz="4" w:space="0" w:color="auto"/>
            </w:tcBorders>
            <w:shd w:val="clear" w:color="auto" w:fill="auto"/>
            <w:noWrap/>
            <w:vAlign w:val="center"/>
          </w:tcPr>
          <w:p w14:paraId="3D68C830"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太仓市沙溪镇沙高中</w:t>
            </w:r>
          </w:p>
        </w:tc>
        <w:tc>
          <w:tcPr>
            <w:tcW w:w="1852" w:type="pct"/>
            <w:tcBorders>
              <w:top w:val="nil"/>
              <w:left w:val="nil"/>
              <w:bottom w:val="single" w:sz="4" w:space="0" w:color="auto"/>
              <w:right w:val="single" w:sz="4" w:space="0" w:color="auto"/>
            </w:tcBorders>
            <w:shd w:val="clear" w:color="auto" w:fill="auto"/>
            <w:noWrap/>
            <w:vAlign w:val="center"/>
          </w:tcPr>
          <w:p w14:paraId="77D4AA48"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沙溪镇南院北路</w:t>
            </w:r>
            <w:r>
              <w:rPr>
                <w:rFonts w:ascii="Times New Roman" w:eastAsia="仿宋"/>
                <w:snapToGrid/>
                <w:sz w:val="18"/>
                <w:szCs w:val="18"/>
              </w:rPr>
              <w:t>188</w:t>
            </w:r>
            <w:r>
              <w:rPr>
                <w:rFonts w:ascii="Times New Roman" w:eastAsia="仿宋"/>
                <w:snapToGrid/>
                <w:sz w:val="18"/>
                <w:szCs w:val="18"/>
              </w:rPr>
              <w:t>号</w:t>
            </w:r>
          </w:p>
        </w:tc>
        <w:tc>
          <w:tcPr>
            <w:tcW w:w="529" w:type="pct"/>
            <w:tcBorders>
              <w:top w:val="nil"/>
              <w:left w:val="nil"/>
              <w:bottom w:val="single" w:sz="4" w:space="0" w:color="auto"/>
              <w:right w:val="single" w:sz="4" w:space="0" w:color="auto"/>
            </w:tcBorders>
            <w:shd w:val="clear" w:color="auto" w:fill="auto"/>
            <w:noWrap/>
            <w:vAlign w:val="center"/>
          </w:tcPr>
          <w:p w14:paraId="34958BFC"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学校类</w:t>
            </w:r>
          </w:p>
        </w:tc>
        <w:tc>
          <w:tcPr>
            <w:tcW w:w="489" w:type="pct"/>
            <w:tcBorders>
              <w:top w:val="nil"/>
              <w:left w:val="nil"/>
              <w:bottom w:val="single" w:sz="4" w:space="0" w:color="auto"/>
              <w:right w:val="single" w:sz="4" w:space="0" w:color="auto"/>
            </w:tcBorders>
            <w:shd w:val="clear" w:color="auto" w:fill="auto"/>
            <w:noWrap/>
            <w:vAlign w:val="center"/>
          </w:tcPr>
          <w:p w14:paraId="682817E3"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20000</w:t>
            </w:r>
          </w:p>
        </w:tc>
        <w:tc>
          <w:tcPr>
            <w:tcW w:w="380" w:type="pct"/>
            <w:tcBorders>
              <w:top w:val="nil"/>
              <w:left w:val="nil"/>
              <w:bottom w:val="single" w:sz="4" w:space="0" w:color="auto"/>
              <w:right w:val="single" w:sz="4" w:space="0" w:color="auto"/>
            </w:tcBorders>
            <w:shd w:val="clear" w:color="auto" w:fill="auto"/>
            <w:noWrap/>
            <w:vAlign w:val="center"/>
          </w:tcPr>
          <w:p w14:paraId="65295B65" w14:textId="77777777" w:rsidR="0057483A" w:rsidRDefault="00E04169">
            <w:pPr>
              <w:widowControl/>
              <w:autoSpaceDE/>
              <w:autoSpaceDN/>
              <w:snapToGrid/>
              <w:spacing w:line="300" w:lineRule="exact"/>
              <w:ind w:firstLine="0"/>
              <w:jc w:val="center"/>
              <w:rPr>
                <w:rFonts w:ascii="Times New Roman" w:eastAsia="仿宋"/>
                <w:snapToGrid/>
                <w:sz w:val="18"/>
                <w:szCs w:val="18"/>
              </w:rPr>
            </w:pPr>
            <w:r>
              <w:rPr>
                <w:rFonts w:ascii="Times New Roman" w:eastAsia="仿宋"/>
                <w:snapToGrid/>
                <w:sz w:val="18"/>
                <w:szCs w:val="18"/>
              </w:rPr>
              <w:t>2000</w:t>
            </w:r>
          </w:p>
        </w:tc>
      </w:tr>
    </w:tbl>
    <w:tbl>
      <w:tblPr>
        <w:tblpPr w:leftFromText="181" w:rightFromText="181" w:tblpYSpec="bottom"/>
        <w:tblOverlap w:val="never"/>
        <w:tblW w:w="0" w:type="auto"/>
        <w:tblLayout w:type="fixed"/>
        <w:tblCellMar>
          <w:left w:w="0" w:type="dxa"/>
          <w:right w:w="0" w:type="dxa"/>
        </w:tblCellMar>
        <w:tblLook w:val="04A0" w:firstRow="1" w:lastRow="0" w:firstColumn="1" w:lastColumn="0" w:noHBand="0" w:noVBand="1"/>
      </w:tblPr>
      <w:tblGrid>
        <w:gridCol w:w="1137"/>
        <w:gridCol w:w="2268"/>
        <w:gridCol w:w="5245"/>
        <w:gridCol w:w="195"/>
      </w:tblGrid>
      <w:tr w:rsidR="0057483A" w14:paraId="39631484" w14:textId="77777777">
        <w:trPr>
          <w:trHeight w:val="20"/>
        </w:trPr>
        <w:tc>
          <w:tcPr>
            <w:tcW w:w="1137" w:type="dxa"/>
            <w:tcBorders>
              <w:top w:val="single" w:sz="12" w:space="0" w:color="auto"/>
              <w:bottom w:val="single" w:sz="6" w:space="0" w:color="auto"/>
            </w:tcBorders>
          </w:tcPr>
          <w:p w14:paraId="78D9555D" w14:textId="77777777" w:rsidR="0057483A" w:rsidRDefault="00E04169">
            <w:pPr>
              <w:pStyle w:val="11"/>
              <w:tabs>
                <w:tab w:val="left" w:pos="5040"/>
              </w:tabs>
              <w:spacing w:line="360" w:lineRule="exact"/>
              <w:jc w:val="both"/>
              <w:rPr>
                <w:rFonts w:ascii="Times New Roman" w:eastAsia="仿宋_GB2312"/>
                <w:sz w:val="28"/>
              </w:rPr>
            </w:pPr>
            <w:r>
              <w:rPr>
                <w:rFonts w:ascii="Times New Roman" w:eastAsia="仿宋_GB2312"/>
                <w:sz w:val="28"/>
              </w:rPr>
              <w:t xml:space="preserve">　抄送：</w:t>
            </w:r>
          </w:p>
        </w:tc>
        <w:tc>
          <w:tcPr>
            <w:tcW w:w="7708" w:type="dxa"/>
            <w:gridSpan w:val="3"/>
            <w:tcBorders>
              <w:top w:val="single" w:sz="12" w:space="0" w:color="auto"/>
              <w:bottom w:val="single" w:sz="6" w:space="0" w:color="auto"/>
            </w:tcBorders>
            <w:vAlign w:val="center"/>
          </w:tcPr>
          <w:p w14:paraId="44ACD662" w14:textId="77777777" w:rsidR="0057483A" w:rsidRDefault="00E04169">
            <w:pPr>
              <w:pStyle w:val="11"/>
              <w:tabs>
                <w:tab w:val="left" w:pos="5040"/>
              </w:tabs>
              <w:spacing w:line="360" w:lineRule="exact"/>
              <w:jc w:val="left"/>
              <w:rPr>
                <w:rFonts w:ascii="Times New Roman" w:eastAsia="仿宋_GB2312"/>
                <w:spacing w:val="-6"/>
                <w:sz w:val="28"/>
                <w:szCs w:val="28"/>
              </w:rPr>
            </w:pPr>
            <w:r>
              <w:rPr>
                <w:rFonts w:ascii="Times New Roman" w:eastAsia="仿宋_GB2312"/>
                <w:spacing w:val="-6"/>
                <w:sz w:val="28"/>
                <w:szCs w:val="28"/>
              </w:rPr>
              <w:t>市委各部委办局，市人大常委会办公室，市政协办公室，市监委、</w:t>
            </w:r>
          </w:p>
          <w:p w14:paraId="35A94259" w14:textId="77777777" w:rsidR="0057483A" w:rsidRDefault="00E04169">
            <w:pPr>
              <w:pStyle w:val="11"/>
              <w:tabs>
                <w:tab w:val="left" w:pos="5040"/>
              </w:tabs>
              <w:spacing w:line="360" w:lineRule="exact"/>
              <w:jc w:val="left"/>
              <w:rPr>
                <w:rFonts w:ascii="Times New Roman" w:eastAsia="仿宋_GB2312"/>
                <w:sz w:val="28"/>
              </w:rPr>
            </w:pPr>
            <w:r>
              <w:rPr>
                <w:rFonts w:ascii="Times New Roman" w:eastAsia="仿宋_GB2312"/>
                <w:spacing w:val="-6"/>
                <w:sz w:val="28"/>
                <w:szCs w:val="28"/>
              </w:rPr>
              <w:t>市法院、检察院，市人武部，市各人民团体。</w:t>
            </w:r>
          </w:p>
        </w:tc>
      </w:tr>
      <w:tr w:rsidR="0057483A" w14:paraId="602E4F0E" w14:textId="77777777">
        <w:trPr>
          <w:trHeight w:val="20"/>
        </w:trPr>
        <w:tc>
          <w:tcPr>
            <w:tcW w:w="3405" w:type="dxa"/>
            <w:gridSpan w:val="2"/>
            <w:tcBorders>
              <w:top w:val="single" w:sz="6" w:space="0" w:color="auto"/>
              <w:bottom w:val="single" w:sz="12" w:space="0" w:color="auto"/>
            </w:tcBorders>
            <w:vAlign w:val="center"/>
          </w:tcPr>
          <w:p w14:paraId="2916F108" w14:textId="77777777" w:rsidR="0057483A" w:rsidRDefault="00E04169">
            <w:pPr>
              <w:pStyle w:val="11"/>
              <w:tabs>
                <w:tab w:val="left" w:pos="5040"/>
              </w:tabs>
              <w:spacing w:line="360" w:lineRule="exact"/>
              <w:jc w:val="left"/>
              <w:rPr>
                <w:rFonts w:ascii="Times New Roman" w:eastAsia="仿宋_GB2312"/>
                <w:sz w:val="28"/>
              </w:rPr>
            </w:pPr>
            <w:r>
              <w:rPr>
                <w:rFonts w:ascii="Times New Roman" w:eastAsia="仿宋_GB2312"/>
                <w:sz w:val="28"/>
              </w:rPr>
              <w:t xml:space="preserve">　太仓市人民政府办公室</w:t>
            </w:r>
          </w:p>
        </w:tc>
        <w:tc>
          <w:tcPr>
            <w:tcW w:w="5245" w:type="dxa"/>
            <w:tcBorders>
              <w:top w:val="single" w:sz="6" w:space="0" w:color="auto"/>
              <w:bottom w:val="single" w:sz="12" w:space="0" w:color="auto"/>
            </w:tcBorders>
            <w:vAlign w:val="center"/>
          </w:tcPr>
          <w:p w14:paraId="70299B04" w14:textId="6BDA5CB6" w:rsidR="0057483A" w:rsidRDefault="00E04169">
            <w:pPr>
              <w:pStyle w:val="11"/>
              <w:tabs>
                <w:tab w:val="left" w:pos="5040"/>
              </w:tabs>
              <w:spacing w:line="360" w:lineRule="exact"/>
              <w:jc w:val="right"/>
              <w:rPr>
                <w:rFonts w:ascii="Times New Roman" w:eastAsia="仿宋_GB2312"/>
                <w:sz w:val="28"/>
              </w:rPr>
            </w:pPr>
            <w:r>
              <w:rPr>
                <w:rFonts w:ascii="Times New Roman" w:eastAsia="仿宋_GB2312"/>
                <w:sz w:val="28"/>
              </w:rPr>
              <w:t>202</w:t>
            </w:r>
            <w:r>
              <w:rPr>
                <w:rFonts w:ascii="Times New Roman" w:eastAsia="仿宋_GB2312" w:hint="eastAsia"/>
                <w:sz w:val="28"/>
              </w:rPr>
              <w:t>5</w:t>
            </w:r>
            <w:r>
              <w:rPr>
                <w:rFonts w:ascii="Times New Roman" w:eastAsia="仿宋_GB2312"/>
                <w:sz w:val="28"/>
              </w:rPr>
              <w:t>年</w:t>
            </w:r>
            <w:r>
              <w:rPr>
                <w:rFonts w:ascii="Times New Roman" w:eastAsia="仿宋_GB2312" w:hint="eastAsia"/>
                <w:sz w:val="28"/>
              </w:rPr>
              <w:t>3</w:t>
            </w:r>
            <w:r>
              <w:rPr>
                <w:rFonts w:ascii="Times New Roman" w:eastAsia="仿宋_GB2312"/>
                <w:sz w:val="28"/>
              </w:rPr>
              <w:t>月</w:t>
            </w:r>
            <w:r>
              <w:rPr>
                <w:rFonts w:ascii="Times New Roman" w:eastAsia="仿宋_GB2312" w:hint="eastAsia"/>
                <w:sz w:val="28"/>
              </w:rPr>
              <w:t>25</w:t>
            </w:r>
            <w:r>
              <w:rPr>
                <w:rFonts w:ascii="Times New Roman" w:eastAsia="仿宋_GB2312"/>
                <w:sz w:val="28"/>
              </w:rPr>
              <w:t>日印发</w:t>
            </w:r>
          </w:p>
        </w:tc>
        <w:tc>
          <w:tcPr>
            <w:tcW w:w="195" w:type="dxa"/>
            <w:tcBorders>
              <w:top w:val="single" w:sz="6" w:space="0" w:color="auto"/>
              <w:bottom w:val="single" w:sz="12" w:space="0" w:color="auto"/>
            </w:tcBorders>
            <w:vAlign w:val="center"/>
          </w:tcPr>
          <w:p w14:paraId="072CE3DD" w14:textId="77777777" w:rsidR="0057483A" w:rsidRDefault="0057483A">
            <w:pPr>
              <w:pStyle w:val="11"/>
              <w:tabs>
                <w:tab w:val="left" w:pos="5040"/>
              </w:tabs>
              <w:spacing w:line="360" w:lineRule="exact"/>
              <w:rPr>
                <w:rFonts w:ascii="Times New Roman" w:eastAsia="仿宋_GB2312"/>
                <w:sz w:val="28"/>
              </w:rPr>
            </w:pPr>
          </w:p>
        </w:tc>
      </w:tr>
    </w:tbl>
    <w:p w14:paraId="6B9BA7A5" w14:textId="77777777" w:rsidR="0057483A" w:rsidRDefault="0057483A">
      <w:pPr>
        <w:spacing w:line="20" w:lineRule="exact"/>
        <w:ind w:firstLine="0"/>
        <w:rPr>
          <w:rFonts w:ascii="Times New Roman"/>
        </w:rPr>
      </w:pPr>
    </w:p>
    <w:p w14:paraId="4D7B63CB" w14:textId="77777777" w:rsidR="0057483A" w:rsidRDefault="0057483A">
      <w:pPr>
        <w:spacing w:line="20" w:lineRule="exact"/>
        <w:ind w:firstLine="0"/>
        <w:rPr>
          <w:rFonts w:ascii="Times New Roman"/>
        </w:rPr>
      </w:pPr>
    </w:p>
    <w:sectPr w:rsidR="0057483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DA3DDA" w14:textId="77777777" w:rsidR="002E7FF0" w:rsidRDefault="002E7FF0">
      <w:pPr>
        <w:spacing w:line="240" w:lineRule="auto"/>
      </w:pPr>
      <w:r>
        <w:separator/>
      </w:r>
    </w:p>
  </w:endnote>
  <w:endnote w:type="continuationSeparator" w:id="0">
    <w:p w14:paraId="5A7748F9" w14:textId="77777777" w:rsidR="002E7FF0" w:rsidRDefault="002E7F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汉鼎简仿宋">
    <w:altName w:val="仿宋"/>
    <w:charset w:val="86"/>
    <w:family w:val="roman"/>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AFF" w:usb1="C0007843"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汉鼎简大宋">
    <w:altName w:val="宋体"/>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微软雅黑"/>
    <w:charset w:val="86"/>
    <w:family w:val="script"/>
    <w:pitch w:val="default"/>
    <w:sig w:usb0="00000001" w:usb1="080E0000" w:usb2="00000000" w:usb3="00000000" w:csb0="00040000"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3383173"/>
    </w:sdtPr>
    <w:sdtEndPr>
      <w:rPr>
        <w:rFonts w:asciiTheme="minorEastAsia" w:eastAsiaTheme="minorEastAsia" w:hAnsiTheme="minorEastAsia"/>
        <w:sz w:val="24"/>
        <w:szCs w:val="24"/>
      </w:rPr>
    </w:sdtEndPr>
    <w:sdtContent>
      <w:p w14:paraId="1F47C0FD" w14:textId="77777777" w:rsidR="0057483A" w:rsidRDefault="00E04169">
        <w:pPr>
          <w:pStyle w:val="a3"/>
          <w:jc w:val="center"/>
          <w:rPr>
            <w:rFonts w:asciiTheme="minorEastAsia" w:eastAsiaTheme="minorEastAsia" w:hAnsiTheme="minorEastAsia"/>
            <w:sz w:val="24"/>
            <w:szCs w:val="24"/>
          </w:rPr>
        </w:pPr>
        <w:r>
          <w:rPr>
            <w:rFonts w:asciiTheme="minorEastAsia" w:eastAsiaTheme="minorEastAsia" w:hAnsiTheme="minorEastAsia"/>
            <w:sz w:val="24"/>
            <w:szCs w:val="24"/>
          </w:rPr>
          <w:fldChar w:fldCharType="begin"/>
        </w:r>
        <w:r>
          <w:rPr>
            <w:rFonts w:asciiTheme="minorEastAsia" w:eastAsiaTheme="minorEastAsia" w:hAnsiTheme="minorEastAsia"/>
            <w:sz w:val="24"/>
            <w:szCs w:val="24"/>
          </w:rPr>
          <w:instrText>PAGE   \* MERGEFORMAT</w:instrText>
        </w:r>
        <w:r>
          <w:rPr>
            <w:rFonts w:asciiTheme="minorEastAsia" w:eastAsiaTheme="minorEastAsia" w:hAnsiTheme="minorEastAsia"/>
            <w:sz w:val="24"/>
            <w:szCs w:val="24"/>
          </w:rPr>
          <w:fldChar w:fldCharType="separate"/>
        </w:r>
        <w:r w:rsidR="00306B98" w:rsidRPr="00306B98">
          <w:rPr>
            <w:rFonts w:asciiTheme="minorEastAsia" w:eastAsiaTheme="minorEastAsia" w:hAnsiTheme="minorEastAsia"/>
            <w:noProof/>
            <w:sz w:val="24"/>
            <w:szCs w:val="24"/>
            <w:lang w:val="zh-CN"/>
          </w:rPr>
          <w:t>1</w:t>
        </w:r>
        <w:r>
          <w:rPr>
            <w:rFonts w:asciiTheme="minorEastAsia" w:eastAsiaTheme="minorEastAsia" w:hAnsiTheme="minorEastAsia"/>
            <w:sz w:val="24"/>
            <w:szCs w:val="24"/>
          </w:rPr>
          <w:fldChar w:fldCharType="end"/>
        </w:r>
      </w:p>
    </w:sdtContent>
  </w:sdt>
  <w:p w14:paraId="1EC363FB" w14:textId="77777777" w:rsidR="0057483A" w:rsidRDefault="0057483A">
    <w:pPr>
      <w:pStyle w:val="a3"/>
      <w:ind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0081C5" w14:textId="77777777" w:rsidR="002E7FF0" w:rsidRDefault="002E7FF0">
      <w:pPr>
        <w:spacing w:line="240" w:lineRule="auto"/>
      </w:pPr>
      <w:r>
        <w:separator/>
      </w:r>
    </w:p>
  </w:footnote>
  <w:footnote w:type="continuationSeparator" w:id="0">
    <w:p w14:paraId="789318A0" w14:textId="77777777" w:rsidR="002E7FF0" w:rsidRDefault="002E7FF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HorizontalSpacing w:val="160"/>
  <w:drawingGridVerticalSpacing w:val="435"/>
  <w:displayHorizontalDrawingGridEvery w:val="0"/>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7A6353"/>
    <w:rsid w:val="00014D96"/>
    <w:rsid w:val="000210AC"/>
    <w:rsid w:val="00044F3B"/>
    <w:rsid w:val="00047860"/>
    <w:rsid w:val="00051C6F"/>
    <w:rsid w:val="00053080"/>
    <w:rsid w:val="00072F8C"/>
    <w:rsid w:val="000765B1"/>
    <w:rsid w:val="00080786"/>
    <w:rsid w:val="00097525"/>
    <w:rsid w:val="000A3B06"/>
    <w:rsid w:val="000A6F71"/>
    <w:rsid w:val="000A750A"/>
    <w:rsid w:val="00111A29"/>
    <w:rsid w:val="0011558A"/>
    <w:rsid w:val="00133A13"/>
    <w:rsid w:val="0013583A"/>
    <w:rsid w:val="001365C2"/>
    <w:rsid w:val="0013691D"/>
    <w:rsid w:val="001446D2"/>
    <w:rsid w:val="001524E1"/>
    <w:rsid w:val="0017437E"/>
    <w:rsid w:val="00180E30"/>
    <w:rsid w:val="001833D9"/>
    <w:rsid w:val="001839E6"/>
    <w:rsid w:val="00205FCE"/>
    <w:rsid w:val="00225C4C"/>
    <w:rsid w:val="00253B19"/>
    <w:rsid w:val="00285ABD"/>
    <w:rsid w:val="002E7FF0"/>
    <w:rsid w:val="002F0DB7"/>
    <w:rsid w:val="00304792"/>
    <w:rsid w:val="00306B98"/>
    <w:rsid w:val="0032502F"/>
    <w:rsid w:val="003278E7"/>
    <w:rsid w:val="00362840"/>
    <w:rsid w:val="003664FF"/>
    <w:rsid w:val="00366ED0"/>
    <w:rsid w:val="003738F5"/>
    <w:rsid w:val="003C4ECF"/>
    <w:rsid w:val="003C709E"/>
    <w:rsid w:val="003D71E7"/>
    <w:rsid w:val="003F3E77"/>
    <w:rsid w:val="00404C26"/>
    <w:rsid w:val="0040729C"/>
    <w:rsid w:val="0041318A"/>
    <w:rsid w:val="00426E31"/>
    <w:rsid w:val="004C362F"/>
    <w:rsid w:val="004D7943"/>
    <w:rsid w:val="00556AA9"/>
    <w:rsid w:val="005600DD"/>
    <w:rsid w:val="00562081"/>
    <w:rsid w:val="0057483A"/>
    <w:rsid w:val="005C449D"/>
    <w:rsid w:val="005E238A"/>
    <w:rsid w:val="006522E1"/>
    <w:rsid w:val="006556AA"/>
    <w:rsid w:val="00667E59"/>
    <w:rsid w:val="006824FA"/>
    <w:rsid w:val="006C5698"/>
    <w:rsid w:val="006C6F06"/>
    <w:rsid w:val="00747168"/>
    <w:rsid w:val="00756F67"/>
    <w:rsid w:val="0076243B"/>
    <w:rsid w:val="007A7CD9"/>
    <w:rsid w:val="007D2244"/>
    <w:rsid w:val="00801D37"/>
    <w:rsid w:val="00812CCF"/>
    <w:rsid w:val="0081798D"/>
    <w:rsid w:val="00874B71"/>
    <w:rsid w:val="008873CB"/>
    <w:rsid w:val="009309F4"/>
    <w:rsid w:val="00935545"/>
    <w:rsid w:val="009500F1"/>
    <w:rsid w:val="00987F6E"/>
    <w:rsid w:val="009A3F86"/>
    <w:rsid w:val="009B0617"/>
    <w:rsid w:val="009C05FA"/>
    <w:rsid w:val="009C347E"/>
    <w:rsid w:val="009D4CC1"/>
    <w:rsid w:val="00A2276D"/>
    <w:rsid w:val="00A57023"/>
    <w:rsid w:val="00A926DF"/>
    <w:rsid w:val="00AB2DC9"/>
    <w:rsid w:val="00AE1064"/>
    <w:rsid w:val="00AF12C1"/>
    <w:rsid w:val="00B53848"/>
    <w:rsid w:val="00B7219C"/>
    <w:rsid w:val="00B86F1C"/>
    <w:rsid w:val="00BA22F3"/>
    <w:rsid w:val="00BC4061"/>
    <w:rsid w:val="00BE2CD4"/>
    <w:rsid w:val="00BF1830"/>
    <w:rsid w:val="00C9512D"/>
    <w:rsid w:val="00CA76F2"/>
    <w:rsid w:val="00CC5633"/>
    <w:rsid w:val="00CD074F"/>
    <w:rsid w:val="00CF2BC2"/>
    <w:rsid w:val="00D65D05"/>
    <w:rsid w:val="00DB0EA5"/>
    <w:rsid w:val="00DB2B46"/>
    <w:rsid w:val="00E04169"/>
    <w:rsid w:val="00E04390"/>
    <w:rsid w:val="00E317A1"/>
    <w:rsid w:val="00E41E84"/>
    <w:rsid w:val="00E62E18"/>
    <w:rsid w:val="00E82567"/>
    <w:rsid w:val="00EA08E8"/>
    <w:rsid w:val="00EB6728"/>
    <w:rsid w:val="00EC1400"/>
    <w:rsid w:val="00EC4B83"/>
    <w:rsid w:val="00ED15FF"/>
    <w:rsid w:val="00EE5325"/>
    <w:rsid w:val="00F27729"/>
    <w:rsid w:val="00F51FDB"/>
    <w:rsid w:val="00F541B1"/>
    <w:rsid w:val="00F556A1"/>
    <w:rsid w:val="00F717FE"/>
    <w:rsid w:val="00F960F6"/>
    <w:rsid w:val="00FA0BC4"/>
    <w:rsid w:val="00FC0392"/>
    <w:rsid w:val="026B1259"/>
    <w:rsid w:val="02E551B9"/>
    <w:rsid w:val="046046C1"/>
    <w:rsid w:val="05FB1817"/>
    <w:rsid w:val="06346293"/>
    <w:rsid w:val="081E271F"/>
    <w:rsid w:val="0886032F"/>
    <w:rsid w:val="0E7A6353"/>
    <w:rsid w:val="10FB1AA8"/>
    <w:rsid w:val="174C7453"/>
    <w:rsid w:val="1ADA6B24"/>
    <w:rsid w:val="1D5232E9"/>
    <w:rsid w:val="1EC027CA"/>
    <w:rsid w:val="1F9638A8"/>
    <w:rsid w:val="1F9D172F"/>
    <w:rsid w:val="24B65F0C"/>
    <w:rsid w:val="28B11632"/>
    <w:rsid w:val="28CF7373"/>
    <w:rsid w:val="2CB836F9"/>
    <w:rsid w:val="2D256324"/>
    <w:rsid w:val="30063D2C"/>
    <w:rsid w:val="34A16E0A"/>
    <w:rsid w:val="350B5E00"/>
    <w:rsid w:val="39C11ACC"/>
    <w:rsid w:val="39D5087D"/>
    <w:rsid w:val="3E1B5C0C"/>
    <w:rsid w:val="441F3CAC"/>
    <w:rsid w:val="44DF4072"/>
    <w:rsid w:val="47A67641"/>
    <w:rsid w:val="4DEF598E"/>
    <w:rsid w:val="4E3B4BF9"/>
    <w:rsid w:val="4EC512BE"/>
    <w:rsid w:val="593D2EAC"/>
    <w:rsid w:val="59C036CC"/>
    <w:rsid w:val="673D77EB"/>
    <w:rsid w:val="69B30863"/>
    <w:rsid w:val="723C1CC6"/>
    <w:rsid w:val="76003213"/>
    <w:rsid w:val="764861AD"/>
    <w:rsid w:val="777556DE"/>
    <w:rsid w:val="7BC021F1"/>
    <w:rsid w:val="7BD32F5F"/>
    <w:rsid w:val="7C6F4C85"/>
    <w:rsid w:val="7D847A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6F17D1EF"/>
  <w15:docId w15:val="{4A99BC64-40A9-4DAD-8FD4-3646B3AFD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qFormat="1"/>
    <w:lsdException w:name="toc 4" w:qFormat="1"/>
    <w:lsdException w:name="toc 5" w:qFormat="1"/>
    <w:lsdException w:name="toc 6" w:qFormat="1"/>
    <w:lsdException w:name="toc 7" w:qFormat="1"/>
    <w:lsdException w:name="toc 8" w:qFormat="1"/>
    <w:lsdException w:name="toc 9" w:qFormat="1"/>
    <w:lsdException w:name="header" w:qFormat="1"/>
    <w:lsdException w:name="footer" w:uiPriority="99" w:qFormat="1"/>
    <w:lsdException w:name="caption" w:semiHidden="1" w:unhideWhenUsed="1" w:qFormat="1"/>
    <w:lsdException w:name="envelope return" w:unhideWhenUsed="1" w:qFormat="1"/>
    <w:lsdException w:name="Title" w:qFormat="1"/>
    <w:lsdException w:name="Default Paragraph Font" w:semiHidden="1" w:uiPriority="1" w:unhideWhenUsed="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snapToGrid w:val="0"/>
      <w:spacing w:line="590" w:lineRule="atLeast"/>
      <w:ind w:firstLine="624"/>
      <w:jc w:val="both"/>
    </w:pPr>
    <w:rPr>
      <w:rFonts w:ascii="汉鼎简仿宋" w:eastAsia="汉鼎简仿宋"/>
      <w:snapToGrid w:val="0"/>
      <w:sz w:val="32"/>
    </w:rPr>
  </w:style>
  <w:style w:type="paragraph" w:styleId="1">
    <w:name w:val="heading 1"/>
    <w:basedOn w:val="a"/>
    <w:next w:val="a"/>
    <w:qFormat/>
    <w:pPr>
      <w:keepNext/>
      <w:keepLines/>
      <w:spacing w:line="600" w:lineRule="exact"/>
      <w:jc w:val="center"/>
      <w:outlineLvl w:val="0"/>
    </w:pPr>
    <w:rPr>
      <w:rFonts w:ascii="Calibri" w:eastAsia="华文中宋" w:hAnsi="Calibri"/>
      <w:kern w:val="44"/>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autoRedefine/>
    <w:qFormat/>
    <w:pPr>
      <w:ind w:left="1920"/>
      <w:jc w:val="left"/>
    </w:pPr>
    <w:rPr>
      <w:rFonts w:asciiTheme="minorHAnsi" w:hAnsiTheme="minorHAnsi" w:cstheme="minorHAnsi"/>
      <w:sz w:val="18"/>
      <w:szCs w:val="18"/>
    </w:rPr>
  </w:style>
  <w:style w:type="paragraph" w:styleId="5">
    <w:name w:val="toc 5"/>
    <w:basedOn w:val="a"/>
    <w:next w:val="a"/>
    <w:autoRedefine/>
    <w:qFormat/>
    <w:pPr>
      <w:ind w:left="1280"/>
      <w:jc w:val="left"/>
    </w:pPr>
    <w:rPr>
      <w:rFonts w:asciiTheme="minorHAnsi" w:hAnsiTheme="minorHAnsi" w:cstheme="minorHAnsi"/>
      <w:sz w:val="18"/>
      <w:szCs w:val="18"/>
    </w:rPr>
  </w:style>
  <w:style w:type="paragraph" w:styleId="3">
    <w:name w:val="toc 3"/>
    <w:basedOn w:val="a"/>
    <w:next w:val="a"/>
    <w:autoRedefine/>
    <w:qFormat/>
    <w:pPr>
      <w:ind w:left="640"/>
      <w:jc w:val="left"/>
    </w:pPr>
    <w:rPr>
      <w:rFonts w:asciiTheme="minorHAnsi" w:hAnsiTheme="minorHAnsi" w:cstheme="minorHAnsi"/>
      <w:i/>
      <w:iCs/>
      <w:sz w:val="20"/>
    </w:rPr>
  </w:style>
  <w:style w:type="paragraph" w:styleId="8">
    <w:name w:val="toc 8"/>
    <w:basedOn w:val="a"/>
    <w:next w:val="a"/>
    <w:autoRedefine/>
    <w:qFormat/>
    <w:pPr>
      <w:ind w:left="2240"/>
      <w:jc w:val="left"/>
    </w:pPr>
    <w:rPr>
      <w:rFonts w:asciiTheme="minorHAnsi" w:hAnsiTheme="minorHAnsi" w:cstheme="minorHAnsi"/>
      <w:sz w:val="18"/>
      <w:szCs w:val="18"/>
    </w:rPr>
  </w:style>
  <w:style w:type="paragraph" w:styleId="a3">
    <w:name w:val="footer"/>
    <w:basedOn w:val="a"/>
    <w:link w:val="Char"/>
    <w:uiPriority w:val="99"/>
    <w:qFormat/>
    <w:pPr>
      <w:tabs>
        <w:tab w:val="center" w:pos="4153"/>
        <w:tab w:val="right" w:pos="8306"/>
      </w:tabs>
      <w:spacing w:line="240" w:lineRule="atLeast"/>
      <w:jc w:val="left"/>
    </w:pPr>
    <w:rPr>
      <w:sz w:val="18"/>
      <w:szCs w:val="18"/>
    </w:rPr>
  </w:style>
  <w:style w:type="paragraph" w:styleId="a4">
    <w:name w:val="envelope return"/>
    <w:basedOn w:val="a"/>
    <w:unhideWhenUsed/>
    <w:qFormat/>
    <w:pPr>
      <w:widowControl/>
      <w:autoSpaceDE/>
      <w:autoSpaceDN/>
      <w:spacing w:line="240" w:lineRule="auto"/>
      <w:ind w:firstLine="0"/>
      <w:jc w:val="left"/>
    </w:pPr>
    <w:rPr>
      <w:rFonts w:ascii="Arial" w:eastAsia="宋体" w:hAnsi="Arial" w:cs="宋体"/>
      <w:snapToGrid/>
      <w:sz w:val="24"/>
      <w:szCs w:val="24"/>
    </w:rPr>
  </w:style>
  <w:style w:type="paragraph" w:styleId="a5">
    <w:name w:val="header"/>
    <w:basedOn w:val="a"/>
    <w:link w:val="Char0"/>
    <w:qFormat/>
    <w:pPr>
      <w:tabs>
        <w:tab w:val="center" w:pos="4153"/>
        <w:tab w:val="right" w:pos="8306"/>
      </w:tabs>
      <w:spacing w:line="240" w:lineRule="atLeast"/>
      <w:jc w:val="center"/>
    </w:pPr>
    <w:rPr>
      <w:sz w:val="18"/>
      <w:szCs w:val="18"/>
    </w:rPr>
  </w:style>
  <w:style w:type="paragraph" w:styleId="10">
    <w:name w:val="toc 1"/>
    <w:basedOn w:val="a"/>
    <w:next w:val="a"/>
    <w:autoRedefine/>
    <w:uiPriority w:val="39"/>
    <w:qFormat/>
    <w:pPr>
      <w:spacing w:before="120" w:after="120"/>
      <w:jc w:val="left"/>
    </w:pPr>
    <w:rPr>
      <w:rFonts w:asciiTheme="minorHAnsi" w:hAnsiTheme="minorHAnsi" w:cstheme="minorHAnsi"/>
      <w:b/>
      <w:bCs/>
      <w:caps/>
      <w:sz w:val="20"/>
    </w:rPr>
  </w:style>
  <w:style w:type="paragraph" w:styleId="4">
    <w:name w:val="toc 4"/>
    <w:basedOn w:val="a"/>
    <w:next w:val="a"/>
    <w:autoRedefine/>
    <w:qFormat/>
    <w:pPr>
      <w:ind w:left="960"/>
      <w:jc w:val="left"/>
    </w:pPr>
    <w:rPr>
      <w:rFonts w:asciiTheme="minorHAnsi" w:hAnsiTheme="minorHAnsi" w:cstheme="minorHAnsi"/>
      <w:sz w:val="18"/>
      <w:szCs w:val="18"/>
    </w:rPr>
  </w:style>
  <w:style w:type="paragraph" w:styleId="6">
    <w:name w:val="toc 6"/>
    <w:basedOn w:val="a"/>
    <w:next w:val="a"/>
    <w:autoRedefine/>
    <w:qFormat/>
    <w:pPr>
      <w:ind w:left="1600"/>
      <w:jc w:val="left"/>
    </w:pPr>
    <w:rPr>
      <w:rFonts w:asciiTheme="minorHAnsi" w:hAnsiTheme="minorHAnsi" w:cstheme="minorHAnsi"/>
      <w:sz w:val="18"/>
      <w:szCs w:val="18"/>
    </w:rPr>
  </w:style>
  <w:style w:type="paragraph" w:styleId="2">
    <w:name w:val="toc 2"/>
    <w:basedOn w:val="a"/>
    <w:next w:val="a"/>
    <w:autoRedefine/>
    <w:uiPriority w:val="39"/>
    <w:qFormat/>
    <w:pPr>
      <w:ind w:left="320"/>
      <w:jc w:val="left"/>
    </w:pPr>
    <w:rPr>
      <w:rFonts w:asciiTheme="minorHAnsi" w:hAnsiTheme="minorHAnsi" w:cstheme="minorHAnsi"/>
      <w:smallCaps/>
      <w:sz w:val="20"/>
    </w:rPr>
  </w:style>
  <w:style w:type="paragraph" w:styleId="9">
    <w:name w:val="toc 9"/>
    <w:basedOn w:val="a"/>
    <w:next w:val="a"/>
    <w:autoRedefine/>
    <w:qFormat/>
    <w:pPr>
      <w:ind w:left="2560"/>
      <w:jc w:val="left"/>
    </w:pPr>
    <w:rPr>
      <w:rFonts w:asciiTheme="minorHAnsi" w:hAnsiTheme="minorHAnsi" w:cstheme="minorHAnsi"/>
      <w:sz w:val="18"/>
      <w:szCs w:val="18"/>
    </w:rPr>
  </w:style>
  <w:style w:type="paragraph" w:styleId="a6">
    <w:name w:val="Normal (Web)"/>
    <w:basedOn w:val="a"/>
    <w:qFormat/>
    <w:pPr>
      <w:spacing w:before="100" w:beforeAutospacing="1" w:after="100" w:afterAutospacing="1"/>
      <w:jc w:val="left"/>
    </w:pPr>
    <w:rPr>
      <w:sz w:val="24"/>
      <w:szCs w:val="24"/>
    </w:rPr>
  </w:style>
  <w:style w:type="character" w:styleId="a7">
    <w:name w:val="Hyperlink"/>
    <w:basedOn w:val="a0"/>
    <w:uiPriority w:val="99"/>
    <w:unhideWhenUsed/>
    <w:qFormat/>
    <w:rPr>
      <w:color w:val="0563C1" w:themeColor="hyperlink"/>
      <w:u w:val="single"/>
    </w:rPr>
  </w:style>
  <w:style w:type="paragraph" w:customStyle="1" w:styleId="a8">
    <w:name w:val="段"/>
    <w:next w:val="a"/>
    <w:qFormat/>
    <w:pPr>
      <w:autoSpaceDE w:val="0"/>
      <w:autoSpaceDN w:val="0"/>
      <w:ind w:firstLine="200"/>
      <w:jc w:val="both"/>
    </w:pPr>
    <w:rPr>
      <w:rFonts w:ascii="宋体" w:hAnsi="Calibri"/>
      <w:sz w:val="21"/>
      <w:szCs w:val="22"/>
    </w:rPr>
  </w:style>
  <w:style w:type="paragraph" w:styleId="a9">
    <w:name w:val="List Paragraph"/>
    <w:basedOn w:val="a"/>
    <w:uiPriority w:val="99"/>
    <w:unhideWhenUsed/>
    <w:qFormat/>
    <w:pPr>
      <w:ind w:firstLineChars="200" w:firstLine="420"/>
    </w:pPr>
  </w:style>
  <w:style w:type="character" w:customStyle="1" w:styleId="Char0">
    <w:name w:val="页眉 Char"/>
    <w:basedOn w:val="a0"/>
    <w:link w:val="a5"/>
    <w:qFormat/>
    <w:rPr>
      <w:rFonts w:ascii="汉鼎简仿宋" w:eastAsia="汉鼎简仿宋"/>
      <w:snapToGrid w:val="0"/>
      <w:sz w:val="18"/>
      <w:szCs w:val="18"/>
    </w:rPr>
  </w:style>
  <w:style w:type="character" w:customStyle="1" w:styleId="Char">
    <w:name w:val="页脚 Char"/>
    <w:basedOn w:val="a0"/>
    <w:link w:val="a3"/>
    <w:uiPriority w:val="99"/>
    <w:qFormat/>
    <w:rPr>
      <w:rFonts w:ascii="汉鼎简仿宋" w:eastAsia="汉鼎简仿宋"/>
      <w:snapToGrid w:val="0"/>
      <w:sz w:val="18"/>
      <w:szCs w:val="18"/>
    </w:rPr>
  </w:style>
  <w:style w:type="paragraph" w:customStyle="1" w:styleId="aa">
    <w:name w:val="主题词"/>
    <w:basedOn w:val="a"/>
    <w:qFormat/>
    <w:pPr>
      <w:adjustRightInd w:val="0"/>
      <w:snapToGrid/>
      <w:spacing w:line="240" w:lineRule="atLeast"/>
      <w:ind w:firstLine="0"/>
      <w:jc w:val="left"/>
    </w:pPr>
    <w:rPr>
      <w:rFonts w:ascii="宋体" w:eastAsia="宋体"/>
      <w:b/>
    </w:rPr>
  </w:style>
  <w:style w:type="paragraph" w:customStyle="1" w:styleId="Default">
    <w:name w:val="Default"/>
    <w:qFormat/>
    <w:pPr>
      <w:widowControl w:val="0"/>
      <w:autoSpaceDE w:val="0"/>
      <w:autoSpaceDN w:val="0"/>
      <w:adjustRightInd w:val="0"/>
    </w:pPr>
    <w:rPr>
      <w:rFonts w:ascii="华文仿宋" w:eastAsia="华文仿宋" w:cs="华文仿宋"/>
      <w:color w:val="000000"/>
      <w:sz w:val="24"/>
      <w:szCs w:val="24"/>
    </w:rPr>
  </w:style>
  <w:style w:type="paragraph" w:customStyle="1" w:styleId="11">
    <w:name w:val="标题1"/>
    <w:basedOn w:val="a"/>
    <w:next w:val="a"/>
    <w:qFormat/>
    <w:pPr>
      <w:tabs>
        <w:tab w:val="left" w:pos="9193"/>
        <w:tab w:val="left" w:pos="9827"/>
      </w:tabs>
      <w:spacing w:line="700" w:lineRule="atLeast"/>
      <w:ind w:firstLine="0"/>
      <w:jc w:val="center"/>
    </w:pPr>
    <w:rPr>
      <w:rFonts w:ascii="汉鼎简大宋" w:eastAsia="汉鼎简大宋"/>
      <w:sz w:val="44"/>
    </w:rPr>
  </w:style>
  <w:style w:type="paragraph" w:styleId="ab">
    <w:name w:val="Revision"/>
    <w:hidden/>
    <w:uiPriority w:val="99"/>
    <w:unhideWhenUsed/>
    <w:rsid w:val="00E04169"/>
    <w:rPr>
      <w:rFonts w:ascii="汉鼎简仿宋" w:eastAsia="汉鼎简仿宋"/>
      <w:snapToGrid w:val="0"/>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package" Target="embeddings/Microsoft_Visio___11.vsdx"/><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3E8580-FAB1-4DA9-A96C-EDBD0C78C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38</Pages>
  <Words>2993</Words>
  <Characters>17063</Characters>
  <Application>Microsoft Office Word</Application>
  <DocSecurity>0</DocSecurity>
  <Lines>142</Lines>
  <Paragraphs>40</Paragraphs>
  <ScaleCrop>false</ScaleCrop>
  <Company/>
  <LinksUpToDate>false</LinksUpToDate>
  <CharactersWithSpaces>20016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fight for myself</dc:creator>
  <cp:lastModifiedBy>政府办收发员</cp:lastModifiedBy>
  <cp:revision>49</cp:revision>
  <dcterms:created xsi:type="dcterms:W3CDTF">2020-12-31T06:31:00Z</dcterms:created>
  <dcterms:modified xsi:type="dcterms:W3CDTF">2025-04-03T08:42:00Z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eyJoZGlkIjoiZjkzM2UzYjliNGU1ZTc1MTZkODk3NjEwODU5YmMwYTQiLCJ1c2VySWQiOiI0OTA2MTg5MDIifQ==</vt:lpwstr>
  </property>
  <property fmtid="{D5CDD505-2E9C-101B-9397-08002B2CF9AE}" pid="4" name="ICV">
    <vt:lpwstr>E8605B97FFB640D0BC842BA130C82B6D_12</vt:lpwstr>
  </property>
</Properties>
</file>