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08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</w:t>
      </w:r>
    </w:p>
    <w:p>
      <w:pPr>
        <w:pStyle w:val="2"/>
        <w:spacing w:before="54"/>
        <w:ind w:left="108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</w:rPr>
        <w:t>太仓市水土保持目标责任制考核指标赋分表</w:t>
      </w:r>
    </w:p>
    <w:p>
      <w:pPr>
        <w:pStyle w:val="2"/>
        <w:spacing w:before="5"/>
        <w:rPr>
          <w:rFonts w:ascii="Times New Roman" w:hAnsi="Times New Roman" w:cs="Times New Roman"/>
          <w:b/>
          <w:sz w:val="15"/>
        </w:rPr>
      </w:pPr>
    </w:p>
    <w:tbl>
      <w:tblPr>
        <w:tblStyle w:val="3"/>
        <w:tblW w:w="85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839"/>
        <w:gridCol w:w="709"/>
        <w:gridCol w:w="1701"/>
        <w:gridCol w:w="851"/>
        <w:gridCol w:w="44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83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考核</w:t>
            </w:r>
          </w:p>
          <w:p>
            <w:pPr>
              <w:pStyle w:val="5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考核指标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分值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考核内容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责任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落实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工作机制建设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建立由镇（区）政府牵头的水土保持工作领导机制或部门议事协调机构，并指导和协调工作开展。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机构队伍设置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水土保持工作机构设置及相应人才队伍建设情况。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目标责任制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建立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建立水土保持目标责任制和考核奖惩制度。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宣传教育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推进水土保持宣传教育工作，营造全社会参与水土保持的舆论氛围。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治理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水土保持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方案编报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财政投资项目水土保持方案编报情况。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水土保持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治理任务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市级下达的年度水土保持规划任务完成情况。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水土保持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治理资金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水土保持治理资金落实和使用情况。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预防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监督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水土保持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方案编报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生产建设项目水土保持方案编报情况。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水土保持监管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生产建设项目水土保持日常监管、验收核查情况。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监测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与信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息化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监测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配合市级开展水土保持监测情况。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0" w:hRule="atLeast"/>
          <w:jc w:val="center"/>
        </w:trPr>
        <w:tc>
          <w:tcPr>
            <w:tcW w:w="8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信息化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配合市级开展全国水土保持监督管理系统填报情况。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46" w:hRule="atLeast"/>
          <w:jc w:val="center"/>
        </w:trPr>
        <w:tc>
          <w:tcPr>
            <w:tcW w:w="3249" w:type="dxa"/>
            <w:gridSpan w:val="3"/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合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计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100</w:t>
            </w:r>
          </w:p>
        </w:tc>
        <w:tc>
          <w:tcPr>
            <w:tcW w:w="4401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51F0"/>
    <w:rsid w:val="47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2021-01-26T08:07:00Z</dcterms:created>
  <dc:creator>fight for myself</dc:creator>
  <cp:lastModifiedBy>fight for myself</cp:lastModifiedBy>
  <dcterms:modified xsi:type="dcterms:W3CDTF">2021-01-26T08:07:51Z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