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7F8" w:rsidRDefault="00BD692F">
      <w:pPr>
        <w:widowControl/>
        <w:spacing w:line="560" w:lineRule="exact"/>
        <w:rPr>
          <w:rFonts w:ascii="Times New Roman" w:eastAsia="黑体" w:hAnsi="Times New Roman"/>
          <w:kern w:val="0"/>
          <w:sz w:val="32"/>
          <w:szCs w:val="32"/>
          <w:lang w:bidi="ar"/>
        </w:rPr>
      </w:pPr>
      <w:r>
        <w:rPr>
          <w:rFonts w:ascii="Times New Roman" w:eastAsia="黑体" w:hAnsi="Times New Roman"/>
          <w:kern w:val="0"/>
          <w:sz w:val="32"/>
          <w:szCs w:val="32"/>
          <w:lang w:bidi="ar"/>
        </w:rPr>
        <w:t>附件</w:t>
      </w:r>
      <w:r>
        <w:rPr>
          <w:rFonts w:ascii="Times New Roman" w:eastAsia="黑体" w:hAnsi="Times New Roman"/>
          <w:kern w:val="0"/>
          <w:sz w:val="32"/>
          <w:szCs w:val="32"/>
          <w:lang w:bidi="ar"/>
        </w:rPr>
        <w:t>1</w:t>
      </w:r>
    </w:p>
    <w:p w:rsidR="006827F8" w:rsidRDefault="00BD692F">
      <w:pPr>
        <w:widowControl/>
        <w:spacing w:line="560" w:lineRule="exact"/>
        <w:jc w:val="center"/>
        <w:rPr>
          <w:rFonts w:ascii="Times New Roman" w:eastAsia="方正小标宋简体" w:hAnsi="Times New Roman"/>
          <w:kern w:val="0"/>
          <w:sz w:val="36"/>
          <w:szCs w:val="36"/>
          <w:lang w:bidi="ar"/>
        </w:rPr>
      </w:pPr>
      <w:r>
        <w:rPr>
          <w:rFonts w:ascii="Times New Roman" w:eastAsia="方正小标宋简体" w:hAnsi="Times New Roman"/>
          <w:kern w:val="0"/>
          <w:sz w:val="36"/>
          <w:szCs w:val="36"/>
          <w:lang w:bidi="ar"/>
        </w:rPr>
        <w:t>太仓市建筑垃圾（毛垃圾）管理工作责任表</w:t>
      </w:r>
    </w:p>
    <w:tbl>
      <w:tblPr>
        <w:tblStyle w:val="a5"/>
        <w:tblW w:w="0" w:type="auto"/>
        <w:tblLook w:val="04A0" w:firstRow="1" w:lastRow="0" w:firstColumn="1" w:lastColumn="0" w:noHBand="0" w:noVBand="1"/>
      </w:tblPr>
      <w:tblGrid>
        <w:gridCol w:w="1951"/>
        <w:gridCol w:w="11907"/>
        <w:gridCol w:w="928"/>
      </w:tblGrid>
      <w:tr w:rsidR="006827F8">
        <w:trPr>
          <w:trHeight w:val="445"/>
        </w:trPr>
        <w:tc>
          <w:tcPr>
            <w:tcW w:w="1951" w:type="dxa"/>
          </w:tcPr>
          <w:p w:rsidR="006827F8" w:rsidRDefault="00BD692F">
            <w:pPr>
              <w:widowControl/>
              <w:spacing w:line="400" w:lineRule="exact"/>
              <w:jc w:val="center"/>
              <w:rPr>
                <w:rFonts w:ascii="Times New Roman" w:eastAsia="方正小标宋简体" w:hAnsi="Times New Roman"/>
                <w:kern w:val="0"/>
                <w:sz w:val="28"/>
                <w:szCs w:val="28"/>
                <w:lang w:bidi="ar"/>
              </w:rPr>
            </w:pPr>
            <w:r>
              <w:rPr>
                <w:rFonts w:ascii="Times New Roman" w:eastAsia="方正小标宋简体" w:hAnsi="Times New Roman"/>
                <w:kern w:val="0"/>
                <w:sz w:val="28"/>
                <w:szCs w:val="28"/>
                <w:lang w:bidi="ar"/>
              </w:rPr>
              <w:t>责任单位</w:t>
            </w:r>
          </w:p>
        </w:tc>
        <w:tc>
          <w:tcPr>
            <w:tcW w:w="11907" w:type="dxa"/>
          </w:tcPr>
          <w:p w:rsidR="006827F8" w:rsidRDefault="00BD692F">
            <w:pPr>
              <w:widowControl/>
              <w:spacing w:line="400" w:lineRule="exact"/>
              <w:jc w:val="center"/>
              <w:rPr>
                <w:rFonts w:ascii="Times New Roman" w:eastAsia="方正小标宋简体" w:hAnsi="Times New Roman"/>
                <w:kern w:val="0"/>
                <w:sz w:val="28"/>
                <w:szCs w:val="28"/>
                <w:lang w:bidi="ar"/>
              </w:rPr>
            </w:pPr>
            <w:r>
              <w:rPr>
                <w:rFonts w:ascii="Times New Roman" w:eastAsia="方正小标宋简体" w:hAnsi="Times New Roman"/>
                <w:kern w:val="0"/>
                <w:sz w:val="28"/>
                <w:szCs w:val="28"/>
                <w:lang w:bidi="ar"/>
              </w:rPr>
              <w:t>工作职责</w:t>
            </w:r>
          </w:p>
        </w:tc>
        <w:tc>
          <w:tcPr>
            <w:tcW w:w="928" w:type="dxa"/>
          </w:tcPr>
          <w:p w:rsidR="006827F8" w:rsidRDefault="00BD692F">
            <w:pPr>
              <w:widowControl/>
              <w:spacing w:line="400" w:lineRule="exact"/>
              <w:jc w:val="center"/>
              <w:rPr>
                <w:rFonts w:ascii="Times New Roman" w:eastAsia="方正小标宋简体" w:hAnsi="Times New Roman"/>
                <w:kern w:val="0"/>
                <w:sz w:val="28"/>
                <w:szCs w:val="28"/>
                <w:lang w:bidi="ar"/>
              </w:rPr>
            </w:pPr>
            <w:r>
              <w:rPr>
                <w:rFonts w:ascii="Times New Roman" w:eastAsia="方正小标宋简体" w:hAnsi="Times New Roman"/>
                <w:kern w:val="0"/>
                <w:sz w:val="28"/>
                <w:szCs w:val="28"/>
                <w:lang w:bidi="ar"/>
              </w:rPr>
              <w:t>备注</w:t>
            </w:r>
          </w:p>
        </w:tc>
      </w:tr>
      <w:tr w:rsidR="006827F8">
        <w:tc>
          <w:tcPr>
            <w:tcW w:w="1951" w:type="dxa"/>
            <w:vAlign w:val="center"/>
          </w:tcPr>
          <w:p w:rsidR="006827F8" w:rsidRDefault="00BD692F">
            <w:pPr>
              <w:widowControl/>
              <w:spacing w:line="400" w:lineRule="exact"/>
              <w:jc w:val="center"/>
              <w:rPr>
                <w:rFonts w:ascii="Times New Roman" w:eastAsia="仿宋_GB2312" w:hAnsi="Times New Roman"/>
                <w:b/>
                <w:bCs/>
                <w:kern w:val="0"/>
                <w:sz w:val="24"/>
                <w:szCs w:val="20"/>
                <w:lang w:bidi="ar"/>
              </w:rPr>
            </w:pPr>
            <w:r>
              <w:rPr>
                <w:rFonts w:ascii="Times New Roman" w:eastAsia="仿宋_GB2312" w:hAnsi="Times New Roman"/>
                <w:b/>
                <w:bCs/>
                <w:kern w:val="0"/>
                <w:sz w:val="24"/>
                <w:szCs w:val="20"/>
                <w:lang w:bidi="ar"/>
              </w:rPr>
              <w:t>市城管局</w:t>
            </w:r>
          </w:p>
        </w:tc>
        <w:tc>
          <w:tcPr>
            <w:tcW w:w="11907" w:type="dxa"/>
            <w:vAlign w:val="center"/>
          </w:tcPr>
          <w:p w:rsidR="006827F8" w:rsidRDefault="00BD692F">
            <w:pPr>
              <w:autoSpaceDE w:val="0"/>
              <w:autoSpaceDN w:val="0"/>
              <w:adjustRightInd w:val="0"/>
              <w:spacing w:line="400" w:lineRule="exact"/>
              <w:jc w:val="left"/>
              <w:rPr>
                <w:rFonts w:ascii="Times New Roman" w:eastAsia="仿宋_GB2312" w:hAnsi="Times New Roman"/>
                <w:kern w:val="0"/>
                <w:sz w:val="24"/>
                <w:szCs w:val="24"/>
              </w:rPr>
            </w:pPr>
            <w:r>
              <w:rPr>
                <w:rFonts w:ascii="Times New Roman" w:eastAsia="仿宋_GB2312" w:hAnsi="Times New Roman"/>
                <w:kern w:val="0"/>
                <w:sz w:val="24"/>
                <w:szCs w:val="24"/>
              </w:rPr>
              <w:t>负责做好建筑垃圾产生、收集、贮存、运输、利用、处置过程的监管，深入推进建筑垃圾（工程渣土）运输目录制管理。加快推进建筑垃圾资源化项目建设、运行，完善居民小区建筑垃圾收运体系建设，实现我市建筑垃圾全量资源化处理。对擅自倾倒、处置建筑垃圾等违法行为进行查处。</w:t>
            </w:r>
          </w:p>
        </w:tc>
        <w:tc>
          <w:tcPr>
            <w:tcW w:w="928" w:type="dxa"/>
            <w:vAlign w:val="center"/>
          </w:tcPr>
          <w:p w:rsidR="006827F8" w:rsidRDefault="006827F8">
            <w:pPr>
              <w:autoSpaceDE w:val="0"/>
              <w:autoSpaceDN w:val="0"/>
              <w:adjustRightInd w:val="0"/>
              <w:spacing w:line="400" w:lineRule="exact"/>
              <w:jc w:val="left"/>
              <w:rPr>
                <w:rFonts w:ascii="Times New Roman" w:eastAsia="仿宋_GB2312" w:hAnsi="Times New Roman"/>
                <w:kern w:val="0"/>
                <w:sz w:val="24"/>
                <w:szCs w:val="24"/>
              </w:rPr>
            </w:pPr>
          </w:p>
        </w:tc>
      </w:tr>
      <w:tr w:rsidR="006827F8">
        <w:tc>
          <w:tcPr>
            <w:tcW w:w="1951" w:type="dxa"/>
            <w:vAlign w:val="center"/>
          </w:tcPr>
          <w:p w:rsidR="006827F8" w:rsidRDefault="00BD692F">
            <w:pPr>
              <w:widowControl/>
              <w:spacing w:line="400" w:lineRule="exact"/>
              <w:jc w:val="center"/>
              <w:rPr>
                <w:rFonts w:ascii="Times New Roman" w:eastAsia="仿宋_GB2312" w:hAnsi="Times New Roman"/>
                <w:b/>
                <w:bCs/>
                <w:kern w:val="0"/>
                <w:sz w:val="24"/>
                <w:szCs w:val="20"/>
                <w:lang w:bidi="ar"/>
              </w:rPr>
            </w:pPr>
            <w:r>
              <w:rPr>
                <w:rFonts w:ascii="Times New Roman" w:eastAsia="仿宋_GB2312" w:hAnsi="Times New Roman"/>
                <w:b/>
                <w:bCs/>
                <w:kern w:val="0"/>
                <w:sz w:val="24"/>
                <w:szCs w:val="20"/>
                <w:lang w:bidi="ar"/>
              </w:rPr>
              <w:t>市公安局</w:t>
            </w:r>
          </w:p>
        </w:tc>
        <w:tc>
          <w:tcPr>
            <w:tcW w:w="11907" w:type="dxa"/>
            <w:vAlign w:val="center"/>
          </w:tcPr>
          <w:p w:rsidR="006827F8" w:rsidRDefault="00BD692F">
            <w:pPr>
              <w:autoSpaceDE w:val="0"/>
              <w:autoSpaceDN w:val="0"/>
              <w:adjustRightInd w:val="0"/>
              <w:spacing w:line="400" w:lineRule="exact"/>
              <w:jc w:val="left"/>
              <w:rPr>
                <w:rFonts w:ascii="Times New Roman" w:eastAsia="仿宋_GB2312" w:hAnsi="Times New Roman"/>
                <w:kern w:val="0"/>
                <w:sz w:val="24"/>
                <w:szCs w:val="24"/>
              </w:rPr>
            </w:pPr>
            <w:r>
              <w:rPr>
                <w:rFonts w:ascii="Times New Roman" w:eastAsia="仿宋_GB2312" w:hAnsi="Times New Roman"/>
                <w:kern w:val="0"/>
                <w:sz w:val="24"/>
                <w:szCs w:val="24"/>
              </w:rPr>
              <w:t>负责对过境车辆和船只的检查，对发现疑似运输垃圾车辆和船舶及时通报城管、交通、生态环境部门，对非法转移、倾倒处置造成环境污染及非法占用耕地数量较大等案件进行侦办。协调长航公安对涉长江水域非法转移、倾倒处置造成环境污染的案件进行侦办。</w:t>
            </w:r>
          </w:p>
        </w:tc>
        <w:tc>
          <w:tcPr>
            <w:tcW w:w="928" w:type="dxa"/>
            <w:vAlign w:val="center"/>
          </w:tcPr>
          <w:p w:rsidR="006827F8" w:rsidRDefault="006827F8">
            <w:pPr>
              <w:autoSpaceDE w:val="0"/>
              <w:autoSpaceDN w:val="0"/>
              <w:adjustRightInd w:val="0"/>
              <w:spacing w:line="400" w:lineRule="exact"/>
              <w:jc w:val="left"/>
              <w:rPr>
                <w:rFonts w:ascii="Times New Roman" w:eastAsia="仿宋_GB2312" w:hAnsi="Times New Roman"/>
                <w:kern w:val="0"/>
                <w:sz w:val="24"/>
                <w:szCs w:val="24"/>
              </w:rPr>
            </w:pPr>
          </w:p>
        </w:tc>
      </w:tr>
      <w:tr w:rsidR="006827F8">
        <w:tc>
          <w:tcPr>
            <w:tcW w:w="1951" w:type="dxa"/>
            <w:vAlign w:val="center"/>
          </w:tcPr>
          <w:p w:rsidR="006827F8" w:rsidRDefault="00BD692F">
            <w:pPr>
              <w:widowControl/>
              <w:spacing w:line="400" w:lineRule="exact"/>
              <w:jc w:val="center"/>
              <w:rPr>
                <w:rFonts w:ascii="Times New Roman" w:eastAsia="仿宋_GB2312" w:hAnsi="Times New Roman"/>
                <w:b/>
                <w:bCs/>
                <w:kern w:val="0"/>
                <w:sz w:val="24"/>
                <w:szCs w:val="20"/>
                <w:lang w:bidi="ar"/>
              </w:rPr>
            </w:pPr>
            <w:r>
              <w:rPr>
                <w:rFonts w:ascii="Times New Roman" w:eastAsia="仿宋_GB2312" w:hAnsi="Times New Roman"/>
                <w:b/>
                <w:bCs/>
                <w:kern w:val="0"/>
                <w:sz w:val="24"/>
                <w:szCs w:val="20"/>
                <w:lang w:bidi="ar"/>
              </w:rPr>
              <w:t>市资源规划局</w:t>
            </w:r>
          </w:p>
        </w:tc>
        <w:tc>
          <w:tcPr>
            <w:tcW w:w="11907" w:type="dxa"/>
            <w:vAlign w:val="center"/>
          </w:tcPr>
          <w:p w:rsidR="006827F8" w:rsidRDefault="00BD692F">
            <w:pPr>
              <w:autoSpaceDE w:val="0"/>
              <w:autoSpaceDN w:val="0"/>
              <w:adjustRightInd w:val="0"/>
              <w:spacing w:line="400" w:lineRule="exact"/>
              <w:jc w:val="left"/>
              <w:rPr>
                <w:rFonts w:ascii="Times New Roman" w:eastAsia="仿宋_GB2312" w:hAnsi="Times New Roman"/>
                <w:kern w:val="0"/>
                <w:sz w:val="24"/>
                <w:szCs w:val="24"/>
              </w:rPr>
            </w:pPr>
            <w:r>
              <w:rPr>
                <w:rFonts w:ascii="Times New Roman" w:eastAsia="仿宋_GB2312" w:hAnsi="Times New Roman"/>
                <w:kern w:val="0"/>
                <w:sz w:val="24"/>
                <w:szCs w:val="24"/>
              </w:rPr>
              <w:t>负责对未经批准，非法占用耕地（特别是基本农田）私自设置建筑垃圾（毛垃圾）填埋场造成耕地种植条件破坏的行为依法查处，构成犯罪的，移交公安部门依法追究其刑事责任。</w:t>
            </w:r>
          </w:p>
        </w:tc>
        <w:tc>
          <w:tcPr>
            <w:tcW w:w="928" w:type="dxa"/>
            <w:vAlign w:val="center"/>
          </w:tcPr>
          <w:p w:rsidR="006827F8" w:rsidRDefault="006827F8">
            <w:pPr>
              <w:autoSpaceDE w:val="0"/>
              <w:autoSpaceDN w:val="0"/>
              <w:adjustRightInd w:val="0"/>
              <w:spacing w:line="400" w:lineRule="exact"/>
              <w:jc w:val="left"/>
              <w:rPr>
                <w:rFonts w:ascii="Times New Roman" w:eastAsia="仿宋_GB2312" w:hAnsi="Times New Roman"/>
                <w:kern w:val="0"/>
                <w:sz w:val="24"/>
                <w:szCs w:val="24"/>
              </w:rPr>
            </w:pPr>
          </w:p>
        </w:tc>
      </w:tr>
      <w:tr w:rsidR="006827F8">
        <w:tc>
          <w:tcPr>
            <w:tcW w:w="1951" w:type="dxa"/>
            <w:vAlign w:val="center"/>
          </w:tcPr>
          <w:p w:rsidR="006827F8" w:rsidRDefault="00BD692F">
            <w:pPr>
              <w:widowControl/>
              <w:spacing w:line="400" w:lineRule="exact"/>
              <w:jc w:val="center"/>
              <w:rPr>
                <w:rFonts w:ascii="Times New Roman" w:eastAsia="仿宋_GB2312" w:hAnsi="Times New Roman"/>
                <w:b/>
                <w:bCs/>
                <w:kern w:val="0"/>
                <w:sz w:val="24"/>
                <w:szCs w:val="20"/>
                <w:lang w:bidi="ar"/>
              </w:rPr>
            </w:pPr>
            <w:r>
              <w:rPr>
                <w:rFonts w:ascii="Times New Roman" w:eastAsia="仿宋_GB2312" w:hAnsi="Times New Roman"/>
                <w:b/>
                <w:bCs/>
                <w:kern w:val="0"/>
                <w:sz w:val="24"/>
                <w:szCs w:val="20"/>
                <w:lang w:bidi="ar"/>
              </w:rPr>
              <w:t>市住建局</w:t>
            </w:r>
          </w:p>
        </w:tc>
        <w:tc>
          <w:tcPr>
            <w:tcW w:w="11907" w:type="dxa"/>
            <w:vAlign w:val="center"/>
          </w:tcPr>
          <w:p w:rsidR="006827F8" w:rsidRDefault="00BD692F">
            <w:pPr>
              <w:autoSpaceDE w:val="0"/>
              <w:autoSpaceDN w:val="0"/>
              <w:adjustRightInd w:val="0"/>
              <w:spacing w:line="400" w:lineRule="exact"/>
              <w:jc w:val="left"/>
              <w:rPr>
                <w:rFonts w:ascii="Times New Roman" w:eastAsia="仿宋_GB2312" w:hAnsi="Times New Roman"/>
                <w:kern w:val="0"/>
                <w:sz w:val="24"/>
                <w:szCs w:val="24"/>
              </w:rPr>
            </w:pPr>
            <w:r>
              <w:rPr>
                <w:rFonts w:ascii="Times New Roman" w:eastAsia="仿宋_GB2312" w:hAnsi="Times New Roman"/>
                <w:kern w:val="0"/>
                <w:sz w:val="24"/>
                <w:szCs w:val="24"/>
              </w:rPr>
              <w:t>负责加强在建房屋市政工程工地源头的管理，防止利用在建房屋市政</w:t>
            </w:r>
            <w:proofErr w:type="gramStart"/>
            <w:r>
              <w:rPr>
                <w:rFonts w:ascii="Times New Roman" w:eastAsia="仿宋_GB2312" w:hAnsi="Times New Roman"/>
                <w:kern w:val="0"/>
                <w:sz w:val="24"/>
                <w:szCs w:val="24"/>
              </w:rPr>
              <w:t>工程偷埋</w:t>
            </w:r>
            <w:r>
              <w:rPr>
                <w:rFonts w:ascii="Times New Roman" w:eastAsia="仿宋_GB2312" w:hAnsi="Times New Roman"/>
                <w:kern w:val="0"/>
                <w:sz w:val="24"/>
                <w:szCs w:val="24"/>
              </w:rPr>
              <w:t>“</w:t>
            </w:r>
            <w:r>
              <w:rPr>
                <w:rFonts w:ascii="Times New Roman" w:eastAsia="仿宋_GB2312" w:hAnsi="Times New Roman"/>
                <w:kern w:val="0"/>
                <w:sz w:val="24"/>
                <w:szCs w:val="24"/>
              </w:rPr>
              <w:t>毛垃圾</w:t>
            </w:r>
            <w:r>
              <w:rPr>
                <w:rFonts w:ascii="Times New Roman" w:eastAsia="仿宋_GB2312" w:hAnsi="Times New Roman"/>
                <w:kern w:val="0"/>
                <w:sz w:val="24"/>
                <w:szCs w:val="24"/>
              </w:rPr>
              <w:t>”</w:t>
            </w:r>
            <w:proofErr w:type="gramEnd"/>
            <w:r>
              <w:rPr>
                <w:rFonts w:ascii="Times New Roman" w:eastAsia="仿宋_GB2312" w:hAnsi="Times New Roman"/>
                <w:kern w:val="0"/>
                <w:sz w:val="24"/>
                <w:szCs w:val="24"/>
              </w:rPr>
              <w:t>。强化管理职能，规范拆迁工地的拆迁垃圾的管理。</w:t>
            </w:r>
            <w:r>
              <w:rPr>
                <w:rFonts w:ascii="Times New Roman" w:eastAsia="仿宋_GB2312" w:hAnsi="Times New Roman"/>
                <w:kern w:val="0"/>
                <w:sz w:val="24"/>
                <w:szCs w:val="24"/>
              </w:rPr>
              <w:tab/>
            </w:r>
          </w:p>
        </w:tc>
        <w:tc>
          <w:tcPr>
            <w:tcW w:w="928" w:type="dxa"/>
            <w:vAlign w:val="center"/>
          </w:tcPr>
          <w:p w:rsidR="006827F8" w:rsidRDefault="006827F8">
            <w:pPr>
              <w:autoSpaceDE w:val="0"/>
              <w:autoSpaceDN w:val="0"/>
              <w:adjustRightInd w:val="0"/>
              <w:spacing w:line="400" w:lineRule="exact"/>
              <w:jc w:val="left"/>
              <w:rPr>
                <w:rFonts w:ascii="Times New Roman" w:eastAsia="仿宋_GB2312" w:hAnsi="Times New Roman"/>
                <w:kern w:val="0"/>
                <w:sz w:val="24"/>
                <w:szCs w:val="24"/>
              </w:rPr>
            </w:pPr>
          </w:p>
        </w:tc>
      </w:tr>
      <w:tr w:rsidR="006827F8">
        <w:tc>
          <w:tcPr>
            <w:tcW w:w="1951" w:type="dxa"/>
            <w:vAlign w:val="center"/>
          </w:tcPr>
          <w:p w:rsidR="006827F8" w:rsidRDefault="00BD692F">
            <w:pPr>
              <w:widowControl/>
              <w:spacing w:line="400" w:lineRule="exact"/>
              <w:jc w:val="center"/>
              <w:rPr>
                <w:rFonts w:ascii="Times New Roman" w:eastAsia="仿宋_GB2312" w:hAnsi="Times New Roman"/>
                <w:b/>
                <w:bCs/>
                <w:kern w:val="0"/>
                <w:sz w:val="24"/>
                <w:szCs w:val="20"/>
                <w:lang w:bidi="ar"/>
              </w:rPr>
            </w:pPr>
            <w:r>
              <w:rPr>
                <w:rFonts w:ascii="Times New Roman" w:eastAsia="仿宋_GB2312" w:hAnsi="Times New Roman"/>
                <w:b/>
                <w:bCs/>
                <w:kern w:val="0"/>
                <w:sz w:val="24"/>
                <w:szCs w:val="20"/>
                <w:lang w:bidi="ar"/>
              </w:rPr>
              <w:t>市</w:t>
            </w:r>
            <w:proofErr w:type="gramStart"/>
            <w:r>
              <w:rPr>
                <w:rFonts w:ascii="Times New Roman" w:eastAsia="仿宋_GB2312" w:hAnsi="Times New Roman"/>
                <w:b/>
                <w:bCs/>
                <w:kern w:val="0"/>
                <w:sz w:val="24"/>
                <w:szCs w:val="20"/>
                <w:lang w:bidi="ar"/>
              </w:rPr>
              <w:t>交运局</w:t>
            </w:r>
            <w:proofErr w:type="gramEnd"/>
          </w:p>
        </w:tc>
        <w:tc>
          <w:tcPr>
            <w:tcW w:w="11907" w:type="dxa"/>
            <w:vAlign w:val="center"/>
          </w:tcPr>
          <w:p w:rsidR="006827F8" w:rsidRDefault="00BD692F">
            <w:pPr>
              <w:autoSpaceDE w:val="0"/>
              <w:autoSpaceDN w:val="0"/>
              <w:adjustRightInd w:val="0"/>
              <w:spacing w:line="400" w:lineRule="exact"/>
              <w:jc w:val="left"/>
              <w:rPr>
                <w:rFonts w:ascii="Times New Roman" w:eastAsia="仿宋_GB2312" w:hAnsi="Times New Roman"/>
                <w:kern w:val="0"/>
                <w:sz w:val="24"/>
                <w:szCs w:val="24"/>
              </w:rPr>
            </w:pPr>
            <w:r>
              <w:rPr>
                <w:rFonts w:ascii="Times New Roman" w:eastAsia="仿宋_GB2312" w:hAnsi="Times New Roman"/>
                <w:kern w:val="0"/>
                <w:sz w:val="24"/>
                <w:szCs w:val="24"/>
              </w:rPr>
              <w:t>负责交通工程的建筑垃圾（毛垃圾）源头管理工作。负责对水路、道路，特别是跨境路口、收费站点、道路卡口等进行巡查检查，协调长江海事加强长江岸线船只巡查检查。会同相关部门对转运手续不全、非法运输垃圾的运输车辆、船舶依法调查处理。对发现过境固体废物已倾倒在航道、公路、公路用地范围的</w:t>
            </w:r>
            <w:bookmarkStart w:id="0" w:name="_GoBack"/>
            <w:r w:rsidRPr="00F74EB1">
              <w:rPr>
                <w:rFonts w:ascii="Times New Roman" w:eastAsia="仿宋_GB2312" w:hAnsi="Times New Roman" w:hint="eastAsia"/>
                <w:kern w:val="0"/>
                <w:sz w:val="24"/>
                <w:szCs w:val="24"/>
              </w:rPr>
              <w:t>进行</w:t>
            </w:r>
            <w:bookmarkEnd w:id="0"/>
            <w:r>
              <w:rPr>
                <w:rFonts w:ascii="Times New Roman" w:eastAsia="仿宋_GB2312" w:hAnsi="Times New Roman"/>
                <w:kern w:val="0"/>
                <w:sz w:val="24"/>
                <w:szCs w:val="24"/>
              </w:rPr>
              <w:t>调查处理，造成环境污染的依法移交相关部门处理。</w:t>
            </w:r>
          </w:p>
        </w:tc>
        <w:tc>
          <w:tcPr>
            <w:tcW w:w="928" w:type="dxa"/>
            <w:vAlign w:val="center"/>
          </w:tcPr>
          <w:p w:rsidR="006827F8" w:rsidRDefault="006827F8">
            <w:pPr>
              <w:autoSpaceDE w:val="0"/>
              <w:autoSpaceDN w:val="0"/>
              <w:adjustRightInd w:val="0"/>
              <w:spacing w:line="400" w:lineRule="exact"/>
              <w:jc w:val="left"/>
              <w:rPr>
                <w:rFonts w:ascii="Times New Roman" w:eastAsia="仿宋_GB2312" w:hAnsi="Times New Roman"/>
                <w:kern w:val="0"/>
                <w:sz w:val="24"/>
                <w:szCs w:val="24"/>
              </w:rPr>
            </w:pPr>
          </w:p>
        </w:tc>
      </w:tr>
      <w:tr w:rsidR="006827F8">
        <w:tc>
          <w:tcPr>
            <w:tcW w:w="1951" w:type="dxa"/>
            <w:vAlign w:val="center"/>
          </w:tcPr>
          <w:p w:rsidR="006827F8" w:rsidRDefault="00BD692F">
            <w:pPr>
              <w:widowControl/>
              <w:spacing w:line="400" w:lineRule="exact"/>
              <w:jc w:val="center"/>
              <w:rPr>
                <w:rFonts w:ascii="Times New Roman" w:eastAsia="仿宋_GB2312" w:hAnsi="Times New Roman"/>
                <w:b/>
                <w:bCs/>
                <w:kern w:val="0"/>
                <w:sz w:val="24"/>
                <w:szCs w:val="20"/>
                <w:lang w:bidi="ar"/>
              </w:rPr>
            </w:pPr>
            <w:r>
              <w:rPr>
                <w:rFonts w:ascii="Times New Roman" w:eastAsia="仿宋_GB2312" w:hAnsi="Times New Roman"/>
                <w:b/>
                <w:bCs/>
                <w:kern w:val="0"/>
                <w:sz w:val="24"/>
                <w:szCs w:val="20"/>
                <w:lang w:bidi="ar"/>
              </w:rPr>
              <w:t>市水</w:t>
            </w:r>
            <w:proofErr w:type="gramStart"/>
            <w:r>
              <w:rPr>
                <w:rFonts w:ascii="Times New Roman" w:eastAsia="仿宋_GB2312" w:hAnsi="Times New Roman"/>
                <w:b/>
                <w:bCs/>
                <w:kern w:val="0"/>
                <w:sz w:val="24"/>
                <w:szCs w:val="20"/>
                <w:lang w:bidi="ar"/>
              </w:rPr>
              <w:t>务</w:t>
            </w:r>
            <w:proofErr w:type="gramEnd"/>
            <w:r>
              <w:rPr>
                <w:rFonts w:ascii="Times New Roman" w:eastAsia="仿宋_GB2312" w:hAnsi="Times New Roman"/>
                <w:b/>
                <w:bCs/>
                <w:kern w:val="0"/>
                <w:sz w:val="24"/>
                <w:szCs w:val="20"/>
                <w:lang w:bidi="ar"/>
              </w:rPr>
              <w:t>局</w:t>
            </w:r>
          </w:p>
        </w:tc>
        <w:tc>
          <w:tcPr>
            <w:tcW w:w="11907" w:type="dxa"/>
            <w:vAlign w:val="center"/>
          </w:tcPr>
          <w:p w:rsidR="006827F8" w:rsidRDefault="00BD692F">
            <w:pPr>
              <w:autoSpaceDE w:val="0"/>
              <w:autoSpaceDN w:val="0"/>
              <w:adjustRightInd w:val="0"/>
              <w:spacing w:line="400" w:lineRule="exact"/>
              <w:jc w:val="left"/>
              <w:rPr>
                <w:rFonts w:ascii="Times New Roman" w:eastAsia="仿宋_GB2312" w:hAnsi="Times New Roman"/>
                <w:kern w:val="0"/>
                <w:sz w:val="24"/>
                <w:szCs w:val="24"/>
              </w:rPr>
            </w:pPr>
            <w:r>
              <w:rPr>
                <w:rFonts w:ascii="Times New Roman" w:eastAsia="仿宋_GB2312" w:hAnsi="Times New Roman"/>
                <w:kern w:val="0"/>
                <w:sz w:val="24"/>
                <w:szCs w:val="24"/>
              </w:rPr>
              <w:t>负责水利工程的建筑垃圾（毛垃圾）源头管理工作，负责查处向河道偷排泥浆、河道倾倒堆放垃圾的行为。</w:t>
            </w:r>
          </w:p>
        </w:tc>
        <w:tc>
          <w:tcPr>
            <w:tcW w:w="928" w:type="dxa"/>
            <w:vAlign w:val="center"/>
          </w:tcPr>
          <w:p w:rsidR="006827F8" w:rsidRDefault="006827F8">
            <w:pPr>
              <w:autoSpaceDE w:val="0"/>
              <w:autoSpaceDN w:val="0"/>
              <w:adjustRightInd w:val="0"/>
              <w:spacing w:line="400" w:lineRule="exact"/>
              <w:jc w:val="left"/>
              <w:rPr>
                <w:rFonts w:ascii="Times New Roman" w:eastAsia="仿宋_GB2312" w:hAnsi="Times New Roman"/>
                <w:kern w:val="0"/>
                <w:sz w:val="24"/>
                <w:szCs w:val="24"/>
              </w:rPr>
            </w:pPr>
          </w:p>
        </w:tc>
      </w:tr>
      <w:tr w:rsidR="006827F8">
        <w:tc>
          <w:tcPr>
            <w:tcW w:w="1951" w:type="dxa"/>
            <w:vAlign w:val="center"/>
          </w:tcPr>
          <w:p w:rsidR="006827F8" w:rsidRDefault="00BD692F">
            <w:pPr>
              <w:widowControl/>
              <w:spacing w:line="400" w:lineRule="exact"/>
              <w:jc w:val="center"/>
              <w:rPr>
                <w:rFonts w:ascii="Times New Roman" w:eastAsia="仿宋_GB2312" w:hAnsi="Times New Roman"/>
                <w:b/>
                <w:bCs/>
                <w:kern w:val="0"/>
                <w:sz w:val="24"/>
                <w:szCs w:val="20"/>
                <w:lang w:bidi="ar"/>
              </w:rPr>
            </w:pPr>
            <w:r>
              <w:rPr>
                <w:rFonts w:ascii="Times New Roman" w:eastAsia="仿宋_GB2312" w:hAnsi="Times New Roman"/>
                <w:b/>
                <w:bCs/>
                <w:kern w:val="0"/>
                <w:sz w:val="24"/>
                <w:szCs w:val="20"/>
                <w:lang w:bidi="ar"/>
              </w:rPr>
              <w:t>市农业农村局</w:t>
            </w:r>
          </w:p>
        </w:tc>
        <w:tc>
          <w:tcPr>
            <w:tcW w:w="11907" w:type="dxa"/>
            <w:vAlign w:val="center"/>
          </w:tcPr>
          <w:p w:rsidR="006827F8" w:rsidRDefault="00BD692F">
            <w:pPr>
              <w:autoSpaceDE w:val="0"/>
              <w:autoSpaceDN w:val="0"/>
              <w:adjustRightInd w:val="0"/>
              <w:spacing w:line="400" w:lineRule="exact"/>
              <w:jc w:val="left"/>
              <w:rPr>
                <w:rFonts w:ascii="Times New Roman" w:eastAsia="仿宋_GB2312" w:hAnsi="Times New Roman"/>
                <w:kern w:val="0"/>
                <w:sz w:val="24"/>
                <w:szCs w:val="24"/>
              </w:rPr>
            </w:pPr>
            <w:r>
              <w:rPr>
                <w:rFonts w:ascii="Times New Roman" w:eastAsia="仿宋_GB2312" w:hAnsi="Times New Roman"/>
                <w:kern w:val="0"/>
                <w:sz w:val="24"/>
                <w:szCs w:val="24"/>
              </w:rPr>
              <w:t>负责加强农用地的监管，对高标准农田建设、闲置农田等农用地治理工程中</w:t>
            </w:r>
            <w:r>
              <w:rPr>
                <w:rFonts w:ascii="Times New Roman" w:eastAsia="仿宋_GB2312" w:hAnsi="Times New Roman"/>
                <w:kern w:val="0"/>
                <w:sz w:val="24"/>
                <w:szCs w:val="24"/>
              </w:rPr>
              <w:t>“</w:t>
            </w:r>
            <w:r>
              <w:rPr>
                <w:rFonts w:ascii="Times New Roman" w:eastAsia="仿宋_GB2312" w:hAnsi="Times New Roman"/>
                <w:kern w:val="0"/>
                <w:sz w:val="24"/>
                <w:szCs w:val="24"/>
              </w:rPr>
              <w:t>客土</w:t>
            </w:r>
            <w:r>
              <w:rPr>
                <w:rFonts w:ascii="Times New Roman" w:eastAsia="仿宋_GB2312" w:hAnsi="Times New Roman"/>
                <w:kern w:val="0"/>
                <w:sz w:val="24"/>
                <w:szCs w:val="24"/>
              </w:rPr>
              <w:t>”</w:t>
            </w:r>
            <w:r>
              <w:rPr>
                <w:rFonts w:ascii="Times New Roman" w:eastAsia="仿宋_GB2312" w:hAnsi="Times New Roman"/>
                <w:kern w:val="0"/>
                <w:sz w:val="24"/>
                <w:szCs w:val="24"/>
              </w:rPr>
              <w:t>管理，充分利用市内符合条件的土源。</w:t>
            </w:r>
          </w:p>
        </w:tc>
        <w:tc>
          <w:tcPr>
            <w:tcW w:w="928" w:type="dxa"/>
            <w:vAlign w:val="center"/>
          </w:tcPr>
          <w:p w:rsidR="006827F8" w:rsidRDefault="006827F8">
            <w:pPr>
              <w:autoSpaceDE w:val="0"/>
              <w:autoSpaceDN w:val="0"/>
              <w:adjustRightInd w:val="0"/>
              <w:spacing w:line="400" w:lineRule="exact"/>
              <w:jc w:val="left"/>
              <w:rPr>
                <w:rFonts w:ascii="Times New Roman" w:eastAsia="仿宋_GB2312" w:hAnsi="Times New Roman"/>
                <w:kern w:val="0"/>
                <w:sz w:val="24"/>
                <w:szCs w:val="24"/>
              </w:rPr>
            </w:pPr>
          </w:p>
        </w:tc>
      </w:tr>
      <w:tr w:rsidR="006827F8">
        <w:tc>
          <w:tcPr>
            <w:tcW w:w="1951" w:type="dxa"/>
            <w:vAlign w:val="center"/>
          </w:tcPr>
          <w:p w:rsidR="006827F8" w:rsidRDefault="00BD692F">
            <w:pPr>
              <w:widowControl/>
              <w:spacing w:line="400" w:lineRule="exact"/>
              <w:jc w:val="center"/>
              <w:rPr>
                <w:rFonts w:ascii="Times New Roman" w:eastAsia="仿宋_GB2312" w:hAnsi="Times New Roman"/>
                <w:b/>
                <w:bCs/>
                <w:kern w:val="0"/>
                <w:sz w:val="24"/>
                <w:szCs w:val="20"/>
                <w:lang w:bidi="ar"/>
              </w:rPr>
            </w:pPr>
            <w:r>
              <w:rPr>
                <w:rFonts w:ascii="Times New Roman" w:eastAsia="仿宋_GB2312" w:hAnsi="Times New Roman"/>
                <w:b/>
                <w:bCs/>
                <w:kern w:val="0"/>
                <w:sz w:val="24"/>
                <w:szCs w:val="20"/>
                <w:lang w:bidi="ar"/>
              </w:rPr>
              <w:t>太仓生态环境局</w:t>
            </w:r>
          </w:p>
        </w:tc>
        <w:tc>
          <w:tcPr>
            <w:tcW w:w="11907" w:type="dxa"/>
            <w:vAlign w:val="center"/>
          </w:tcPr>
          <w:p w:rsidR="006827F8" w:rsidRDefault="00BD692F">
            <w:pPr>
              <w:autoSpaceDE w:val="0"/>
              <w:autoSpaceDN w:val="0"/>
              <w:adjustRightInd w:val="0"/>
              <w:spacing w:line="400" w:lineRule="exact"/>
              <w:jc w:val="left"/>
              <w:rPr>
                <w:rFonts w:ascii="Times New Roman" w:eastAsia="仿宋_GB2312" w:hAnsi="Times New Roman"/>
                <w:kern w:val="0"/>
                <w:sz w:val="24"/>
                <w:szCs w:val="24"/>
              </w:rPr>
            </w:pPr>
            <w:r>
              <w:rPr>
                <w:rFonts w:ascii="Times New Roman" w:eastAsia="仿宋_GB2312" w:hAnsi="Times New Roman"/>
                <w:kern w:val="0"/>
                <w:sz w:val="24"/>
                <w:szCs w:val="24"/>
              </w:rPr>
              <w:t>负责建筑垃圾（毛垃圾）过境非法倾倒、转移、</w:t>
            </w:r>
            <w:proofErr w:type="gramStart"/>
            <w:r>
              <w:rPr>
                <w:rFonts w:ascii="Times New Roman" w:eastAsia="仿宋_GB2312" w:hAnsi="Times New Roman"/>
                <w:kern w:val="0"/>
                <w:sz w:val="24"/>
                <w:szCs w:val="24"/>
              </w:rPr>
              <w:t>偷埋等</w:t>
            </w:r>
            <w:proofErr w:type="gramEnd"/>
            <w:r>
              <w:rPr>
                <w:rFonts w:ascii="Times New Roman" w:eastAsia="仿宋_GB2312" w:hAnsi="Times New Roman"/>
                <w:kern w:val="0"/>
                <w:sz w:val="24"/>
                <w:szCs w:val="24"/>
              </w:rPr>
              <w:t>造成环境污染的监测工作，协助指导相关部门做好环境损害评估和修复等监管工作；参与查处过境建筑垃圾（毛垃圾）非法运输行为。做好与省生态环境主管部门关于转移固体废物跨省利用的备案工作的衔接，查处转移固体废物跨省储存、处置的未审批，转移固体废物跨省利用未备案的行为。</w:t>
            </w:r>
          </w:p>
        </w:tc>
        <w:tc>
          <w:tcPr>
            <w:tcW w:w="928" w:type="dxa"/>
            <w:vAlign w:val="center"/>
          </w:tcPr>
          <w:p w:rsidR="006827F8" w:rsidRDefault="006827F8">
            <w:pPr>
              <w:autoSpaceDE w:val="0"/>
              <w:autoSpaceDN w:val="0"/>
              <w:adjustRightInd w:val="0"/>
              <w:spacing w:line="400" w:lineRule="exact"/>
              <w:jc w:val="left"/>
              <w:rPr>
                <w:rFonts w:ascii="Times New Roman" w:eastAsia="仿宋_GB2312" w:hAnsi="Times New Roman"/>
                <w:kern w:val="0"/>
                <w:sz w:val="24"/>
                <w:szCs w:val="24"/>
              </w:rPr>
            </w:pPr>
          </w:p>
        </w:tc>
      </w:tr>
    </w:tbl>
    <w:p w:rsidR="006827F8" w:rsidRDefault="006827F8"/>
    <w:sectPr w:rsidR="006827F8">
      <w:pgSz w:w="16838" w:h="11906" w:orient="landscape"/>
      <w:pgMar w:top="851" w:right="1134" w:bottom="567"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92F" w:rsidRDefault="00BD692F" w:rsidP="00F74EB1">
      <w:r>
        <w:separator/>
      </w:r>
    </w:p>
  </w:endnote>
  <w:endnote w:type="continuationSeparator" w:id="0">
    <w:p w:rsidR="00BD692F" w:rsidRDefault="00BD692F" w:rsidP="00F74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92F" w:rsidRDefault="00BD692F" w:rsidP="00F74EB1">
      <w:r>
        <w:separator/>
      </w:r>
    </w:p>
  </w:footnote>
  <w:footnote w:type="continuationSeparator" w:id="0">
    <w:p w:rsidR="00BD692F" w:rsidRDefault="00BD692F" w:rsidP="00F74E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CD6"/>
    <w:rsid w:val="006827F8"/>
    <w:rsid w:val="00991CD6"/>
    <w:rsid w:val="00B52861"/>
    <w:rsid w:val="00BD692F"/>
    <w:rsid w:val="00C55E98"/>
    <w:rsid w:val="00C56714"/>
    <w:rsid w:val="00F06448"/>
    <w:rsid w:val="00F74EB1"/>
    <w:rsid w:val="09A258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uiPriority w:val="59"/>
    <w:qFormat/>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uiPriority w:val="59"/>
    <w:qFormat/>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775</Characters>
  <Application>Microsoft Office Word</Application>
  <DocSecurity>0</DocSecurity>
  <Lines>6</Lines>
  <Paragraphs>1</Paragraphs>
  <ScaleCrop>false</ScaleCrop>
  <Company>Microsoft</Company>
  <LinksUpToDate>false</LinksUpToDate>
  <CharactersWithSpaces>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孙瑛杰</dc:creator>
  <cp:lastModifiedBy>孙瑛杰</cp:lastModifiedBy>
  <cp:revision>2</cp:revision>
  <dcterms:created xsi:type="dcterms:W3CDTF">2021-09-30T03:52:00Z</dcterms:created>
  <dcterms:modified xsi:type="dcterms:W3CDTF">2021-09-30T03:52:00Z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CDAF6287A7004957BE4E7508A997F3FB</vt:lpwstr>
  </property>
</Properties>
</file>