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eastAsia="黑体"/>
          <w:lang w:val="en-US" w:eastAsia="zh-CN"/>
        </w:rPr>
      </w:pPr>
      <w:r>
        <w:rPr>
          <w:rFonts w:hint="eastAsia" w:ascii="黑体" w:eastAsia="黑体"/>
        </w:rPr>
        <w:t>附件</w:t>
      </w:r>
      <w:r>
        <w:rPr>
          <w:rFonts w:hint="eastAsia" w:ascii="黑体" w:eastAsia="黑体"/>
          <w:lang w:val="en-US" w:eastAsia="zh-CN"/>
        </w:rPr>
        <w:t>5</w:t>
      </w:r>
    </w:p>
    <w:p>
      <w:pPr>
        <w:spacing w:line="580" w:lineRule="exact"/>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市政府</w:t>
      </w:r>
      <w:r>
        <w:rPr>
          <w:rFonts w:hint="eastAsia" w:ascii="方正小标宋_GBK" w:hAnsi="方正小标宋_GBK" w:eastAsia="方正小标宋_GBK" w:cs="方正小标宋_GBK"/>
          <w:sz w:val="36"/>
          <w:szCs w:val="36"/>
          <w:lang w:eastAsia="zh-CN"/>
        </w:rPr>
        <w:t>行政</w:t>
      </w:r>
      <w:r>
        <w:rPr>
          <w:rFonts w:hint="eastAsia" w:ascii="方正小标宋_GBK" w:hAnsi="方正小标宋_GBK" w:eastAsia="方正小标宋_GBK" w:cs="方正小标宋_GBK"/>
          <w:sz w:val="36"/>
          <w:szCs w:val="36"/>
        </w:rPr>
        <w:t>规范性文件目录</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lang w:val="en-US" w:eastAsia="zh-CN"/>
        </w:rPr>
        <w:t>参考）</w:t>
      </w:r>
    </w:p>
    <w:p>
      <w:pPr>
        <w:spacing w:line="580" w:lineRule="exact"/>
        <w:rPr>
          <w:rFonts w:hint="eastAsia" w:ascii="Times New Roman" w:eastAsia="楷体_GB2312"/>
          <w:sz w:val="28"/>
          <w:szCs w:val="28"/>
          <w:lang w:eastAsia="zh-CN"/>
        </w:rPr>
      </w:pPr>
    </w:p>
    <w:tbl>
      <w:tblPr>
        <w:tblStyle w:val="2"/>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4200"/>
        <w:gridCol w:w="2350"/>
        <w:gridCol w:w="2090"/>
        <w:gridCol w:w="1660"/>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2"/>
                <w:szCs w:val="22"/>
                <w:u w:val="none"/>
              </w:rPr>
            </w:pPr>
            <w:r>
              <w:rPr>
                <w:rFonts w:hint="eastAsia" w:ascii="方正小标宋_GBK" w:hAnsi="方正小标宋_GBK" w:eastAsia="方正小标宋_GBK" w:cs="方正小标宋_GBK"/>
                <w:i w:val="0"/>
                <w:iCs w:val="0"/>
                <w:color w:val="000000"/>
                <w:kern w:val="0"/>
                <w:sz w:val="22"/>
                <w:szCs w:val="22"/>
                <w:u w:val="none"/>
                <w:lang w:val="en-US" w:eastAsia="zh-CN" w:bidi="ar"/>
              </w:rPr>
              <w:t>序号</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2"/>
                <w:szCs w:val="22"/>
                <w:u w:val="none"/>
              </w:rPr>
            </w:pPr>
            <w:r>
              <w:rPr>
                <w:rFonts w:hint="eastAsia" w:ascii="方正小标宋_GBK" w:hAnsi="方正小标宋_GBK" w:eastAsia="方正小标宋_GBK" w:cs="方正小标宋_GBK"/>
                <w:i w:val="0"/>
                <w:iCs w:val="0"/>
                <w:color w:val="000000"/>
                <w:kern w:val="0"/>
                <w:sz w:val="22"/>
                <w:szCs w:val="22"/>
                <w:u w:val="none"/>
                <w:lang w:val="en-US" w:eastAsia="zh-CN" w:bidi="ar"/>
              </w:rPr>
              <w:t>文件名称</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2"/>
                <w:szCs w:val="22"/>
                <w:u w:val="none"/>
              </w:rPr>
            </w:pPr>
            <w:r>
              <w:rPr>
                <w:rFonts w:hint="eastAsia" w:ascii="方正小标宋_GBK" w:hAnsi="方正小标宋_GBK" w:eastAsia="方正小标宋_GBK" w:cs="方正小标宋_GBK"/>
                <w:i w:val="0"/>
                <w:iCs w:val="0"/>
                <w:color w:val="000000"/>
                <w:kern w:val="0"/>
                <w:sz w:val="22"/>
                <w:szCs w:val="22"/>
                <w:u w:val="none"/>
                <w:lang w:val="en-US" w:eastAsia="zh-CN" w:bidi="ar"/>
              </w:rPr>
              <w:t xml:space="preserve">文 </w:t>
            </w:r>
            <w:r>
              <w:rPr>
                <w:rStyle w:val="4"/>
                <w:rFonts w:hint="eastAsia" w:ascii="方正小标宋_GBK" w:hAnsi="方正小标宋_GBK" w:eastAsia="方正小标宋_GBK" w:cs="方正小标宋_GBK"/>
                <w:lang w:val="en-US" w:eastAsia="zh-CN" w:bidi="ar"/>
              </w:rPr>
              <w:t xml:space="preserve"> 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2"/>
                <w:szCs w:val="22"/>
                <w:u w:val="none"/>
              </w:rPr>
            </w:pPr>
            <w:r>
              <w:rPr>
                <w:rFonts w:hint="eastAsia" w:ascii="方正小标宋_GBK" w:hAnsi="方正小标宋_GBK" w:eastAsia="方正小标宋_GBK" w:cs="方正小标宋_GBK"/>
                <w:i w:val="0"/>
                <w:iCs w:val="0"/>
                <w:color w:val="000000"/>
                <w:kern w:val="0"/>
                <w:sz w:val="22"/>
                <w:szCs w:val="22"/>
                <w:u w:val="none"/>
                <w:lang w:val="en-US" w:eastAsia="zh-CN" w:bidi="ar"/>
              </w:rPr>
              <w:t xml:space="preserve">时 </w:t>
            </w:r>
            <w:r>
              <w:rPr>
                <w:rStyle w:val="4"/>
                <w:rFonts w:hint="eastAsia" w:ascii="方正小标宋_GBK" w:hAnsi="方正小标宋_GBK" w:eastAsia="方正小标宋_GBK" w:cs="方正小标宋_GBK"/>
                <w:lang w:val="en-US" w:eastAsia="zh-CN" w:bidi="ar"/>
              </w:rPr>
              <w:t xml:space="preserve"> 间</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2"/>
                <w:szCs w:val="22"/>
                <w:u w:val="none"/>
              </w:rPr>
            </w:pPr>
            <w:r>
              <w:rPr>
                <w:rFonts w:hint="eastAsia" w:ascii="方正小标宋_GBK" w:hAnsi="方正小标宋_GBK" w:eastAsia="方正小标宋_GBK" w:cs="方正小标宋_GBK"/>
                <w:i w:val="0"/>
                <w:iCs w:val="0"/>
                <w:color w:val="000000"/>
                <w:kern w:val="0"/>
                <w:sz w:val="22"/>
                <w:szCs w:val="22"/>
                <w:u w:val="none"/>
                <w:lang w:val="en-US" w:eastAsia="zh-CN" w:bidi="ar"/>
              </w:rPr>
              <w:t>责任单位</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小标宋_GBK" w:hAnsi="方正小标宋_GBK" w:eastAsia="方正小标宋_GBK" w:cs="方正小标宋_GBK"/>
                <w:i w:val="0"/>
                <w:iCs w:val="0"/>
                <w:color w:val="000000"/>
                <w:sz w:val="22"/>
                <w:szCs w:val="22"/>
                <w:u w:val="none"/>
                <w:lang w:val="en-US"/>
              </w:rPr>
            </w:pPr>
            <w:r>
              <w:rPr>
                <w:rFonts w:hint="eastAsia" w:ascii="方正小标宋_GBK" w:hAnsi="方正小标宋_GBK" w:eastAsia="方正小标宋_GBK" w:cs="方正小标宋_GBK"/>
                <w:i w:val="0"/>
                <w:iCs w:val="0"/>
                <w:color w:val="000000"/>
                <w:kern w:val="0"/>
                <w:sz w:val="22"/>
                <w:szCs w:val="22"/>
                <w:u w:val="none"/>
                <w:lang w:val="en-US" w:eastAsia="zh-CN" w:bidi="ar"/>
              </w:rPr>
              <w:t>上一次清理结果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关于国有企业改制中土地资产处置的意见</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1998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50</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1998年6月17日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资源规划局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关于印发太仓市进一步深化住房制度改革的实施方案的通知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1999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1999年1月25日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关于印发太仓市职工已购公有住房上市出售试行办法的通知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1999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1999年9月1日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关于进一步加快和深化市属企业改革工作的实施意见</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60</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2000年8月24日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关于转发市司法局等单位太仓市基层法律服务机构脱钩改制工作实施意见的通知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2001年2月9日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关于印发太仓市农村集体建设用地使用权流转实施意见的通知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2001年5月11日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资源规划局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关于批转市经委等部门关于太仓市市属工业企业改革改制中资产处置的补充规定的通知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2001年7月24日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关于批转市经委等部门关于太仓市市属工业企业改革改制中职工安置的实施细则的通知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36</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2001年7月24日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关于公布太仓市农村宅基地用地管理暂行规定的通知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2002年4月12日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关于印发太仓市古树名木保护管理实施办法的通知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2002年6月7日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住建局、农业农村局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关于转发市劳动和社会保障局、市财政局等关于太仓市实行国家公务员医疗补助的实施意见（试行）的通知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2002年6月19日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关于贯彻落实苏州市宅基地管理暂行办法的意见</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79</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2003年6月13日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转发市规划建设局等部门关于调整</w:t>
            </w:r>
            <w:r>
              <w:rPr>
                <w:rFonts w:hint="default" w:ascii="Times New Roman" w:hAnsi="Times New Roman" w:eastAsia="宋体" w:cs="Times New Roman"/>
                <w:i w:val="0"/>
                <w:iCs w:val="0"/>
                <w:color w:val="000000"/>
                <w:kern w:val="0"/>
                <w:sz w:val="22"/>
                <w:szCs w:val="22"/>
                <w:u w:val="none"/>
                <w:lang w:val="en-US" w:eastAsia="zh-CN" w:bidi="ar"/>
              </w:rPr>
              <w:t>2003</w:t>
            </w:r>
            <w:r>
              <w:rPr>
                <w:rFonts w:hint="eastAsia" w:ascii="宋体" w:hAnsi="宋体" w:eastAsia="宋体" w:cs="宋体"/>
                <w:i w:val="0"/>
                <w:iCs w:val="0"/>
                <w:color w:val="000000"/>
                <w:kern w:val="0"/>
                <w:sz w:val="22"/>
                <w:szCs w:val="22"/>
                <w:u w:val="none"/>
                <w:lang w:val="en-US" w:eastAsia="zh-CN" w:bidi="ar"/>
              </w:rPr>
              <w:t>年度房改有关政策的意见的通知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2003年11月4日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关于落实太仓市乡村医生养老保险、医疗保险和工资等待遇的问题的通知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2004年8月10日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卫健委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关于批转市人口计生委、财政局太仓市农村部分计划生育家庭奖励制度实施方案的通知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2005年3月31日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卫健委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关于印发太仓市城市管理相对集中行政处罚权工作向建制镇延伸的方案的通知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2005年6月2日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关于批转太仓市商品房销售网上管理实施意见（试行）的通知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68</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2005年10月4日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关于印发太仓市人民政府信访事项复查复核办法的通知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2006年6月25日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关于印发关于加强全市非物质文化遗产保护工作的意见的通知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39</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2006年9月26日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文体广旅局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关于印发太仓市城镇最低收入家庭廉租住房管理办法（试行）的通知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117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2006年12月31日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bookmarkStart w:id="0" w:name="_GoBack"/>
            <w:bookmarkEnd w:id="0"/>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关于转发市规划建设局等部门太仓市城镇最低收入家庭廉租住房管理办法实施细则的通知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2007年2月12日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关于印发太仓市城区经济适用住房管理办法的通知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2008年9月1日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印发关于进一步规范社会养老保险工作的意见的通知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95</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2008年12月11日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人社局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关于建立政府行政管理与基层群众自治互动衔接机制的意见</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2009年5月12日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关于公布太仓市市区城市房屋拆迁区位、拆迁区位基准价及商业用房道路类别的通知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68</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2009年8月24日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关于印发太仓城区垃圾处理收费管理办法的通知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太政发〔</w:t>
            </w:r>
            <w:r>
              <w:rPr>
                <w:rFonts w:hint="default" w:ascii="Times New Roman" w:hAnsi="Times New Roman" w:eastAsia="宋体" w:cs="Times New Roman"/>
                <w:i w:val="0"/>
                <w:iCs w:val="0"/>
                <w:color w:val="000000"/>
                <w:kern w:val="0"/>
                <w:sz w:val="22"/>
                <w:szCs w:val="22"/>
                <w:u w:val="none"/>
                <w:lang w:val="en-US" w:eastAsia="zh-CN" w:bidi="ar"/>
              </w:rPr>
              <w:t>2009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2009年9月4日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关于印发太仓市母婴阳光工程实施方案的通知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太政办〔</w:t>
            </w:r>
            <w:r>
              <w:rPr>
                <w:rFonts w:hint="default" w:ascii="Times New Roman" w:hAnsi="Times New Roman" w:eastAsia="宋体" w:cs="Times New Roman"/>
                <w:i w:val="0"/>
                <w:iCs w:val="0"/>
                <w:color w:val="000000"/>
                <w:kern w:val="0"/>
                <w:sz w:val="22"/>
                <w:szCs w:val="22"/>
                <w:u w:val="none"/>
                <w:lang w:val="en-US" w:eastAsia="zh-CN" w:bidi="ar"/>
              </w:rPr>
              <w:t>2009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87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2009年9月19日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卫健委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关于印发加快市区城中村改造建设的实施意见的通知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2010年4月19日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市政府印发太仓市集体土地房屋拆迁管理暂行办法的通知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2011年1月12日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印发关于太仓市再生资源回收利用管理办法的通知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2011年1月27日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市政府印发太仓市政府投资项目管理办法的通知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2011年2月15日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市政府印发太仓市国有土地上房屋征收与补偿暂行办法的通知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2011年4月29日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关于印发太仓市城区居民公共租赁住房实施细则的通知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2011年7月6日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市政府印发太仓市城乡居民社会养老保险暂行办法的通知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2011年11月28日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人社局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市政府印发太仓市城市管理相对集中行政处罚权实施办法的通知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2012年7月3日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关于太仓市人民政府印发太仓市户外广告管理办法的通知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2013年4月22日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太仓市人民政府印发太仓市建设工程安全文明施工管理规定</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2013年5月31日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太仓市人民政府太仓市房屋建筑工程质量投诉处理暂行办法的通知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2013</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2013年9月2日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市政府印发太仓市地名管理实施办法的通知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2014年12月27日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市政府关于印发太仓市商品住宅专项维修资金管理实施细则的通知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2015年2月5日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市政府关于印发太仓市消火栓管理办法的通知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2015年3月12日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消防大队</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市政府印发太仓市征地补偿和被征地农民社会保障办法的通知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2015年3月18日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资源规划局、人社局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太仓市人民政府关于印发太仓市物业服务收费管理实施细则的通知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2015年8月3日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市政府关于印发太仓市城市绿化养护管理实施办法的通知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2015年9月16日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住建局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太仓市人民政府关于印发太仓市地方储备粮油管理办法的通知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2015</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2015年11月16日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市政府关于印发太仓市河道管理实施办法的通知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2016</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2016年5月28日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市政府关于修订太仓市长江防洪工程管理实施细则的通知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2017</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2017年2月24日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市政府关于印发太仓市商标注册奖励资金管理办法的通知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2018年6月28日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市政府关于印发太仓市饮用水源地保护管理办法的通知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2018年10月13日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市政府关于印发太仓市授予外国公民荣誉市民称号的规定的通知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2018年11月8日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外事办</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市政府关于印发太仓市违法建设失信联合惩戒工作实施方案（试行）的通知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2019年8月10日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太仓市人民政府关于限制高排放机动车通行的通告</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2019年11月8日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市政府关于印发太仓市节约用水管理办法的通知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2020年7月20日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市政府关于印发太仓市基本医疗保险和生育保险市级统筹基本政策和待遇标准调整方案的通知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2020年8月20日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市政府关于印发太仓市地下管线管理实施办法的通知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Style w:val="5"/>
                <w:rFonts w:eastAsia="宋体"/>
                <w:lang w:val="en-US" w:eastAsia="zh-CN" w:bidi="ar"/>
              </w:rPr>
              <w:t>2020</w:t>
            </w:r>
            <w:r>
              <w:rPr>
                <w:rFonts w:hint="eastAsia" w:ascii="宋体" w:hAnsi="宋体" w:eastAsia="宋体" w:cs="宋体"/>
                <w:i w:val="0"/>
                <w:iCs w:val="0"/>
                <w:color w:val="000000"/>
                <w:kern w:val="0"/>
                <w:sz w:val="22"/>
                <w:szCs w:val="22"/>
                <w:u w:val="none"/>
                <w:lang w:val="en-US" w:eastAsia="zh-CN" w:bidi="ar"/>
              </w:rPr>
              <w:t>〕</w:t>
            </w:r>
            <w:r>
              <w:rPr>
                <w:rStyle w:val="5"/>
                <w:rFonts w:eastAsia="宋体"/>
                <w:lang w:val="en-US" w:eastAsia="zh-CN" w:bidi="ar"/>
              </w:rPr>
              <w:t>3</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2020年11月2日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资源规划局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市政府关于修订太仓市畜禽养殖管理办法的通知</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2020年12月25日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太仓市关于落实苏州市户籍准入管理办法设置过渡期有关规定的通告</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2020年12月25日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太仓市机动车停车场管理实施细则</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太政规〔2021〕1号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2021年2月18日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太仓市住宅物业管理工作实施意见</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太政规〔2021〕2号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2021年2月22日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太仓市机动车停放服务收费管理实施细则</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太政规〔2021〕3号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2021年2月28日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61</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太仓市景观照明管理办法</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太政规〔2021〕4号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2021年5月14日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太仓市政府购买服务实施细则</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太政规〔2021〕5号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2021年6月4日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太仓市生态环境损害赔偿资金管理使用办法</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太政规〔2021〕6号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2021年7月2日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关于调整我市禁止使用高排放非道路移动机械有关规定的通告</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太政规〔2021〕7号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2021年8月5日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太仓市河道管理实施办法（修订）</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太政规〔2021〕8号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2021年12月31日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太仓市政府投资管理办法（试行）</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太政规〔2022〕1号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2022年3月25日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发改委</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太仓市市长质量奖评定管理办法</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太政规〔2022〕2号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2022年6月7日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市场监管局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太仓市市级财政专项资金管理办法</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太政规〔2022〕3号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2022年9月30日</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尚未清理</w:t>
            </w:r>
          </w:p>
        </w:tc>
      </w:tr>
    </w:tbl>
    <w:p>
      <w:pPr>
        <w:spacing w:line="580" w:lineRule="exact"/>
        <w:rPr>
          <w:rFonts w:hint="eastAsia" w:ascii="Times New Roman" w:eastAsia="楷体_GB2312"/>
          <w:sz w:val="28"/>
          <w:szCs w:val="28"/>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5CC42BFB"/>
    <w:rsid w:val="0D444B80"/>
    <w:rsid w:val="5CC4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黑体" w:hAnsi="宋体" w:eastAsia="黑体" w:cs="黑体"/>
      <w:color w:val="000000"/>
      <w:sz w:val="22"/>
      <w:szCs w:val="22"/>
      <w:u w:val="none"/>
    </w:rPr>
  </w:style>
  <w:style w:type="character" w:customStyle="1" w:styleId="5">
    <w:name w:val="font9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2022-12-30T02:55:00Z</dcterms:created>
  <dc:creator>fight for myself</dc:creator>
  <cp:lastModifiedBy>fight for myself</cp:lastModifiedBy>
  <dcterms:modified xsi:type="dcterms:W3CDTF">2022-12-30T02:59:26Z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24890380ABF24C899424C8CB7145D0FE</vt:lpwstr>
  </property>
</Properties>
</file>