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E88" w:rsidRPr="00A24A51" w:rsidRDefault="005B6E88" w:rsidP="005B6E88">
      <w:pPr>
        <w:spacing w:line="540" w:lineRule="exact"/>
        <w:ind w:firstLine="853"/>
        <w:jc w:val="center"/>
        <w:rPr>
          <w:rFonts w:ascii="方正小标宋简体" w:eastAsia="方正小标宋简体" w:hAnsi="宋体" w:cs="宋体" w:hint="eastAsia"/>
          <w:snapToGrid/>
          <w:color w:val="000000"/>
          <w:sz w:val="44"/>
          <w:szCs w:val="44"/>
        </w:rPr>
      </w:pPr>
      <w:bookmarkStart w:id="0" w:name="OLE_LINK2"/>
      <w:r w:rsidRPr="00A24A51">
        <w:rPr>
          <w:rFonts w:ascii="方正小标宋简体" w:eastAsia="方正小标宋简体" w:hAnsi="宋体" w:cs="宋体" w:hint="eastAsia"/>
          <w:snapToGrid/>
          <w:color w:val="000000"/>
          <w:sz w:val="44"/>
          <w:szCs w:val="44"/>
        </w:rPr>
        <w:t>第二批划转事项清单</w:t>
      </w:r>
    </w:p>
    <w:tbl>
      <w:tblPr>
        <w:tblW w:w="5640" w:type="pct"/>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1229"/>
        <w:gridCol w:w="2552"/>
        <w:gridCol w:w="2373"/>
        <w:gridCol w:w="1561"/>
        <w:gridCol w:w="1282"/>
      </w:tblGrid>
      <w:tr w:rsidR="005B6E88" w:rsidRPr="00A24A51" w:rsidTr="00601A8F">
        <w:trPr>
          <w:trHeight w:val="300"/>
          <w:tblHeader/>
        </w:trPr>
        <w:tc>
          <w:tcPr>
            <w:tcW w:w="298" w:type="pct"/>
            <w:vMerge w:val="restar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黑体" w:eastAsia="黑体" w:hAnsi="黑体" w:cs="宋体"/>
                <w:snapToGrid/>
                <w:color w:val="000000"/>
                <w:sz w:val="20"/>
              </w:rPr>
            </w:pPr>
            <w:bookmarkStart w:id="1" w:name="OLE_LINK1"/>
            <w:r w:rsidRPr="00A24A51">
              <w:rPr>
                <w:rFonts w:ascii="黑体" w:eastAsia="黑体" w:hAnsi="黑体" w:cs="宋体" w:hint="eastAsia"/>
                <w:snapToGrid/>
                <w:color w:val="000000"/>
                <w:sz w:val="20"/>
              </w:rPr>
              <w:t>序号</w:t>
            </w:r>
          </w:p>
        </w:tc>
        <w:tc>
          <w:tcPr>
            <w:tcW w:w="644" w:type="pct"/>
            <w:vMerge w:val="restar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黑体" w:eastAsia="黑体" w:hAnsi="黑体" w:cs="宋体"/>
                <w:snapToGrid/>
                <w:color w:val="000000"/>
                <w:sz w:val="20"/>
              </w:rPr>
            </w:pPr>
            <w:r w:rsidRPr="00A24A51">
              <w:rPr>
                <w:rFonts w:ascii="黑体" w:eastAsia="黑体" w:hAnsi="黑体" w:cs="宋体" w:hint="eastAsia"/>
                <w:snapToGrid/>
                <w:color w:val="000000"/>
                <w:sz w:val="20"/>
              </w:rPr>
              <w:t>权力类型</w:t>
            </w:r>
          </w:p>
        </w:tc>
        <w:tc>
          <w:tcPr>
            <w:tcW w:w="1332" w:type="pct"/>
            <w:vMerge w:val="restar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黑体" w:eastAsia="黑体" w:hAnsi="黑体" w:cs="宋体"/>
                <w:snapToGrid/>
                <w:color w:val="000000"/>
                <w:sz w:val="20"/>
              </w:rPr>
            </w:pPr>
            <w:r w:rsidRPr="00A24A51">
              <w:rPr>
                <w:rFonts w:ascii="黑体" w:eastAsia="黑体" w:hAnsi="黑体" w:cs="宋体" w:hint="eastAsia"/>
                <w:snapToGrid/>
                <w:color w:val="000000"/>
                <w:sz w:val="20"/>
              </w:rPr>
              <w:t>事项名称</w:t>
            </w:r>
          </w:p>
        </w:tc>
        <w:tc>
          <w:tcPr>
            <w:tcW w:w="1239" w:type="pct"/>
            <w:vMerge w:val="restar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黑体" w:eastAsia="黑体" w:hAnsi="黑体" w:cs="宋体"/>
                <w:snapToGrid/>
                <w:color w:val="000000"/>
                <w:sz w:val="20"/>
              </w:rPr>
            </w:pPr>
            <w:r w:rsidRPr="00A24A51">
              <w:rPr>
                <w:rFonts w:ascii="黑体" w:eastAsia="黑体" w:hAnsi="黑体" w:cs="宋体" w:hint="eastAsia"/>
                <w:snapToGrid/>
                <w:color w:val="000000"/>
                <w:sz w:val="20"/>
              </w:rPr>
              <w:t>子项名称</w:t>
            </w:r>
          </w:p>
        </w:tc>
        <w:tc>
          <w:tcPr>
            <w:tcW w:w="816" w:type="pct"/>
            <w:vMerge w:val="restar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黑体" w:eastAsia="黑体" w:hAnsi="黑体" w:cs="宋体"/>
                <w:snapToGrid/>
                <w:color w:val="000000"/>
                <w:sz w:val="20"/>
              </w:rPr>
            </w:pPr>
            <w:r w:rsidRPr="00A24A51">
              <w:rPr>
                <w:rFonts w:ascii="黑体" w:eastAsia="黑体" w:hAnsi="黑体" w:cs="宋体" w:hint="eastAsia"/>
                <w:snapToGrid/>
                <w:color w:val="000000"/>
                <w:sz w:val="20"/>
              </w:rPr>
              <w:t>原审批部门</w:t>
            </w:r>
          </w:p>
        </w:tc>
        <w:tc>
          <w:tcPr>
            <w:tcW w:w="671" w:type="pct"/>
            <w:vMerge w:val="restar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黑体" w:eastAsia="黑体" w:hAnsi="黑体" w:cs="宋体"/>
                <w:snapToGrid/>
                <w:color w:val="000000"/>
                <w:sz w:val="20"/>
              </w:rPr>
            </w:pPr>
            <w:r w:rsidRPr="00A24A51">
              <w:rPr>
                <w:rFonts w:ascii="黑体" w:eastAsia="黑体" w:hAnsi="黑体" w:cs="宋体" w:hint="eastAsia"/>
                <w:snapToGrid/>
                <w:color w:val="000000"/>
                <w:sz w:val="20"/>
              </w:rPr>
              <w:t>划转形式</w:t>
            </w:r>
          </w:p>
        </w:tc>
      </w:tr>
      <w:tr w:rsidR="005B6E88" w:rsidRPr="00A24A51" w:rsidTr="00601A8F">
        <w:trPr>
          <w:trHeight w:val="300"/>
        </w:trPr>
        <w:tc>
          <w:tcPr>
            <w:tcW w:w="298" w:type="pct"/>
            <w:vMerge/>
            <w:vAlign w:val="center"/>
            <w:hideMark/>
          </w:tcPr>
          <w:p w:rsidR="005B6E88" w:rsidRPr="00A24A51" w:rsidRDefault="005B6E88" w:rsidP="00601A8F">
            <w:pPr>
              <w:widowControl/>
              <w:autoSpaceDE/>
              <w:autoSpaceDN/>
              <w:snapToGrid/>
              <w:spacing w:line="300" w:lineRule="exact"/>
              <w:ind w:firstLine="0"/>
              <w:jc w:val="left"/>
              <w:rPr>
                <w:rFonts w:ascii="黑体" w:eastAsia="黑体" w:hAnsi="黑体" w:cs="宋体"/>
                <w:snapToGrid/>
                <w:color w:val="000000"/>
                <w:sz w:val="20"/>
              </w:rPr>
            </w:pPr>
          </w:p>
        </w:tc>
        <w:tc>
          <w:tcPr>
            <w:tcW w:w="644" w:type="pct"/>
            <w:vMerge/>
            <w:vAlign w:val="center"/>
            <w:hideMark/>
          </w:tcPr>
          <w:p w:rsidR="005B6E88" w:rsidRPr="00A24A51" w:rsidRDefault="005B6E88" w:rsidP="00601A8F">
            <w:pPr>
              <w:widowControl/>
              <w:autoSpaceDE/>
              <w:autoSpaceDN/>
              <w:snapToGrid/>
              <w:spacing w:line="300" w:lineRule="exact"/>
              <w:ind w:firstLine="0"/>
              <w:jc w:val="left"/>
              <w:rPr>
                <w:rFonts w:ascii="黑体" w:eastAsia="黑体" w:hAnsi="黑体" w:cs="宋体"/>
                <w:snapToGrid/>
                <w:color w:val="000000"/>
                <w:sz w:val="20"/>
              </w:rPr>
            </w:pPr>
          </w:p>
        </w:tc>
        <w:tc>
          <w:tcPr>
            <w:tcW w:w="1332" w:type="pct"/>
            <w:vMerge/>
            <w:vAlign w:val="center"/>
            <w:hideMark/>
          </w:tcPr>
          <w:p w:rsidR="005B6E88" w:rsidRPr="00A24A51" w:rsidRDefault="005B6E88" w:rsidP="00601A8F">
            <w:pPr>
              <w:widowControl/>
              <w:autoSpaceDE/>
              <w:autoSpaceDN/>
              <w:snapToGrid/>
              <w:spacing w:line="300" w:lineRule="exact"/>
              <w:ind w:firstLine="0"/>
              <w:jc w:val="left"/>
              <w:rPr>
                <w:rFonts w:ascii="黑体" w:eastAsia="黑体" w:hAnsi="黑体" w:cs="宋体"/>
                <w:snapToGrid/>
                <w:color w:val="000000"/>
                <w:sz w:val="20"/>
              </w:rPr>
            </w:pPr>
          </w:p>
        </w:tc>
        <w:tc>
          <w:tcPr>
            <w:tcW w:w="1239" w:type="pct"/>
            <w:vMerge/>
            <w:vAlign w:val="center"/>
            <w:hideMark/>
          </w:tcPr>
          <w:p w:rsidR="005B6E88" w:rsidRPr="00A24A51" w:rsidRDefault="005B6E88" w:rsidP="00601A8F">
            <w:pPr>
              <w:widowControl/>
              <w:autoSpaceDE/>
              <w:autoSpaceDN/>
              <w:snapToGrid/>
              <w:spacing w:line="300" w:lineRule="exact"/>
              <w:ind w:firstLine="0"/>
              <w:jc w:val="left"/>
              <w:rPr>
                <w:rFonts w:ascii="黑体" w:eastAsia="黑体" w:hAnsi="黑体" w:cs="宋体"/>
                <w:snapToGrid/>
                <w:color w:val="000000"/>
                <w:sz w:val="20"/>
              </w:rPr>
            </w:pPr>
          </w:p>
        </w:tc>
        <w:tc>
          <w:tcPr>
            <w:tcW w:w="816" w:type="pct"/>
            <w:vMerge/>
            <w:vAlign w:val="center"/>
            <w:hideMark/>
          </w:tcPr>
          <w:p w:rsidR="005B6E88" w:rsidRPr="00A24A51" w:rsidRDefault="005B6E88" w:rsidP="00601A8F">
            <w:pPr>
              <w:widowControl/>
              <w:autoSpaceDE/>
              <w:autoSpaceDN/>
              <w:snapToGrid/>
              <w:spacing w:line="300" w:lineRule="exact"/>
              <w:ind w:firstLine="0"/>
              <w:jc w:val="left"/>
              <w:rPr>
                <w:rFonts w:ascii="黑体" w:eastAsia="黑体" w:hAnsi="黑体" w:cs="宋体"/>
                <w:snapToGrid/>
                <w:color w:val="000000"/>
                <w:sz w:val="20"/>
              </w:rPr>
            </w:pPr>
          </w:p>
        </w:tc>
        <w:tc>
          <w:tcPr>
            <w:tcW w:w="671" w:type="pct"/>
            <w:vMerge/>
            <w:vAlign w:val="center"/>
            <w:hideMark/>
          </w:tcPr>
          <w:p w:rsidR="005B6E88" w:rsidRPr="00A24A51" w:rsidRDefault="005B6E88" w:rsidP="00601A8F">
            <w:pPr>
              <w:widowControl/>
              <w:autoSpaceDE/>
              <w:autoSpaceDN/>
              <w:snapToGrid/>
              <w:spacing w:line="300" w:lineRule="exact"/>
              <w:ind w:firstLine="0"/>
              <w:jc w:val="left"/>
              <w:rPr>
                <w:rFonts w:ascii="黑体" w:eastAsia="黑体" w:hAnsi="黑体" w:cs="宋体"/>
                <w:snapToGrid/>
                <w:color w:val="000000"/>
                <w:sz w:val="20"/>
              </w:rPr>
            </w:pPr>
          </w:p>
        </w:tc>
      </w:tr>
      <w:tr w:rsidR="005B6E88" w:rsidRPr="00A24A51" w:rsidTr="00601A8F">
        <w:trPr>
          <w:trHeight w:val="20"/>
        </w:trPr>
        <w:tc>
          <w:tcPr>
            <w:tcW w:w="298" w:type="pc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1</w:t>
            </w:r>
          </w:p>
        </w:tc>
        <w:tc>
          <w:tcPr>
            <w:tcW w:w="644"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行政许可</w:t>
            </w:r>
          </w:p>
        </w:tc>
        <w:tc>
          <w:tcPr>
            <w:tcW w:w="1332"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印刷企业设立审批</w:t>
            </w:r>
          </w:p>
        </w:tc>
        <w:tc>
          <w:tcPr>
            <w:tcW w:w="1239"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出版物印刷企业设立审批（包装装潢印刷品印刷、其他印刷品印刷）</w:t>
            </w:r>
          </w:p>
        </w:tc>
        <w:tc>
          <w:tcPr>
            <w:tcW w:w="816" w:type="pct"/>
            <w:vMerge w:val="restart"/>
            <w:shd w:val="clear" w:color="auto" w:fill="auto"/>
            <w:vAlign w:val="center"/>
            <w:hideMark/>
          </w:tcPr>
          <w:p w:rsidR="005B6E88" w:rsidRDefault="005B6E88" w:rsidP="00601A8F">
            <w:pPr>
              <w:widowControl/>
              <w:autoSpaceDE/>
              <w:autoSpaceDN/>
              <w:snapToGrid/>
              <w:spacing w:line="300" w:lineRule="exact"/>
              <w:ind w:firstLine="0"/>
              <w:jc w:val="center"/>
              <w:rPr>
                <w:rFonts w:ascii="宋体" w:eastAsia="宋体" w:hAnsi="宋体" w:cs="宋体" w:hint="eastAsia"/>
                <w:snapToGrid/>
                <w:color w:val="000000"/>
                <w:sz w:val="20"/>
              </w:rPr>
            </w:pPr>
            <w:r w:rsidRPr="00A24A51">
              <w:rPr>
                <w:rFonts w:ascii="宋体" w:eastAsia="宋体" w:hAnsi="宋体" w:cs="宋体" w:hint="eastAsia"/>
                <w:snapToGrid/>
                <w:color w:val="000000"/>
                <w:sz w:val="20"/>
              </w:rPr>
              <w:t>新闻出版局</w:t>
            </w:r>
          </w:p>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（版权局）</w:t>
            </w:r>
          </w:p>
        </w:tc>
        <w:tc>
          <w:tcPr>
            <w:tcW w:w="671"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委托办理</w:t>
            </w:r>
          </w:p>
        </w:tc>
      </w:tr>
      <w:tr w:rsidR="005B6E88" w:rsidRPr="00A24A51" w:rsidTr="00601A8F">
        <w:trPr>
          <w:trHeight w:val="20"/>
        </w:trPr>
        <w:tc>
          <w:tcPr>
            <w:tcW w:w="298" w:type="pc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2</w:t>
            </w:r>
          </w:p>
        </w:tc>
        <w:tc>
          <w:tcPr>
            <w:tcW w:w="644"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行政许可</w:t>
            </w:r>
          </w:p>
        </w:tc>
        <w:tc>
          <w:tcPr>
            <w:tcW w:w="1332"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出版物批发单位设立审批</w:t>
            </w:r>
          </w:p>
        </w:tc>
        <w:tc>
          <w:tcPr>
            <w:tcW w:w="1239"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 xml:space="preserve">　</w:t>
            </w:r>
          </w:p>
        </w:tc>
        <w:tc>
          <w:tcPr>
            <w:tcW w:w="816"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671"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委托办理</w:t>
            </w:r>
          </w:p>
        </w:tc>
      </w:tr>
      <w:tr w:rsidR="005B6E88" w:rsidRPr="00A24A51" w:rsidTr="00601A8F">
        <w:trPr>
          <w:trHeight w:val="20"/>
        </w:trPr>
        <w:tc>
          <w:tcPr>
            <w:tcW w:w="298" w:type="pc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3</w:t>
            </w:r>
          </w:p>
        </w:tc>
        <w:tc>
          <w:tcPr>
            <w:tcW w:w="644"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行政许可</w:t>
            </w:r>
          </w:p>
        </w:tc>
        <w:tc>
          <w:tcPr>
            <w:tcW w:w="1332"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电影制片单位和发行单位设立、变更业务范围或者兼并、合并、分立审批以及电影放映单位设立审批</w:t>
            </w:r>
          </w:p>
        </w:tc>
        <w:tc>
          <w:tcPr>
            <w:tcW w:w="1239"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电影放映单位设立审批</w:t>
            </w:r>
          </w:p>
        </w:tc>
        <w:tc>
          <w:tcPr>
            <w:tcW w:w="816"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671"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委托办理</w:t>
            </w:r>
          </w:p>
        </w:tc>
      </w:tr>
      <w:tr w:rsidR="005B6E88" w:rsidRPr="00A24A51" w:rsidTr="00601A8F">
        <w:trPr>
          <w:trHeight w:val="20"/>
        </w:trPr>
        <w:tc>
          <w:tcPr>
            <w:tcW w:w="298" w:type="pc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4</w:t>
            </w:r>
          </w:p>
        </w:tc>
        <w:tc>
          <w:tcPr>
            <w:tcW w:w="644"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行政许可</w:t>
            </w:r>
          </w:p>
        </w:tc>
        <w:tc>
          <w:tcPr>
            <w:tcW w:w="1332"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单位内部设立印刷厂登记</w:t>
            </w:r>
          </w:p>
        </w:tc>
        <w:tc>
          <w:tcPr>
            <w:tcW w:w="1239"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 xml:space="preserve">　</w:t>
            </w:r>
          </w:p>
        </w:tc>
        <w:tc>
          <w:tcPr>
            <w:tcW w:w="816"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671"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委托办理</w:t>
            </w:r>
          </w:p>
        </w:tc>
      </w:tr>
      <w:tr w:rsidR="005B6E88" w:rsidRPr="00A24A51" w:rsidTr="00601A8F">
        <w:trPr>
          <w:trHeight w:val="20"/>
        </w:trPr>
        <w:tc>
          <w:tcPr>
            <w:tcW w:w="298" w:type="pc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5</w:t>
            </w:r>
          </w:p>
        </w:tc>
        <w:tc>
          <w:tcPr>
            <w:tcW w:w="644"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行政许可</w:t>
            </w:r>
          </w:p>
        </w:tc>
        <w:tc>
          <w:tcPr>
            <w:tcW w:w="1332"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粮食收购资格认定</w:t>
            </w:r>
          </w:p>
        </w:tc>
        <w:tc>
          <w:tcPr>
            <w:tcW w:w="1239"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 xml:space="preserve">　</w:t>
            </w:r>
          </w:p>
        </w:tc>
        <w:tc>
          <w:tcPr>
            <w:tcW w:w="816" w:type="pct"/>
            <w:vMerge w:val="restar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发改委</w:t>
            </w:r>
          </w:p>
        </w:tc>
        <w:tc>
          <w:tcPr>
            <w:tcW w:w="671"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划转</w:t>
            </w:r>
          </w:p>
        </w:tc>
      </w:tr>
      <w:tr w:rsidR="005B6E88" w:rsidRPr="00A24A51" w:rsidTr="00601A8F">
        <w:trPr>
          <w:trHeight w:val="20"/>
        </w:trPr>
        <w:tc>
          <w:tcPr>
            <w:tcW w:w="298" w:type="pc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6</w:t>
            </w:r>
          </w:p>
        </w:tc>
        <w:tc>
          <w:tcPr>
            <w:tcW w:w="644"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其他</w:t>
            </w:r>
          </w:p>
        </w:tc>
        <w:tc>
          <w:tcPr>
            <w:tcW w:w="1332"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企业事业单位和社会团体使用政府性资金的建设项目竣工验收</w:t>
            </w:r>
          </w:p>
        </w:tc>
        <w:tc>
          <w:tcPr>
            <w:tcW w:w="1239"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 xml:space="preserve">　</w:t>
            </w:r>
          </w:p>
        </w:tc>
        <w:tc>
          <w:tcPr>
            <w:tcW w:w="816"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671"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委托办理</w:t>
            </w:r>
          </w:p>
        </w:tc>
      </w:tr>
      <w:tr w:rsidR="005B6E88" w:rsidRPr="00A24A51" w:rsidTr="00601A8F">
        <w:trPr>
          <w:trHeight w:val="20"/>
        </w:trPr>
        <w:tc>
          <w:tcPr>
            <w:tcW w:w="298" w:type="pc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7</w:t>
            </w:r>
          </w:p>
        </w:tc>
        <w:tc>
          <w:tcPr>
            <w:tcW w:w="644"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其他</w:t>
            </w:r>
          </w:p>
        </w:tc>
        <w:tc>
          <w:tcPr>
            <w:tcW w:w="1332"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中央及省级政府性资金补助的产业项目竣工验收</w:t>
            </w:r>
          </w:p>
        </w:tc>
        <w:tc>
          <w:tcPr>
            <w:tcW w:w="1239"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 xml:space="preserve">　</w:t>
            </w:r>
          </w:p>
        </w:tc>
        <w:tc>
          <w:tcPr>
            <w:tcW w:w="816"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671"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委托办理</w:t>
            </w:r>
          </w:p>
        </w:tc>
      </w:tr>
      <w:tr w:rsidR="005B6E88" w:rsidRPr="00A24A51" w:rsidTr="00601A8F">
        <w:trPr>
          <w:trHeight w:val="20"/>
        </w:trPr>
        <w:tc>
          <w:tcPr>
            <w:tcW w:w="298" w:type="pc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8</w:t>
            </w:r>
          </w:p>
        </w:tc>
        <w:tc>
          <w:tcPr>
            <w:tcW w:w="644"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行政许可</w:t>
            </w:r>
          </w:p>
        </w:tc>
        <w:tc>
          <w:tcPr>
            <w:tcW w:w="1332"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社会团体成立登记</w:t>
            </w:r>
          </w:p>
        </w:tc>
        <w:tc>
          <w:tcPr>
            <w:tcW w:w="1239"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 xml:space="preserve">　</w:t>
            </w:r>
          </w:p>
        </w:tc>
        <w:tc>
          <w:tcPr>
            <w:tcW w:w="816" w:type="pct"/>
            <w:vMerge w:val="restar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民政局</w:t>
            </w:r>
          </w:p>
        </w:tc>
        <w:tc>
          <w:tcPr>
            <w:tcW w:w="671"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进驻</w:t>
            </w:r>
          </w:p>
        </w:tc>
      </w:tr>
      <w:tr w:rsidR="005B6E88" w:rsidRPr="00A24A51" w:rsidTr="00601A8F">
        <w:trPr>
          <w:trHeight w:val="20"/>
        </w:trPr>
        <w:tc>
          <w:tcPr>
            <w:tcW w:w="298" w:type="pc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9</w:t>
            </w:r>
          </w:p>
        </w:tc>
        <w:tc>
          <w:tcPr>
            <w:tcW w:w="644"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行政许可</w:t>
            </w:r>
          </w:p>
        </w:tc>
        <w:tc>
          <w:tcPr>
            <w:tcW w:w="1332"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民办非企业单位成立登记</w:t>
            </w:r>
          </w:p>
        </w:tc>
        <w:tc>
          <w:tcPr>
            <w:tcW w:w="1239"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 xml:space="preserve">　</w:t>
            </w:r>
          </w:p>
        </w:tc>
        <w:tc>
          <w:tcPr>
            <w:tcW w:w="816"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671"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进驻</w:t>
            </w:r>
          </w:p>
        </w:tc>
      </w:tr>
      <w:tr w:rsidR="005B6E88" w:rsidRPr="00A24A51" w:rsidTr="00601A8F">
        <w:trPr>
          <w:trHeight w:val="20"/>
        </w:trPr>
        <w:tc>
          <w:tcPr>
            <w:tcW w:w="298" w:type="pct"/>
            <w:vMerge w:val="restar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10</w:t>
            </w:r>
          </w:p>
        </w:tc>
        <w:tc>
          <w:tcPr>
            <w:tcW w:w="644" w:type="pct"/>
            <w:vMerge w:val="restar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行政许可</w:t>
            </w:r>
          </w:p>
        </w:tc>
        <w:tc>
          <w:tcPr>
            <w:tcW w:w="1332" w:type="pct"/>
            <w:vMerge w:val="restar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建设工程规划类许可证核发</w:t>
            </w:r>
          </w:p>
        </w:tc>
        <w:tc>
          <w:tcPr>
            <w:tcW w:w="1239"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历史文化区街区、名镇、名村核心保护范围内拆除历史建筑以外的建筑物、构筑物或者其他设施审批</w:t>
            </w:r>
          </w:p>
        </w:tc>
        <w:tc>
          <w:tcPr>
            <w:tcW w:w="816" w:type="pct"/>
            <w:vMerge w:val="restar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资源规划局</w:t>
            </w:r>
          </w:p>
        </w:tc>
        <w:tc>
          <w:tcPr>
            <w:tcW w:w="671" w:type="pct"/>
            <w:vMerge w:val="restar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划转</w:t>
            </w:r>
          </w:p>
        </w:tc>
      </w:tr>
      <w:tr w:rsidR="005B6E88" w:rsidRPr="00A24A51" w:rsidTr="00601A8F">
        <w:trPr>
          <w:trHeight w:val="20"/>
        </w:trPr>
        <w:tc>
          <w:tcPr>
            <w:tcW w:w="298"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644"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1332"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1239"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历史建筑实施原址保护审批</w:t>
            </w:r>
          </w:p>
        </w:tc>
        <w:tc>
          <w:tcPr>
            <w:tcW w:w="816"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671"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r>
      <w:tr w:rsidR="005B6E88" w:rsidRPr="00A24A51" w:rsidTr="00601A8F">
        <w:trPr>
          <w:trHeight w:val="20"/>
        </w:trPr>
        <w:tc>
          <w:tcPr>
            <w:tcW w:w="298"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644"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1332"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1239"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历史建筑外部修缮装饰、添加设施以及改变历史建筑的结构或者使用性质审批</w:t>
            </w:r>
          </w:p>
        </w:tc>
        <w:tc>
          <w:tcPr>
            <w:tcW w:w="816"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671"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r>
      <w:tr w:rsidR="005B6E88" w:rsidRPr="00A24A51" w:rsidTr="00601A8F">
        <w:trPr>
          <w:trHeight w:val="442"/>
        </w:trPr>
        <w:tc>
          <w:tcPr>
            <w:tcW w:w="298" w:type="pc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11</w:t>
            </w:r>
          </w:p>
        </w:tc>
        <w:tc>
          <w:tcPr>
            <w:tcW w:w="644"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行政许可</w:t>
            </w:r>
          </w:p>
        </w:tc>
        <w:tc>
          <w:tcPr>
            <w:tcW w:w="1332"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建设项目选址意见书的核发</w:t>
            </w:r>
          </w:p>
        </w:tc>
        <w:tc>
          <w:tcPr>
            <w:tcW w:w="1239"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 xml:space="preserve">　</w:t>
            </w:r>
          </w:p>
        </w:tc>
        <w:tc>
          <w:tcPr>
            <w:tcW w:w="816" w:type="pct"/>
            <w:vMerge w:val="restar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资源规划局</w:t>
            </w:r>
          </w:p>
        </w:tc>
        <w:tc>
          <w:tcPr>
            <w:tcW w:w="671"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划转</w:t>
            </w:r>
          </w:p>
        </w:tc>
      </w:tr>
      <w:tr w:rsidR="005B6E88" w:rsidRPr="00A24A51" w:rsidTr="00601A8F">
        <w:trPr>
          <w:trHeight w:val="688"/>
        </w:trPr>
        <w:tc>
          <w:tcPr>
            <w:tcW w:w="298" w:type="pc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12</w:t>
            </w:r>
          </w:p>
        </w:tc>
        <w:tc>
          <w:tcPr>
            <w:tcW w:w="644" w:type="pc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行政许可</w:t>
            </w:r>
          </w:p>
        </w:tc>
        <w:tc>
          <w:tcPr>
            <w:tcW w:w="1332"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建设项目用地预审及建设项目压覆重要矿产资源审批</w:t>
            </w:r>
          </w:p>
        </w:tc>
        <w:tc>
          <w:tcPr>
            <w:tcW w:w="1239"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建设项目用地预审</w:t>
            </w:r>
          </w:p>
        </w:tc>
        <w:tc>
          <w:tcPr>
            <w:tcW w:w="816"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671"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划转</w:t>
            </w:r>
          </w:p>
        </w:tc>
      </w:tr>
      <w:tr w:rsidR="005B6E88" w:rsidRPr="00A24A51" w:rsidTr="00601A8F">
        <w:trPr>
          <w:trHeight w:val="356"/>
        </w:trPr>
        <w:tc>
          <w:tcPr>
            <w:tcW w:w="298" w:type="pc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13</w:t>
            </w:r>
          </w:p>
        </w:tc>
        <w:tc>
          <w:tcPr>
            <w:tcW w:w="644" w:type="pc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行政许可</w:t>
            </w:r>
          </w:p>
        </w:tc>
        <w:tc>
          <w:tcPr>
            <w:tcW w:w="1332"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临时用地审批</w:t>
            </w:r>
          </w:p>
        </w:tc>
        <w:tc>
          <w:tcPr>
            <w:tcW w:w="1239"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 xml:space="preserve">　</w:t>
            </w:r>
          </w:p>
        </w:tc>
        <w:tc>
          <w:tcPr>
            <w:tcW w:w="816"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671"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划转</w:t>
            </w:r>
          </w:p>
        </w:tc>
      </w:tr>
      <w:tr w:rsidR="005B6E88" w:rsidRPr="00A24A51" w:rsidTr="00601A8F">
        <w:trPr>
          <w:trHeight w:val="488"/>
        </w:trPr>
        <w:tc>
          <w:tcPr>
            <w:tcW w:w="298" w:type="pc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14</w:t>
            </w:r>
          </w:p>
        </w:tc>
        <w:tc>
          <w:tcPr>
            <w:tcW w:w="644" w:type="pc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行政许可</w:t>
            </w:r>
          </w:p>
        </w:tc>
        <w:tc>
          <w:tcPr>
            <w:tcW w:w="1332"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建设用地供地审查</w:t>
            </w:r>
          </w:p>
        </w:tc>
        <w:tc>
          <w:tcPr>
            <w:tcW w:w="1239"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 xml:space="preserve">　</w:t>
            </w:r>
          </w:p>
        </w:tc>
        <w:tc>
          <w:tcPr>
            <w:tcW w:w="816"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671"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划转</w:t>
            </w:r>
          </w:p>
        </w:tc>
      </w:tr>
      <w:tr w:rsidR="005B6E88" w:rsidRPr="00A24A51" w:rsidTr="00601A8F">
        <w:trPr>
          <w:trHeight w:val="20"/>
        </w:trPr>
        <w:tc>
          <w:tcPr>
            <w:tcW w:w="298" w:type="pct"/>
            <w:vMerge w:val="restar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15</w:t>
            </w:r>
          </w:p>
        </w:tc>
        <w:tc>
          <w:tcPr>
            <w:tcW w:w="644" w:type="pct"/>
            <w:vMerge w:val="restar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行政许可</w:t>
            </w:r>
          </w:p>
        </w:tc>
        <w:tc>
          <w:tcPr>
            <w:tcW w:w="1332" w:type="pct"/>
            <w:vMerge w:val="restar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采矿权审批</w:t>
            </w:r>
          </w:p>
        </w:tc>
        <w:tc>
          <w:tcPr>
            <w:tcW w:w="1239"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采矿权新立审批</w:t>
            </w:r>
          </w:p>
        </w:tc>
        <w:tc>
          <w:tcPr>
            <w:tcW w:w="816"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671" w:type="pct"/>
            <w:vMerge w:val="restar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划转</w:t>
            </w:r>
          </w:p>
        </w:tc>
      </w:tr>
      <w:tr w:rsidR="005B6E88" w:rsidRPr="00A24A51" w:rsidTr="00601A8F">
        <w:trPr>
          <w:trHeight w:val="20"/>
        </w:trPr>
        <w:tc>
          <w:tcPr>
            <w:tcW w:w="298"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644"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1332"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1239"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采矿权延续审批</w:t>
            </w:r>
          </w:p>
        </w:tc>
        <w:tc>
          <w:tcPr>
            <w:tcW w:w="816"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671"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r>
      <w:tr w:rsidR="005B6E88" w:rsidRPr="00A24A51" w:rsidTr="00601A8F">
        <w:trPr>
          <w:trHeight w:val="20"/>
        </w:trPr>
        <w:tc>
          <w:tcPr>
            <w:tcW w:w="298"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644"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1332"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1239"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采矿权变更、转让审批</w:t>
            </w:r>
          </w:p>
        </w:tc>
        <w:tc>
          <w:tcPr>
            <w:tcW w:w="816"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671"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r>
      <w:tr w:rsidR="005B6E88" w:rsidRPr="00A24A51" w:rsidTr="00601A8F">
        <w:trPr>
          <w:trHeight w:val="20"/>
        </w:trPr>
        <w:tc>
          <w:tcPr>
            <w:tcW w:w="298"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644"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1332"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1239"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采矿权注销审批</w:t>
            </w:r>
          </w:p>
        </w:tc>
        <w:tc>
          <w:tcPr>
            <w:tcW w:w="816"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671"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r>
      <w:tr w:rsidR="005B6E88" w:rsidRPr="00A24A51" w:rsidTr="00601A8F">
        <w:trPr>
          <w:trHeight w:val="20"/>
        </w:trPr>
        <w:tc>
          <w:tcPr>
            <w:tcW w:w="298" w:type="pct"/>
            <w:shd w:val="clear" w:color="auto" w:fill="auto"/>
            <w:noWrap/>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16</w:t>
            </w:r>
          </w:p>
        </w:tc>
        <w:tc>
          <w:tcPr>
            <w:tcW w:w="644" w:type="pct"/>
            <w:shd w:val="clear" w:color="auto" w:fill="auto"/>
            <w:noWrap/>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行政许可</w:t>
            </w:r>
          </w:p>
        </w:tc>
        <w:tc>
          <w:tcPr>
            <w:tcW w:w="1332"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改变绿化规划、绿化用地的使用性质审批</w:t>
            </w:r>
          </w:p>
        </w:tc>
        <w:tc>
          <w:tcPr>
            <w:tcW w:w="1239"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 xml:space="preserve">　</w:t>
            </w:r>
          </w:p>
        </w:tc>
        <w:tc>
          <w:tcPr>
            <w:tcW w:w="816" w:type="pct"/>
            <w:vMerge w:val="restar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住建局</w:t>
            </w:r>
          </w:p>
        </w:tc>
        <w:tc>
          <w:tcPr>
            <w:tcW w:w="671"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划转</w:t>
            </w:r>
          </w:p>
        </w:tc>
      </w:tr>
      <w:tr w:rsidR="005B6E88" w:rsidRPr="00A24A51" w:rsidTr="00601A8F">
        <w:trPr>
          <w:trHeight w:val="20"/>
        </w:trPr>
        <w:tc>
          <w:tcPr>
            <w:tcW w:w="298" w:type="pct"/>
            <w:shd w:val="clear" w:color="auto" w:fill="auto"/>
            <w:noWrap/>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lastRenderedPageBreak/>
              <w:t>17</w:t>
            </w:r>
          </w:p>
        </w:tc>
        <w:tc>
          <w:tcPr>
            <w:tcW w:w="644" w:type="pct"/>
            <w:shd w:val="clear" w:color="auto" w:fill="auto"/>
            <w:noWrap/>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行政许可</w:t>
            </w:r>
          </w:p>
        </w:tc>
        <w:tc>
          <w:tcPr>
            <w:tcW w:w="1332"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城市绿化工程设计方案审批</w:t>
            </w:r>
          </w:p>
        </w:tc>
        <w:tc>
          <w:tcPr>
            <w:tcW w:w="1239"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 xml:space="preserve">　</w:t>
            </w:r>
          </w:p>
        </w:tc>
        <w:tc>
          <w:tcPr>
            <w:tcW w:w="816" w:type="pct"/>
            <w:vMerge/>
            <w:vAlign w:val="center"/>
            <w:hideMark/>
          </w:tcPr>
          <w:p w:rsidR="005B6E88" w:rsidRPr="00A24A51" w:rsidRDefault="005B6E88" w:rsidP="00601A8F">
            <w:pPr>
              <w:widowControl/>
              <w:autoSpaceDE/>
              <w:autoSpaceDN/>
              <w:snapToGrid/>
              <w:spacing w:line="280" w:lineRule="exact"/>
              <w:ind w:firstLine="0"/>
              <w:jc w:val="left"/>
              <w:rPr>
                <w:rFonts w:ascii="宋体" w:eastAsia="宋体" w:hAnsi="宋体" w:cs="宋体"/>
                <w:snapToGrid/>
                <w:color w:val="000000"/>
                <w:sz w:val="20"/>
              </w:rPr>
            </w:pPr>
          </w:p>
        </w:tc>
        <w:tc>
          <w:tcPr>
            <w:tcW w:w="671"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划转</w:t>
            </w:r>
          </w:p>
        </w:tc>
      </w:tr>
      <w:tr w:rsidR="005B6E88" w:rsidRPr="00A24A51" w:rsidTr="00601A8F">
        <w:trPr>
          <w:trHeight w:val="20"/>
        </w:trPr>
        <w:tc>
          <w:tcPr>
            <w:tcW w:w="298" w:type="pct"/>
            <w:shd w:val="clear" w:color="auto" w:fill="auto"/>
            <w:noWrap/>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18</w:t>
            </w:r>
          </w:p>
        </w:tc>
        <w:tc>
          <w:tcPr>
            <w:tcW w:w="644" w:type="pct"/>
            <w:shd w:val="clear" w:color="auto" w:fill="auto"/>
            <w:noWrap/>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行政许可</w:t>
            </w:r>
          </w:p>
        </w:tc>
        <w:tc>
          <w:tcPr>
            <w:tcW w:w="1332"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城市地下空间开发利用兼顾人民防空要求的审批</w:t>
            </w:r>
          </w:p>
        </w:tc>
        <w:tc>
          <w:tcPr>
            <w:tcW w:w="1239"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 xml:space="preserve">　</w:t>
            </w:r>
          </w:p>
        </w:tc>
        <w:tc>
          <w:tcPr>
            <w:tcW w:w="816" w:type="pct"/>
            <w:vMerge/>
            <w:vAlign w:val="center"/>
            <w:hideMark/>
          </w:tcPr>
          <w:p w:rsidR="005B6E88" w:rsidRPr="00A24A51" w:rsidRDefault="005B6E88" w:rsidP="00601A8F">
            <w:pPr>
              <w:widowControl/>
              <w:autoSpaceDE/>
              <w:autoSpaceDN/>
              <w:snapToGrid/>
              <w:spacing w:line="280" w:lineRule="exact"/>
              <w:ind w:firstLine="0"/>
              <w:jc w:val="left"/>
              <w:rPr>
                <w:rFonts w:ascii="宋体" w:eastAsia="宋体" w:hAnsi="宋体" w:cs="宋体"/>
                <w:snapToGrid/>
                <w:color w:val="000000"/>
                <w:sz w:val="20"/>
              </w:rPr>
            </w:pPr>
          </w:p>
        </w:tc>
        <w:tc>
          <w:tcPr>
            <w:tcW w:w="671"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划转</w:t>
            </w:r>
          </w:p>
        </w:tc>
      </w:tr>
      <w:tr w:rsidR="005B6E88" w:rsidRPr="00A24A51" w:rsidTr="00601A8F">
        <w:trPr>
          <w:trHeight w:val="20"/>
        </w:trPr>
        <w:tc>
          <w:tcPr>
            <w:tcW w:w="298" w:type="pct"/>
            <w:shd w:val="clear" w:color="auto" w:fill="auto"/>
            <w:noWrap/>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19</w:t>
            </w:r>
          </w:p>
        </w:tc>
        <w:tc>
          <w:tcPr>
            <w:tcW w:w="644" w:type="pct"/>
            <w:shd w:val="clear" w:color="auto" w:fill="auto"/>
            <w:noWrap/>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行政征收</w:t>
            </w:r>
          </w:p>
        </w:tc>
        <w:tc>
          <w:tcPr>
            <w:tcW w:w="1332"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人民防空建设经费的征收</w:t>
            </w:r>
          </w:p>
        </w:tc>
        <w:tc>
          <w:tcPr>
            <w:tcW w:w="1239"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 xml:space="preserve">　</w:t>
            </w:r>
          </w:p>
        </w:tc>
        <w:tc>
          <w:tcPr>
            <w:tcW w:w="816" w:type="pct"/>
            <w:vMerge/>
            <w:vAlign w:val="center"/>
            <w:hideMark/>
          </w:tcPr>
          <w:p w:rsidR="005B6E88" w:rsidRPr="00A24A51" w:rsidRDefault="005B6E88" w:rsidP="00601A8F">
            <w:pPr>
              <w:widowControl/>
              <w:autoSpaceDE/>
              <w:autoSpaceDN/>
              <w:snapToGrid/>
              <w:spacing w:line="280" w:lineRule="exact"/>
              <w:ind w:firstLine="0"/>
              <w:jc w:val="left"/>
              <w:rPr>
                <w:rFonts w:ascii="宋体" w:eastAsia="宋体" w:hAnsi="宋体" w:cs="宋体"/>
                <w:snapToGrid/>
                <w:color w:val="000000"/>
                <w:sz w:val="20"/>
              </w:rPr>
            </w:pPr>
          </w:p>
        </w:tc>
        <w:tc>
          <w:tcPr>
            <w:tcW w:w="671"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划转</w:t>
            </w:r>
          </w:p>
        </w:tc>
      </w:tr>
      <w:tr w:rsidR="005B6E88" w:rsidRPr="00A24A51" w:rsidTr="00601A8F">
        <w:trPr>
          <w:trHeight w:val="20"/>
        </w:trPr>
        <w:tc>
          <w:tcPr>
            <w:tcW w:w="298" w:type="pct"/>
            <w:shd w:val="clear" w:color="auto" w:fill="auto"/>
            <w:noWrap/>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20</w:t>
            </w:r>
          </w:p>
        </w:tc>
        <w:tc>
          <w:tcPr>
            <w:tcW w:w="644" w:type="pct"/>
            <w:shd w:val="clear" w:color="auto" w:fill="auto"/>
            <w:noWrap/>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行政许可</w:t>
            </w:r>
          </w:p>
        </w:tc>
        <w:tc>
          <w:tcPr>
            <w:tcW w:w="1332"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城市及城市规划区内新建民用建筑确因地质等条件限制不能修建防空地下室审批</w:t>
            </w:r>
          </w:p>
        </w:tc>
        <w:tc>
          <w:tcPr>
            <w:tcW w:w="1239"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 xml:space="preserve">　</w:t>
            </w:r>
          </w:p>
        </w:tc>
        <w:tc>
          <w:tcPr>
            <w:tcW w:w="816" w:type="pct"/>
            <w:vMerge/>
            <w:vAlign w:val="center"/>
            <w:hideMark/>
          </w:tcPr>
          <w:p w:rsidR="005B6E88" w:rsidRPr="00A24A51" w:rsidRDefault="005B6E88" w:rsidP="00601A8F">
            <w:pPr>
              <w:widowControl/>
              <w:autoSpaceDE/>
              <w:autoSpaceDN/>
              <w:snapToGrid/>
              <w:spacing w:line="280" w:lineRule="exact"/>
              <w:ind w:firstLine="0"/>
              <w:jc w:val="left"/>
              <w:rPr>
                <w:rFonts w:ascii="宋体" w:eastAsia="宋体" w:hAnsi="宋体" w:cs="宋体"/>
                <w:snapToGrid/>
                <w:color w:val="000000"/>
                <w:sz w:val="20"/>
              </w:rPr>
            </w:pPr>
          </w:p>
        </w:tc>
        <w:tc>
          <w:tcPr>
            <w:tcW w:w="671"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划转</w:t>
            </w:r>
          </w:p>
        </w:tc>
      </w:tr>
      <w:tr w:rsidR="005B6E88" w:rsidRPr="00A24A51" w:rsidTr="00601A8F">
        <w:trPr>
          <w:trHeight w:val="20"/>
        </w:trPr>
        <w:tc>
          <w:tcPr>
            <w:tcW w:w="298" w:type="pct"/>
            <w:shd w:val="clear" w:color="auto" w:fill="auto"/>
            <w:noWrap/>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21</w:t>
            </w:r>
          </w:p>
        </w:tc>
        <w:tc>
          <w:tcPr>
            <w:tcW w:w="644"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行政征收</w:t>
            </w:r>
          </w:p>
        </w:tc>
        <w:tc>
          <w:tcPr>
            <w:tcW w:w="1332"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城市基础设施配套费的征收</w:t>
            </w:r>
          </w:p>
        </w:tc>
        <w:tc>
          <w:tcPr>
            <w:tcW w:w="1239"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 xml:space="preserve">　</w:t>
            </w:r>
          </w:p>
        </w:tc>
        <w:tc>
          <w:tcPr>
            <w:tcW w:w="816" w:type="pct"/>
            <w:vMerge/>
            <w:vAlign w:val="center"/>
            <w:hideMark/>
          </w:tcPr>
          <w:p w:rsidR="005B6E88" w:rsidRPr="00A24A51" w:rsidRDefault="005B6E88" w:rsidP="00601A8F">
            <w:pPr>
              <w:widowControl/>
              <w:autoSpaceDE/>
              <w:autoSpaceDN/>
              <w:snapToGrid/>
              <w:spacing w:line="280" w:lineRule="exact"/>
              <w:ind w:firstLine="0"/>
              <w:jc w:val="left"/>
              <w:rPr>
                <w:rFonts w:ascii="宋体" w:eastAsia="宋体" w:hAnsi="宋体" w:cs="宋体"/>
                <w:snapToGrid/>
                <w:color w:val="000000"/>
                <w:sz w:val="20"/>
              </w:rPr>
            </w:pPr>
          </w:p>
        </w:tc>
        <w:tc>
          <w:tcPr>
            <w:tcW w:w="671"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划转</w:t>
            </w:r>
          </w:p>
        </w:tc>
      </w:tr>
      <w:tr w:rsidR="005B6E88" w:rsidRPr="00A24A51" w:rsidTr="00601A8F">
        <w:trPr>
          <w:trHeight w:val="20"/>
        </w:trPr>
        <w:tc>
          <w:tcPr>
            <w:tcW w:w="298" w:type="pct"/>
            <w:vMerge w:val="restart"/>
            <w:shd w:val="clear" w:color="auto" w:fill="auto"/>
            <w:noWrap/>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22</w:t>
            </w:r>
          </w:p>
        </w:tc>
        <w:tc>
          <w:tcPr>
            <w:tcW w:w="644" w:type="pct"/>
            <w:vMerge w:val="restart"/>
            <w:shd w:val="clear" w:color="auto" w:fill="auto"/>
            <w:noWrap/>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行政许可</w:t>
            </w:r>
          </w:p>
        </w:tc>
        <w:tc>
          <w:tcPr>
            <w:tcW w:w="1332" w:type="pct"/>
            <w:vMerge w:val="restar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建设涉及城市绿地、树木审批</w:t>
            </w:r>
          </w:p>
        </w:tc>
        <w:tc>
          <w:tcPr>
            <w:tcW w:w="1239"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临时占用城市绿地审批</w:t>
            </w:r>
          </w:p>
        </w:tc>
        <w:tc>
          <w:tcPr>
            <w:tcW w:w="816" w:type="pct"/>
            <w:vMerge w:val="restar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住建局</w:t>
            </w:r>
          </w:p>
        </w:tc>
        <w:tc>
          <w:tcPr>
            <w:tcW w:w="671" w:type="pct"/>
            <w:vMerge w:val="restar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划转</w:t>
            </w:r>
          </w:p>
        </w:tc>
      </w:tr>
      <w:tr w:rsidR="005B6E88" w:rsidRPr="00A24A51" w:rsidTr="00601A8F">
        <w:trPr>
          <w:trHeight w:val="20"/>
        </w:trPr>
        <w:tc>
          <w:tcPr>
            <w:tcW w:w="298" w:type="pct"/>
            <w:vMerge/>
            <w:vAlign w:val="center"/>
            <w:hideMark/>
          </w:tcPr>
          <w:p w:rsidR="005B6E88" w:rsidRPr="00A24A51" w:rsidRDefault="005B6E88" w:rsidP="00601A8F">
            <w:pPr>
              <w:widowControl/>
              <w:autoSpaceDE/>
              <w:autoSpaceDN/>
              <w:snapToGrid/>
              <w:spacing w:line="280" w:lineRule="exact"/>
              <w:ind w:firstLine="0"/>
              <w:jc w:val="left"/>
              <w:rPr>
                <w:rFonts w:ascii="宋体" w:eastAsia="宋体" w:hAnsi="宋体" w:cs="宋体"/>
                <w:snapToGrid/>
                <w:color w:val="000000"/>
                <w:sz w:val="20"/>
              </w:rPr>
            </w:pPr>
          </w:p>
        </w:tc>
        <w:tc>
          <w:tcPr>
            <w:tcW w:w="644" w:type="pct"/>
            <w:vMerge/>
            <w:vAlign w:val="center"/>
            <w:hideMark/>
          </w:tcPr>
          <w:p w:rsidR="005B6E88" w:rsidRPr="00A24A51" w:rsidRDefault="005B6E88" w:rsidP="00601A8F">
            <w:pPr>
              <w:widowControl/>
              <w:autoSpaceDE/>
              <w:autoSpaceDN/>
              <w:snapToGrid/>
              <w:spacing w:line="280" w:lineRule="exact"/>
              <w:ind w:firstLine="0"/>
              <w:jc w:val="left"/>
              <w:rPr>
                <w:rFonts w:ascii="宋体" w:eastAsia="宋体" w:hAnsi="宋体" w:cs="宋体"/>
                <w:snapToGrid/>
                <w:color w:val="000000"/>
                <w:sz w:val="20"/>
              </w:rPr>
            </w:pPr>
          </w:p>
        </w:tc>
        <w:tc>
          <w:tcPr>
            <w:tcW w:w="1332" w:type="pct"/>
            <w:vMerge/>
            <w:vAlign w:val="center"/>
            <w:hideMark/>
          </w:tcPr>
          <w:p w:rsidR="005B6E88" w:rsidRPr="00A24A51" w:rsidRDefault="005B6E88" w:rsidP="00601A8F">
            <w:pPr>
              <w:widowControl/>
              <w:autoSpaceDE/>
              <w:autoSpaceDN/>
              <w:snapToGrid/>
              <w:spacing w:line="280" w:lineRule="exact"/>
              <w:ind w:firstLine="0"/>
              <w:jc w:val="left"/>
              <w:rPr>
                <w:rFonts w:ascii="宋体" w:eastAsia="宋体" w:hAnsi="宋体" w:cs="宋体"/>
                <w:snapToGrid/>
                <w:color w:val="000000"/>
                <w:sz w:val="20"/>
              </w:rPr>
            </w:pPr>
          </w:p>
        </w:tc>
        <w:tc>
          <w:tcPr>
            <w:tcW w:w="1239"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砍伐城市树木、迁移古树名木审批</w:t>
            </w:r>
          </w:p>
        </w:tc>
        <w:tc>
          <w:tcPr>
            <w:tcW w:w="816" w:type="pct"/>
            <w:vMerge/>
            <w:vAlign w:val="center"/>
            <w:hideMark/>
          </w:tcPr>
          <w:p w:rsidR="005B6E88" w:rsidRPr="00A24A51" w:rsidRDefault="005B6E88" w:rsidP="00601A8F">
            <w:pPr>
              <w:widowControl/>
              <w:autoSpaceDE/>
              <w:autoSpaceDN/>
              <w:snapToGrid/>
              <w:spacing w:line="280" w:lineRule="exact"/>
              <w:ind w:firstLine="0"/>
              <w:jc w:val="left"/>
              <w:rPr>
                <w:rFonts w:ascii="宋体" w:eastAsia="宋体" w:hAnsi="宋体" w:cs="宋体"/>
                <w:snapToGrid/>
                <w:color w:val="000000"/>
                <w:sz w:val="20"/>
              </w:rPr>
            </w:pPr>
          </w:p>
        </w:tc>
        <w:tc>
          <w:tcPr>
            <w:tcW w:w="671" w:type="pct"/>
            <w:vMerge/>
            <w:vAlign w:val="center"/>
            <w:hideMark/>
          </w:tcPr>
          <w:p w:rsidR="005B6E88" w:rsidRPr="00A24A51" w:rsidRDefault="005B6E88" w:rsidP="00601A8F">
            <w:pPr>
              <w:widowControl/>
              <w:autoSpaceDE/>
              <w:autoSpaceDN/>
              <w:snapToGrid/>
              <w:spacing w:line="280" w:lineRule="exact"/>
              <w:ind w:firstLine="0"/>
              <w:jc w:val="left"/>
              <w:rPr>
                <w:rFonts w:ascii="宋体" w:eastAsia="宋体" w:hAnsi="宋体" w:cs="宋体"/>
                <w:snapToGrid/>
                <w:color w:val="000000"/>
                <w:sz w:val="20"/>
              </w:rPr>
            </w:pPr>
          </w:p>
        </w:tc>
      </w:tr>
      <w:tr w:rsidR="005B6E88" w:rsidRPr="00A24A51" w:rsidTr="00601A8F">
        <w:trPr>
          <w:trHeight w:val="20"/>
        </w:trPr>
        <w:tc>
          <w:tcPr>
            <w:tcW w:w="298" w:type="pct"/>
            <w:shd w:val="clear" w:color="auto" w:fill="auto"/>
            <w:noWrap/>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23</w:t>
            </w:r>
          </w:p>
        </w:tc>
        <w:tc>
          <w:tcPr>
            <w:tcW w:w="644"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其他</w:t>
            </w:r>
          </w:p>
        </w:tc>
        <w:tc>
          <w:tcPr>
            <w:tcW w:w="1332"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同意超限机动车辆、履带车、铁轮车等需要经过城市桥梁</w:t>
            </w:r>
          </w:p>
        </w:tc>
        <w:tc>
          <w:tcPr>
            <w:tcW w:w="1239"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 xml:space="preserve">　</w:t>
            </w:r>
          </w:p>
        </w:tc>
        <w:tc>
          <w:tcPr>
            <w:tcW w:w="816" w:type="pct"/>
            <w:vMerge/>
            <w:vAlign w:val="center"/>
            <w:hideMark/>
          </w:tcPr>
          <w:p w:rsidR="005B6E88" w:rsidRPr="00A24A51" w:rsidRDefault="005B6E88" w:rsidP="00601A8F">
            <w:pPr>
              <w:widowControl/>
              <w:autoSpaceDE/>
              <w:autoSpaceDN/>
              <w:snapToGrid/>
              <w:spacing w:line="280" w:lineRule="exact"/>
              <w:ind w:firstLine="0"/>
              <w:jc w:val="left"/>
              <w:rPr>
                <w:rFonts w:ascii="宋体" w:eastAsia="宋体" w:hAnsi="宋体" w:cs="宋体"/>
                <w:snapToGrid/>
                <w:color w:val="000000"/>
                <w:sz w:val="20"/>
              </w:rPr>
            </w:pPr>
          </w:p>
        </w:tc>
        <w:tc>
          <w:tcPr>
            <w:tcW w:w="671"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划转</w:t>
            </w:r>
          </w:p>
        </w:tc>
      </w:tr>
      <w:tr w:rsidR="005B6E88" w:rsidRPr="00A24A51" w:rsidTr="00601A8F">
        <w:trPr>
          <w:trHeight w:val="20"/>
        </w:trPr>
        <w:tc>
          <w:tcPr>
            <w:tcW w:w="298" w:type="pct"/>
            <w:shd w:val="clear" w:color="auto" w:fill="auto"/>
            <w:noWrap/>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24</w:t>
            </w:r>
          </w:p>
        </w:tc>
        <w:tc>
          <w:tcPr>
            <w:tcW w:w="644"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其他</w:t>
            </w:r>
          </w:p>
        </w:tc>
        <w:tc>
          <w:tcPr>
            <w:tcW w:w="1332"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同意履带车、铁轮车或者超重、超高、超长车辆在城市道路上行驶</w:t>
            </w:r>
          </w:p>
        </w:tc>
        <w:tc>
          <w:tcPr>
            <w:tcW w:w="1239"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 xml:space="preserve">　</w:t>
            </w:r>
          </w:p>
        </w:tc>
        <w:tc>
          <w:tcPr>
            <w:tcW w:w="816" w:type="pct"/>
            <w:vMerge/>
            <w:vAlign w:val="center"/>
            <w:hideMark/>
          </w:tcPr>
          <w:p w:rsidR="005B6E88" w:rsidRPr="00A24A51" w:rsidRDefault="005B6E88" w:rsidP="00601A8F">
            <w:pPr>
              <w:widowControl/>
              <w:autoSpaceDE/>
              <w:autoSpaceDN/>
              <w:snapToGrid/>
              <w:spacing w:line="280" w:lineRule="exact"/>
              <w:ind w:firstLine="0"/>
              <w:jc w:val="left"/>
              <w:rPr>
                <w:rFonts w:ascii="宋体" w:eastAsia="宋体" w:hAnsi="宋体" w:cs="宋体"/>
                <w:snapToGrid/>
                <w:color w:val="000000"/>
                <w:sz w:val="20"/>
              </w:rPr>
            </w:pPr>
          </w:p>
        </w:tc>
        <w:tc>
          <w:tcPr>
            <w:tcW w:w="671"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划转</w:t>
            </w:r>
          </w:p>
        </w:tc>
      </w:tr>
      <w:tr w:rsidR="005B6E88" w:rsidRPr="00A24A51" w:rsidTr="00601A8F">
        <w:trPr>
          <w:trHeight w:val="20"/>
        </w:trPr>
        <w:tc>
          <w:tcPr>
            <w:tcW w:w="298" w:type="pct"/>
            <w:shd w:val="clear" w:color="auto" w:fill="auto"/>
            <w:noWrap/>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25</w:t>
            </w:r>
          </w:p>
        </w:tc>
        <w:tc>
          <w:tcPr>
            <w:tcW w:w="644" w:type="pct"/>
            <w:shd w:val="clear" w:color="auto" w:fill="auto"/>
            <w:noWrap/>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其他</w:t>
            </w:r>
          </w:p>
        </w:tc>
        <w:tc>
          <w:tcPr>
            <w:tcW w:w="1332"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绿化工程竣工验收备案</w:t>
            </w:r>
          </w:p>
        </w:tc>
        <w:tc>
          <w:tcPr>
            <w:tcW w:w="1239"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 xml:space="preserve">　</w:t>
            </w:r>
          </w:p>
        </w:tc>
        <w:tc>
          <w:tcPr>
            <w:tcW w:w="816" w:type="pct"/>
            <w:vMerge/>
            <w:vAlign w:val="center"/>
            <w:hideMark/>
          </w:tcPr>
          <w:p w:rsidR="005B6E88" w:rsidRPr="00A24A51" w:rsidRDefault="005B6E88" w:rsidP="00601A8F">
            <w:pPr>
              <w:widowControl/>
              <w:autoSpaceDE/>
              <w:autoSpaceDN/>
              <w:snapToGrid/>
              <w:spacing w:line="280" w:lineRule="exact"/>
              <w:ind w:firstLine="0"/>
              <w:jc w:val="left"/>
              <w:rPr>
                <w:rFonts w:ascii="宋体" w:eastAsia="宋体" w:hAnsi="宋体" w:cs="宋体"/>
                <w:snapToGrid/>
                <w:color w:val="000000"/>
                <w:sz w:val="20"/>
              </w:rPr>
            </w:pPr>
          </w:p>
        </w:tc>
        <w:tc>
          <w:tcPr>
            <w:tcW w:w="671"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委托办理</w:t>
            </w:r>
          </w:p>
        </w:tc>
      </w:tr>
      <w:tr w:rsidR="005B6E88" w:rsidRPr="00A24A51" w:rsidTr="00601A8F">
        <w:trPr>
          <w:trHeight w:val="20"/>
        </w:trPr>
        <w:tc>
          <w:tcPr>
            <w:tcW w:w="298" w:type="pct"/>
            <w:shd w:val="clear" w:color="auto" w:fill="auto"/>
            <w:noWrap/>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26</w:t>
            </w:r>
          </w:p>
        </w:tc>
        <w:tc>
          <w:tcPr>
            <w:tcW w:w="644" w:type="pct"/>
            <w:shd w:val="clear" w:color="auto" w:fill="auto"/>
            <w:noWrap/>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行政许可</w:t>
            </w:r>
          </w:p>
        </w:tc>
        <w:tc>
          <w:tcPr>
            <w:tcW w:w="1332"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商品房预售许可</w:t>
            </w:r>
          </w:p>
        </w:tc>
        <w:tc>
          <w:tcPr>
            <w:tcW w:w="1239"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 xml:space="preserve">　</w:t>
            </w:r>
          </w:p>
        </w:tc>
        <w:tc>
          <w:tcPr>
            <w:tcW w:w="816" w:type="pct"/>
            <w:vMerge/>
            <w:vAlign w:val="center"/>
            <w:hideMark/>
          </w:tcPr>
          <w:p w:rsidR="005B6E88" w:rsidRPr="00A24A51" w:rsidRDefault="005B6E88" w:rsidP="00601A8F">
            <w:pPr>
              <w:widowControl/>
              <w:autoSpaceDE/>
              <w:autoSpaceDN/>
              <w:snapToGrid/>
              <w:spacing w:line="280" w:lineRule="exact"/>
              <w:ind w:firstLine="0"/>
              <w:jc w:val="left"/>
              <w:rPr>
                <w:rFonts w:ascii="宋体" w:eastAsia="宋体" w:hAnsi="宋体" w:cs="宋体"/>
                <w:snapToGrid/>
                <w:color w:val="000000"/>
                <w:sz w:val="20"/>
              </w:rPr>
            </w:pPr>
          </w:p>
        </w:tc>
        <w:tc>
          <w:tcPr>
            <w:tcW w:w="671"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委托办理</w:t>
            </w:r>
          </w:p>
        </w:tc>
      </w:tr>
      <w:tr w:rsidR="005B6E88" w:rsidRPr="00A24A51" w:rsidTr="00601A8F">
        <w:trPr>
          <w:trHeight w:val="20"/>
        </w:trPr>
        <w:tc>
          <w:tcPr>
            <w:tcW w:w="298" w:type="pct"/>
            <w:shd w:val="clear" w:color="auto" w:fill="auto"/>
            <w:noWrap/>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27</w:t>
            </w:r>
          </w:p>
        </w:tc>
        <w:tc>
          <w:tcPr>
            <w:tcW w:w="644" w:type="pct"/>
            <w:shd w:val="clear" w:color="auto" w:fill="auto"/>
            <w:noWrap/>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行政许可</w:t>
            </w:r>
          </w:p>
        </w:tc>
        <w:tc>
          <w:tcPr>
            <w:tcW w:w="1332"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建设工程抗震设计审查</w:t>
            </w:r>
          </w:p>
        </w:tc>
        <w:tc>
          <w:tcPr>
            <w:tcW w:w="1239"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 xml:space="preserve">　</w:t>
            </w:r>
          </w:p>
        </w:tc>
        <w:tc>
          <w:tcPr>
            <w:tcW w:w="816" w:type="pct"/>
            <w:vMerge/>
            <w:vAlign w:val="center"/>
            <w:hideMark/>
          </w:tcPr>
          <w:p w:rsidR="005B6E88" w:rsidRPr="00A24A51" w:rsidRDefault="005B6E88" w:rsidP="00601A8F">
            <w:pPr>
              <w:widowControl/>
              <w:autoSpaceDE/>
              <w:autoSpaceDN/>
              <w:snapToGrid/>
              <w:spacing w:line="280" w:lineRule="exact"/>
              <w:ind w:firstLine="0"/>
              <w:jc w:val="left"/>
              <w:rPr>
                <w:rFonts w:ascii="宋体" w:eastAsia="宋体" w:hAnsi="宋体" w:cs="宋体"/>
                <w:snapToGrid/>
                <w:color w:val="000000"/>
                <w:sz w:val="20"/>
              </w:rPr>
            </w:pPr>
          </w:p>
        </w:tc>
        <w:tc>
          <w:tcPr>
            <w:tcW w:w="671"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委托办理</w:t>
            </w:r>
          </w:p>
        </w:tc>
      </w:tr>
      <w:tr w:rsidR="005B6E88" w:rsidRPr="00A24A51" w:rsidTr="00601A8F">
        <w:trPr>
          <w:trHeight w:val="20"/>
        </w:trPr>
        <w:tc>
          <w:tcPr>
            <w:tcW w:w="298" w:type="pct"/>
            <w:shd w:val="clear" w:color="auto" w:fill="auto"/>
            <w:noWrap/>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28</w:t>
            </w:r>
          </w:p>
        </w:tc>
        <w:tc>
          <w:tcPr>
            <w:tcW w:w="644" w:type="pct"/>
            <w:shd w:val="clear" w:color="auto" w:fill="auto"/>
            <w:noWrap/>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其他</w:t>
            </w:r>
          </w:p>
        </w:tc>
        <w:tc>
          <w:tcPr>
            <w:tcW w:w="1332"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房屋建筑和市政基础设施工程竣工验收的备案</w:t>
            </w:r>
          </w:p>
        </w:tc>
        <w:tc>
          <w:tcPr>
            <w:tcW w:w="1239"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 xml:space="preserve">　</w:t>
            </w:r>
          </w:p>
        </w:tc>
        <w:tc>
          <w:tcPr>
            <w:tcW w:w="816" w:type="pct"/>
            <w:vMerge/>
            <w:vAlign w:val="center"/>
            <w:hideMark/>
          </w:tcPr>
          <w:p w:rsidR="005B6E88" w:rsidRPr="00A24A51" w:rsidRDefault="005B6E88" w:rsidP="00601A8F">
            <w:pPr>
              <w:widowControl/>
              <w:autoSpaceDE/>
              <w:autoSpaceDN/>
              <w:snapToGrid/>
              <w:spacing w:line="280" w:lineRule="exact"/>
              <w:ind w:firstLine="0"/>
              <w:jc w:val="left"/>
              <w:rPr>
                <w:rFonts w:ascii="宋体" w:eastAsia="宋体" w:hAnsi="宋体" w:cs="宋体"/>
                <w:snapToGrid/>
                <w:color w:val="000000"/>
                <w:sz w:val="20"/>
              </w:rPr>
            </w:pPr>
          </w:p>
        </w:tc>
        <w:tc>
          <w:tcPr>
            <w:tcW w:w="671"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委托办理</w:t>
            </w:r>
          </w:p>
        </w:tc>
      </w:tr>
      <w:tr w:rsidR="005B6E88" w:rsidRPr="00A24A51" w:rsidTr="00601A8F">
        <w:trPr>
          <w:trHeight w:val="20"/>
        </w:trPr>
        <w:tc>
          <w:tcPr>
            <w:tcW w:w="298" w:type="pct"/>
            <w:shd w:val="clear" w:color="auto" w:fill="auto"/>
            <w:noWrap/>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29</w:t>
            </w:r>
          </w:p>
        </w:tc>
        <w:tc>
          <w:tcPr>
            <w:tcW w:w="644" w:type="pct"/>
            <w:shd w:val="clear" w:color="auto" w:fill="auto"/>
            <w:noWrap/>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sz w:val="20"/>
              </w:rPr>
            </w:pPr>
            <w:r w:rsidRPr="00A24A51">
              <w:rPr>
                <w:rFonts w:ascii="宋体" w:eastAsia="宋体" w:hAnsi="宋体" w:cs="宋体" w:hint="eastAsia"/>
                <w:snapToGrid/>
                <w:sz w:val="20"/>
              </w:rPr>
              <w:t>行政许可</w:t>
            </w:r>
          </w:p>
        </w:tc>
        <w:tc>
          <w:tcPr>
            <w:tcW w:w="1332"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sz w:val="20"/>
              </w:rPr>
            </w:pPr>
            <w:r w:rsidRPr="00A24A51">
              <w:rPr>
                <w:rFonts w:ascii="宋体" w:eastAsia="宋体" w:hAnsi="宋体" w:cs="宋体" w:hint="eastAsia"/>
                <w:snapToGrid/>
                <w:sz w:val="20"/>
              </w:rPr>
              <w:t>人防工程平时使用（开发利用）审批</w:t>
            </w:r>
          </w:p>
        </w:tc>
        <w:tc>
          <w:tcPr>
            <w:tcW w:w="1239"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sz w:val="20"/>
              </w:rPr>
            </w:pPr>
            <w:r w:rsidRPr="00A24A51">
              <w:rPr>
                <w:rFonts w:ascii="宋体" w:eastAsia="宋体" w:hAnsi="宋体" w:cs="宋体" w:hint="eastAsia"/>
                <w:snapToGrid/>
                <w:sz w:val="20"/>
              </w:rPr>
              <w:t xml:space="preserve">　</w:t>
            </w:r>
          </w:p>
        </w:tc>
        <w:tc>
          <w:tcPr>
            <w:tcW w:w="816" w:type="pct"/>
            <w:vMerge/>
            <w:vAlign w:val="center"/>
            <w:hideMark/>
          </w:tcPr>
          <w:p w:rsidR="005B6E88" w:rsidRPr="00A24A51" w:rsidRDefault="005B6E88" w:rsidP="00601A8F">
            <w:pPr>
              <w:widowControl/>
              <w:autoSpaceDE/>
              <w:autoSpaceDN/>
              <w:snapToGrid/>
              <w:spacing w:line="280" w:lineRule="exact"/>
              <w:ind w:firstLine="0"/>
              <w:jc w:val="left"/>
              <w:rPr>
                <w:rFonts w:ascii="宋体" w:eastAsia="宋体" w:hAnsi="宋体" w:cs="宋体"/>
                <w:snapToGrid/>
                <w:color w:val="000000"/>
                <w:sz w:val="20"/>
              </w:rPr>
            </w:pPr>
          </w:p>
        </w:tc>
        <w:tc>
          <w:tcPr>
            <w:tcW w:w="671"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委托办理</w:t>
            </w:r>
          </w:p>
        </w:tc>
      </w:tr>
      <w:tr w:rsidR="005B6E88" w:rsidRPr="00A24A51" w:rsidTr="00601A8F">
        <w:trPr>
          <w:trHeight w:val="20"/>
        </w:trPr>
        <w:tc>
          <w:tcPr>
            <w:tcW w:w="298" w:type="pct"/>
            <w:shd w:val="clear" w:color="auto" w:fill="auto"/>
            <w:noWrap/>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30</w:t>
            </w:r>
          </w:p>
        </w:tc>
        <w:tc>
          <w:tcPr>
            <w:tcW w:w="644" w:type="pct"/>
            <w:shd w:val="clear" w:color="auto" w:fill="auto"/>
            <w:noWrap/>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其他</w:t>
            </w:r>
          </w:p>
        </w:tc>
        <w:tc>
          <w:tcPr>
            <w:tcW w:w="1332"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人民防空工程竣工验收备案</w:t>
            </w:r>
          </w:p>
        </w:tc>
        <w:tc>
          <w:tcPr>
            <w:tcW w:w="1239"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 xml:space="preserve">　</w:t>
            </w:r>
          </w:p>
        </w:tc>
        <w:tc>
          <w:tcPr>
            <w:tcW w:w="816" w:type="pct"/>
            <w:vMerge/>
            <w:vAlign w:val="center"/>
            <w:hideMark/>
          </w:tcPr>
          <w:p w:rsidR="005B6E88" w:rsidRPr="00A24A51" w:rsidRDefault="005B6E88" w:rsidP="00601A8F">
            <w:pPr>
              <w:widowControl/>
              <w:autoSpaceDE/>
              <w:autoSpaceDN/>
              <w:snapToGrid/>
              <w:spacing w:line="280" w:lineRule="exact"/>
              <w:ind w:firstLine="0"/>
              <w:jc w:val="left"/>
              <w:rPr>
                <w:rFonts w:ascii="宋体" w:eastAsia="宋体" w:hAnsi="宋体" w:cs="宋体"/>
                <w:snapToGrid/>
                <w:color w:val="000000"/>
                <w:sz w:val="20"/>
              </w:rPr>
            </w:pPr>
          </w:p>
        </w:tc>
        <w:tc>
          <w:tcPr>
            <w:tcW w:w="671"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委托办理</w:t>
            </w:r>
          </w:p>
        </w:tc>
      </w:tr>
      <w:tr w:rsidR="005B6E88" w:rsidRPr="00A24A51" w:rsidTr="00601A8F">
        <w:trPr>
          <w:trHeight w:val="20"/>
        </w:trPr>
        <w:tc>
          <w:tcPr>
            <w:tcW w:w="298" w:type="pct"/>
            <w:shd w:val="clear" w:color="auto" w:fill="auto"/>
            <w:noWrap/>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31</w:t>
            </w:r>
          </w:p>
        </w:tc>
        <w:tc>
          <w:tcPr>
            <w:tcW w:w="644" w:type="pct"/>
            <w:shd w:val="clear" w:color="auto" w:fill="auto"/>
            <w:noWrap/>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sz w:val="20"/>
              </w:rPr>
            </w:pPr>
            <w:r w:rsidRPr="00A24A51">
              <w:rPr>
                <w:rFonts w:ascii="宋体" w:eastAsia="宋体" w:hAnsi="宋体" w:cs="宋体" w:hint="eastAsia"/>
                <w:snapToGrid/>
                <w:sz w:val="20"/>
              </w:rPr>
              <w:t>其他</w:t>
            </w:r>
          </w:p>
        </w:tc>
        <w:tc>
          <w:tcPr>
            <w:tcW w:w="1332"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sz w:val="20"/>
              </w:rPr>
            </w:pPr>
            <w:r w:rsidRPr="00A24A51">
              <w:rPr>
                <w:rFonts w:ascii="宋体" w:eastAsia="宋体" w:hAnsi="宋体" w:cs="宋体" w:hint="eastAsia"/>
                <w:snapToGrid/>
                <w:sz w:val="20"/>
              </w:rPr>
              <w:t>城市新建民用建筑防空地下室防护的设计审查</w:t>
            </w:r>
          </w:p>
        </w:tc>
        <w:tc>
          <w:tcPr>
            <w:tcW w:w="1239"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sz w:val="20"/>
              </w:rPr>
            </w:pPr>
            <w:r w:rsidRPr="00A24A51">
              <w:rPr>
                <w:rFonts w:ascii="宋体" w:eastAsia="宋体" w:hAnsi="宋体" w:cs="宋体" w:hint="eastAsia"/>
                <w:snapToGrid/>
                <w:sz w:val="20"/>
              </w:rPr>
              <w:t xml:space="preserve">　</w:t>
            </w:r>
          </w:p>
        </w:tc>
        <w:tc>
          <w:tcPr>
            <w:tcW w:w="816" w:type="pct"/>
            <w:vMerge/>
            <w:vAlign w:val="center"/>
            <w:hideMark/>
          </w:tcPr>
          <w:p w:rsidR="005B6E88" w:rsidRPr="00A24A51" w:rsidRDefault="005B6E88" w:rsidP="00601A8F">
            <w:pPr>
              <w:widowControl/>
              <w:autoSpaceDE/>
              <w:autoSpaceDN/>
              <w:snapToGrid/>
              <w:spacing w:line="280" w:lineRule="exact"/>
              <w:ind w:firstLine="0"/>
              <w:jc w:val="left"/>
              <w:rPr>
                <w:rFonts w:ascii="宋体" w:eastAsia="宋体" w:hAnsi="宋体" w:cs="宋体"/>
                <w:snapToGrid/>
                <w:color w:val="000000"/>
                <w:sz w:val="20"/>
              </w:rPr>
            </w:pPr>
          </w:p>
        </w:tc>
        <w:tc>
          <w:tcPr>
            <w:tcW w:w="671"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委托办理</w:t>
            </w:r>
          </w:p>
        </w:tc>
      </w:tr>
      <w:tr w:rsidR="005B6E88" w:rsidRPr="00A24A51" w:rsidTr="00601A8F">
        <w:trPr>
          <w:trHeight w:val="20"/>
        </w:trPr>
        <w:tc>
          <w:tcPr>
            <w:tcW w:w="298" w:type="pct"/>
            <w:shd w:val="clear" w:color="auto" w:fill="auto"/>
            <w:noWrap/>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32</w:t>
            </w:r>
          </w:p>
        </w:tc>
        <w:tc>
          <w:tcPr>
            <w:tcW w:w="644"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行政许可</w:t>
            </w:r>
          </w:p>
        </w:tc>
        <w:tc>
          <w:tcPr>
            <w:tcW w:w="1332"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新建、改建、扩建对地震监测设施和地震观测环境造成危害的项目批准</w:t>
            </w:r>
          </w:p>
        </w:tc>
        <w:tc>
          <w:tcPr>
            <w:tcW w:w="1239"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 xml:space="preserve">　</w:t>
            </w:r>
          </w:p>
        </w:tc>
        <w:tc>
          <w:tcPr>
            <w:tcW w:w="816" w:type="pct"/>
            <w:vMerge/>
            <w:vAlign w:val="center"/>
            <w:hideMark/>
          </w:tcPr>
          <w:p w:rsidR="005B6E88" w:rsidRPr="00A24A51" w:rsidRDefault="005B6E88" w:rsidP="00601A8F">
            <w:pPr>
              <w:widowControl/>
              <w:autoSpaceDE/>
              <w:autoSpaceDN/>
              <w:snapToGrid/>
              <w:spacing w:line="280" w:lineRule="exact"/>
              <w:ind w:firstLine="0"/>
              <w:jc w:val="left"/>
              <w:rPr>
                <w:rFonts w:ascii="宋体" w:eastAsia="宋体" w:hAnsi="宋体" w:cs="宋体"/>
                <w:snapToGrid/>
                <w:color w:val="000000"/>
                <w:sz w:val="20"/>
              </w:rPr>
            </w:pPr>
          </w:p>
        </w:tc>
        <w:tc>
          <w:tcPr>
            <w:tcW w:w="671"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委托办理</w:t>
            </w:r>
          </w:p>
        </w:tc>
      </w:tr>
      <w:tr w:rsidR="005B6E88" w:rsidRPr="00A24A51" w:rsidTr="00601A8F">
        <w:trPr>
          <w:trHeight w:val="20"/>
        </w:trPr>
        <w:tc>
          <w:tcPr>
            <w:tcW w:w="298" w:type="pct"/>
            <w:vMerge w:val="restart"/>
            <w:shd w:val="clear" w:color="auto" w:fill="auto"/>
            <w:noWrap/>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33</w:t>
            </w:r>
          </w:p>
        </w:tc>
        <w:tc>
          <w:tcPr>
            <w:tcW w:w="644" w:type="pct"/>
            <w:vMerge w:val="restart"/>
            <w:shd w:val="clear" w:color="auto" w:fill="auto"/>
            <w:noWrap/>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行政许可</w:t>
            </w:r>
          </w:p>
        </w:tc>
        <w:tc>
          <w:tcPr>
            <w:tcW w:w="1332" w:type="pct"/>
            <w:vMerge w:val="restar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不（公开）招标项目的批准</w:t>
            </w:r>
          </w:p>
        </w:tc>
        <w:tc>
          <w:tcPr>
            <w:tcW w:w="1239"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不宜公开招标项目的批准</w:t>
            </w:r>
          </w:p>
        </w:tc>
        <w:tc>
          <w:tcPr>
            <w:tcW w:w="816" w:type="pct"/>
            <w:vMerge/>
            <w:vAlign w:val="center"/>
            <w:hideMark/>
          </w:tcPr>
          <w:p w:rsidR="005B6E88" w:rsidRPr="00A24A51" w:rsidRDefault="005B6E88" w:rsidP="00601A8F">
            <w:pPr>
              <w:widowControl/>
              <w:autoSpaceDE/>
              <w:autoSpaceDN/>
              <w:snapToGrid/>
              <w:spacing w:line="280" w:lineRule="exact"/>
              <w:ind w:firstLine="0"/>
              <w:jc w:val="left"/>
              <w:rPr>
                <w:rFonts w:ascii="宋体" w:eastAsia="宋体" w:hAnsi="宋体" w:cs="宋体"/>
                <w:snapToGrid/>
                <w:color w:val="000000"/>
                <w:sz w:val="20"/>
              </w:rPr>
            </w:pPr>
          </w:p>
        </w:tc>
        <w:tc>
          <w:tcPr>
            <w:tcW w:w="671" w:type="pct"/>
            <w:vMerge w:val="restar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进驻</w:t>
            </w:r>
          </w:p>
        </w:tc>
      </w:tr>
      <w:tr w:rsidR="005B6E88" w:rsidRPr="00A24A51" w:rsidTr="00601A8F">
        <w:trPr>
          <w:trHeight w:val="20"/>
        </w:trPr>
        <w:tc>
          <w:tcPr>
            <w:tcW w:w="298" w:type="pct"/>
            <w:vMerge/>
            <w:vAlign w:val="center"/>
            <w:hideMark/>
          </w:tcPr>
          <w:p w:rsidR="005B6E88" w:rsidRPr="00A24A51" w:rsidRDefault="005B6E88" w:rsidP="00601A8F">
            <w:pPr>
              <w:widowControl/>
              <w:autoSpaceDE/>
              <w:autoSpaceDN/>
              <w:snapToGrid/>
              <w:spacing w:line="280" w:lineRule="exact"/>
              <w:ind w:firstLine="0"/>
              <w:jc w:val="left"/>
              <w:rPr>
                <w:rFonts w:ascii="宋体" w:eastAsia="宋体" w:hAnsi="宋体" w:cs="宋体"/>
                <w:snapToGrid/>
                <w:color w:val="000000"/>
                <w:sz w:val="20"/>
              </w:rPr>
            </w:pPr>
          </w:p>
        </w:tc>
        <w:tc>
          <w:tcPr>
            <w:tcW w:w="644" w:type="pct"/>
            <w:vMerge/>
            <w:vAlign w:val="center"/>
            <w:hideMark/>
          </w:tcPr>
          <w:p w:rsidR="005B6E88" w:rsidRPr="00A24A51" w:rsidRDefault="005B6E88" w:rsidP="00601A8F">
            <w:pPr>
              <w:widowControl/>
              <w:autoSpaceDE/>
              <w:autoSpaceDN/>
              <w:snapToGrid/>
              <w:spacing w:line="280" w:lineRule="exact"/>
              <w:ind w:firstLine="0"/>
              <w:jc w:val="left"/>
              <w:rPr>
                <w:rFonts w:ascii="宋体" w:eastAsia="宋体" w:hAnsi="宋体" w:cs="宋体"/>
                <w:snapToGrid/>
                <w:color w:val="000000"/>
                <w:sz w:val="20"/>
              </w:rPr>
            </w:pPr>
          </w:p>
        </w:tc>
        <w:tc>
          <w:tcPr>
            <w:tcW w:w="1332" w:type="pct"/>
            <w:vMerge/>
            <w:vAlign w:val="center"/>
            <w:hideMark/>
          </w:tcPr>
          <w:p w:rsidR="005B6E88" w:rsidRPr="00A24A51" w:rsidRDefault="005B6E88" w:rsidP="00601A8F">
            <w:pPr>
              <w:widowControl/>
              <w:autoSpaceDE/>
              <w:autoSpaceDN/>
              <w:snapToGrid/>
              <w:spacing w:line="280" w:lineRule="exact"/>
              <w:ind w:firstLine="0"/>
              <w:jc w:val="left"/>
              <w:rPr>
                <w:rFonts w:ascii="宋体" w:eastAsia="宋体" w:hAnsi="宋体" w:cs="宋体"/>
                <w:snapToGrid/>
                <w:color w:val="000000"/>
                <w:sz w:val="20"/>
              </w:rPr>
            </w:pPr>
          </w:p>
        </w:tc>
        <w:tc>
          <w:tcPr>
            <w:tcW w:w="1239"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应招标工程不招标的审批</w:t>
            </w:r>
          </w:p>
        </w:tc>
        <w:tc>
          <w:tcPr>
            <w:tcW w:w="816" w:type="pct"/>
            <w:vMerge/>
            <w:vAlign w:val="center"/>
            <w:hideMark/>
          </w:tcPr>
          <w:p w:rsidR="005B6E88" w:rsidRPr="00A24A51" w:rsidRDefault="005B6E88" w:rsidP="00601A8F">
            <w:pPr>
              <w:widowControl/>
              <w:autoSpaceDE/>
              <w:autoSpaceDN/>
              <w:snapToGrid/>
              <w:spacing w:line="280" w:lineRule="exact"/>
              <w:ind w:firstLine="0"/>
              <w:jc w:val="left"/>
              <w:rPr>
                <w:rFonts w:ascii="宋体" w:eastAsia="宋体" w:hAnsi="宋体" w:cs="宋体"/>
                <w:snapToGrid/>
                <w:color w:val="000000"/>
                <w:sz w:val="20"/>
              </w:rPr>
            </w:pPr>
          </w:p>
        </w:tc>
        <w:tc>
          <w:tcPr>
            <w:tcW w:w="671" w:type="pct"/>
            <w:vMerge/>
            <w:vAlign w:val="center"/>
            <w:hideMark/>
          </w:tcPr>
          <w:p w:rsidR="005B6E88" w:rsidRPr="00A24A51" w:rsidRDefault="005B6E88" w:rsidP="00601A8F">
            <w:pPr>
              <w:widowControl/>
              <w:autoSpaceDE/>
              <w:autoSpaceDN/>
              <w:snapToGrid/>
              <w:spacing w:line="280" w:lineRule="exact"/>
              <w:ind w:firstLine="0"/>
              <w:jc w:val="left"/>
              <w:rPr>
                <w:rFonts w:ascii="宋体" w:eastAsia="宋体" w:hAnsi="宋体" w:cs="宋体"/>
                <w:snapToGrid/>
                <w:color w:val="000000"/>
                <w:sz w:val="20"/>
              </w:rPr>
            </w:pPr>
          </w:p>
        </w:tc>
      </w:tr>
      <w:tr w:rsidR="005B6E88" w:rsidRPr="00A24A51" w:rsidTr="00601A8F">
        <w:trPr>
          <w:trHeight w:val="1592"/>
        </w:trPr>
        <w:tc>
          <w:tcPr>
            <w:tcW w:w="298" w:type="pct"/>
            <w:shd w:val="clear" w:color="auto" w:fill="auto"/>
            <w:noWrap/>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34</w:t>
            </w:r>
          </w:p>
        </w:tc>
        <w:tc>
          <w:tcPr>
            <w:tcW w:w="644" w:type="pct"/>
            <w:shd w:val="clear" w:color="auto" w:fill="auto"/>
            <w:noWrap/>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其他</w:t>
            </w:r>
          </w:p>
        </w:tc>
        <w:tc>
          <w:tcPr>
            <w:tcW w:w="1332"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核准、备案的机电设备招标投标中重新招标后投标人仍少于三个情况下不再进行招标或者对两家合格投标人进行开标和评标的确认</w:t>
            </w:r>
          </w:p>
        </w:tc>
        <w:tc>
          <w:tcPr>
            <w:tcW w:w="1239"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 xml:space="preserve">　</w:t>
            </w:r>
          </w:p>
        </w:tc>
        <w:tc>
          <w:tcPr>
            <w:tcW w:w="816" w:type="pct"/>
            <w:vMerge w:val="restar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住建局</w:t>
            </w:r>
          </w:p>
        </w:tc>
        <w:tc>
          <w:tcPr>
            <w:tcW w:w="671"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进驻</w:t>
            </w:r>
          </w:p>
        </w:tc>
      </w:tr>
      <w:tr w:rsidR="005B6E88" w:rsidRPr="00A24A51" w:rsidTr="00601A8F">
        <w:trPr>
          <w:trHeight w:val="20"/>
        </w:trPr>
        <w:tc>
          <w:tcPr>
            <w:tcW w:w="298" w:type="pct"/>
            <w:shd w:val="clear" w:color="auto" w:fill="auto"/>
            <w:noWrap/>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35</w:t>
            </w:r>
          </w:p>
        </w:tc>
        <w:tc>
          <w:tcPr>
            <w:tcW w:w="644" w:type="pct"/>
            <w:shd w:val="clear" w:color="auto" w:fill="auto"/>
            <w:noWrap/>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其他</w:t>
            </w:r>
          </w:p>
        </w:tc>
        <w:tc>
          <w:tcPr>
            <w:tcW w:w="1332"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国有投资建设工程项目招标控制价备查</w:t>
            </w:r>
          </w:p>
        </w:tc>
        <w:tc>
          <w:tcPr>
            <w:tcW w:w="1239"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 xml:space="preserve">　</w:t>
            </w:r>
          </w:p>
        </w:tc>
        <w:tc>
          <w:tcPr>
            <w:tcW w:w="816" w:type="pct"/>
            <w:vMerge/>
            <w:vAlign w:val="center"/>
            <w:hideMark/>
          </w:tcPr>
          <w:p w:rsidR="005B6E88" w:rsidRPr="00A24A51" w:rsidRDefault="005B6E88" w:rsidP="00601A8F">
            <w:pPr>
              <w:widowControl/>
              <w:autoSpaceDE/>
              <w:autoSpaceDN/>
              <w:snapToGrid/>
              <w:spacing w:line="280" w:lineRule="exact"/>
              <w:ind w:firstLine="0"/>
              <w:jc w:val="left"/>
              <w:rPr>
                <w:rFonts w:ascii="宋体" w:eastAsia="宋体" w:hAnsi="宋体" w:cs="宋体"/>
                <w:snapToGrid/>
                <w:color w:val="000000"/>
                <w:sz w:val="20"/>
              </w:rPr>
            </w:pPr>
          </w:p>
        </w:tc>
        <w:tc>
          <w:tcPr>
            <w:tcW w:w="671"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进驻</w:t>
            </w:r>
          </w:p>
        </w:tc>
      </w:tr>
      <w:tr w:rsidR="005B6E88" w:rsidRPr="00A24A51" w:rsidTr="00601A8F">
        <w:trPr>
          <w:trHeight w:val="20"/>
        </w:trPr>
        <w:tc>
          <w:tcPr>
            <w:tcW w:w="298" w:type="pct"/>
            <w:shd w:val="clear" w:color="auto" w:fill="auto"/>
            <w:noWrap/>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36</w:t>
            </w:r>
          </w:p>
        </w:tc>
        <w:tc>
          <w:tcPr>
            <w:tcW w:w="644" w:type="pct"/>
            <w:shd w:val="clear" w:color="auto" w:fill="auto"/>
            <w:noWrap/>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其他</w:t>
            </w:r>
          </w:p>
        </w:tc>
        <w:tc>
          <w:tcPr>
            <w:tcW w:w="1332"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招标文件备案</w:t>
            </w:r>
          </w:p>
        </w:tc>
        <w:tc>
          <w:tcPr>
            <w:tcW w:w="1239"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 xml:space="preserve">　</w:t>
            </w:r>
          </w:p>
        </w:tc>
        <w:tc>
          <w:tcPr>
            <w:tcW w:w="816" w:type="pct"/>
            <w:vMerge/>
            <w:vAlign w:val="center"/>
            <w:hideMark/>
          </w:tcPr>
          <w:p w:rsidR="005B6E88" w:rsidRPr="00A24A51" w:rsidRDefault="005B6E88" w:rsidP="00601A8F">
            <w:pPr>
              <w:widowControl/>
              <w:autoSpaceDE/>
              <w:autoSpaceDN/>
              <w:snapToGrid/>
              <w:spacing w:line="280" w:lineRule="exact"/>
              <w:ind w:firstLine="0"/>
              <w:jc w:val="left"/>
              <w:rPr>
                <w:rFonts w:ascii="宋体" w:eastAsia="宋体" w:hAnsi="宋体" w:cs="宋体"/>
                <w:snapToGrid/>
                <w:color w:val="000000"/>
                <w:sz w:val="20"/>
              </w:rPr>
            </w:pPr>
          </w:p>
        </w:tc>
        <w:tc>
          <w:tcPr>
            <w:tcW w:w="671" w:type="pct"/>
            <w:shd w:val="clear" w:color="auto" w:fill="auto"/>
            <w:vAlign w:val="center"/>
            <w:hideMark/>
          </w:tcPr>
          <w:p w:rsidR="005B6E88" w:rsidRPr="00A24A51" w:rsidRDefault="005B6E88" w:rsidP="00601A8F">
            <w:pPr>
              <w:widowControl/>
              <w:autoSpaceDE/>
              <w:autoSpaceDN/>
              <w:snapToGrid/>
              <w:spacing w:line="28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进驻</w:t>
            </w:r>
          </w:p>
        </w:tc>
      </w:tr>
      <w:tr w:rsidR="005B6E88" w:rsidRPr="00A24A51" w:rsidTr="00601A8F">
        <w:trPr>
          <w:trHeight w:val="20"/>
        </w:trPr>
        <w:tc>
          <w:tcPr>
            <w:tcW w:w="298" w:type="pc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lastRenderedPageBreak/>
              <w:t>37</w:t>
            </w:r>
          </w:p>
        </w:tc>
        <w:tc>
          <w:tcPr>
            <w:tcW w:w="644" w:type="pc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其他</w:t>
            </w:r>
          </w:p>
        </w:tc>
        <w:tc>
          <w:tcPr>
            <w:tcW w:w="1332"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招标人自行办理施工招标事宜的备案</w:t>
            </w:r>
          </w:p>
        </w:tc>
        <w:tc>
          <w:tcPr>
            <w:tcW w:w="1239"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 xml:space="preserve">　</w:t>
            </w:r>
          </w:p>
        </w:tc>
        <w:tc>
          <w:tcPr>
            <w:tcW w:w="816"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671"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进驻</w:t>
            </w:r>
          </w:p>
        </w:tc>
      </w:tr>
      <w:tr w:rsidR="005B6E88" w:rsidRPr="00A24A51" w:rsidTr="00601A8F">
        <w:trPr>
          <w:trHeight w:val="20"/>
        </w:trPr>
        <w:tc>
          <w:tcPr>
            <w:tcW w:w="298" w:type="pct"/>
            <w:vMerge w:val="restar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38</w:t>
            </w:r>
          </w:p>
        </w:tc>
        <w:tc>
          <w:tcPr>
            <w:tcW w:w="644" w:type="pct"/>
            <w:vMerge w:val="restar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行政许可</w:t>
            </w:r>
          </w:p>
        </w:tc>
        <w:tc>
          <w:tcPr>
            <w:tcW w:w="1332" w:type="pct"/>
            <w:vMerge w:val="restar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市政设施建设类审批</w:t>
            </w:r>
          </w:p>
        </w:tc>
        <w:tc>
          <w:tcPr>
            <w:tcW w:w="1239"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占用、挖掘城市道路审批</w:t>
            </w:r>
          </w:p>
        </w:tc>
        <w:tc>
          <w:tcPr>
            <w:tcW w:w="816" w:type="pct"/>
            <w:vMerge w:val="restar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城管局</w:t>
            </w:r>
          </w:p>
        </w:tc>
        <w:tc>
          <w:tcPr>
            <w:tcW w:w="671" w:type="pct"/>
            <w:vMerge w:val="restar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委托办理</w:t>
            </w:r>
          </w:p>
        </w:tc>
      </w:tr>
      <w:tr w:rsidR="005B6E88" w:rsidRPr="00A24A51" w:rsidTr="00601A8F">
        <w:trPr>
          <w:trHeight w:val="20"/>
        </w:trPr>
        <w:tc>
          <w:tcPr>
            <w:tcW w:w="298"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644"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1332"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1239"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依附于城市道路建设各种管线、杆线等设施审批</w:t>
            </w:r>
          </w:p>
        </w:tc>
        <w:tc>
          <w:tcPr>
            <w:tcW w:w="816"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671"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r>
      <w:tr w:rsidR="005B6E88" w:rsidRPr="00A24A51" w:rsidTr="00601A8F">
        <w:trPr>
          <w:trHeight w:val="20"/>
        </w:trPr>
        <w:tc>
          <w:tcPr>
            <w:tcW w:w="298"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644"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1332"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1239"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城市桥梁上架设各类市政管线审批</w:t>
            </w:r>
          </w:p>
        </w:tc>
        <w:tc>
          <w:tcPr>
            <w:tcW w:w="816"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671"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r>
      <w:tr w:rsidR="005B6E88" w:rsidRPr="00A24A51" w:rsidTr="00601A8F">
        <w:trPr>
          <w:trHeight w:val="20"/>
        </w:trPr>
        <w:tc>
          <w:tcPr>
            <w:tcW w:w="298" w:type="pc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39</w:t>
            </w:r>
          </w:p>
        </w:tc>
        <w:tc>
          <w:tcPr>
            <w:tcW w:w="644" w:type="pc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行政许可</w:t>
            </w:r>
          </w:p>
        </w:tc>
        <w:tc>
          <w:tcPr>
            <w:tcW w:w="1332"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停止供水（气）、限（换）气、改（迁、拆）公共供水及燃气设施的审核</w:t>
            </w:r>
          </w:p>
        </w:tc>
        <w:tc>
          <w:tcPr>
            <w:tcW w:w="1239"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城市自来水供水企业停水审批</w:t>
            </w:r>
          </w:p>
        </w:tc>
        <w:tc>
          <w:tcPr>
            <w:tcW w:w="816" w:type="pct"/>
            <w:vMerge w:val="restar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水务局</w:t>
            </w:r>
          </w:p>
        </w:tc>
        <w:tc>
          <w:tcPr>
            <w:tcW w:w="671"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划转</w:t>
            </w:r>
          </w:p>
        </w:tc>
      </w:tr>
      <w:tr w:rsidR="005B6E88" w:rsidRPr="00A24A51" w:rsidTr="00601A8F">
        <w:trPr>
          <w:trHeight w:val="20"/>
        </w:trPr>
        <w:tc>
          <w:tcPr>
            <w:tcW w:w="298" w:type="pc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40</w:t>
            </w:r>
          </w:p>
        </w:tc>
        <w:tc>
          <w:tcPr>
            <w:tcW w:w="644" w:type="pc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行政许可</w:t>
            </w:r>
          </w:p>
        </w:tc>
        <w:tc>
          <w:tcPr>
            <w:tcW w:w="1332"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城镇污水排入排水管网许可证核发</w:t>
            </w:r>
          </w:p>
        </w:tc>
        <w:tc>
          <w:tcPr>
            <w:tcW w:w="1239" w:type="pc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 xml:space="preserve">　</w:t>
            </w:r>
          </w:p>
        </w:tc>
        <w:tc>
          <w:tcPr>
            <w:tcW w:w="816"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671"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划转</w:t>
            </w:r>
          </w:p>
        </w:tc>
      </w:tr>
      <w:tr w:rsidR="005B6E88" w:rsidRPr="00A24A51" w:rsidTr="00601A8F">
        <w:trPr>
          <w:trHeight w:val="20"/>
        </w:trPr>
        <w:tc>
          <w:tcPr>
            <w:tcW w:w="298" w:type="pct"/>
            <w:vMerge w:val="restar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41</w:t>
            </w:r>
          </w:p>
        </w:tc>
        <w:tc>
          <w:tcPr>
            <w:tcW w:w="644" w:type="pct"/>
            <w:vMerge w:val="restar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行政许可</w:t>
            </w:r>
          </w:p>
        </w:tc>
        <w:tc>
          <w:tcPr>
            <w:tcW w:w="1332" w:type="pct"/>
            <w:vMerge w:val="restar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因建设需要拆除、改动、迁移供水、排水与污水处理设施审核</w:t>
            </w:r>
          </w:p>
        </w:tc>
        <w:tc>
          <w:tcPr>
            <w:tcW w:w="1239"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因建设确需改装、拆除或者迁移城市公共供水设施审批</w:t>
            </w:r>
          </w:p>
        </w:tc>
        <w:tc>
          <w:tcPr>
            <w:tcW w:w="816"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671" w:type="pct"/>
            <w:vMerge w:val="restar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划转</w:t>
            </w:r>
          </w:p>
        </w:tc>
      </w:tr>
      <w:tr w:rsidR="005B6E88" w:rsidRPr="00A24A51" w:rsidTr="00601A8F">
        <w:trPr>
          <w:trHeight w:val="20"/>
        </w:trPr>
        <w:tc>
          <w:tcPr>
            <w:tcW w:w="298"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644"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1332"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1239"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拆除、移动城镇排水与污水处理设施方案审核</w:t>
            </w:r>
          </w:p>
        </w:tc>
        <w:tc>
          <w:tcPr>
            <w:tcW w:w="816"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671"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r>
      <w:tr w:rsidR="005B6E88" w:rsidRPr="00A24A51" w:rsidTr="00601A8F">
        <w:trPr>
          <w:trHeight w:val="20"/>
        </w:trPr>
        <w:tc>
          <w:tcPr>
            <w:tcW w:w="298" w:type="pc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42</w:t>
            </w:r>
          </w:p>
        </w:tc>
        <w:tc>
          <w:tcPr>
            <w:tcW w:w="644" w:type="pc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行政许可</w:t>
            </w:r>
          </w:p>
        </w:tc>
        <w:tc>
          <w:tcPr>
            <w:tcW w:w="1332"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限额以下外商投资企业设立、变更、终止的审批（负面清单内的）</w:t>
            </w:r>
          </w:p>
        </w:tc>
        <w:tc>
          <w:tcPr>
            <w:tcW w:w="1239" w:type="pc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 xml:space="preserve">　</w:t>
            </w:r>
          </w:p>
        </w:tc>
        <w:tc>
          <w:tcPr>
            <w:tcW w:w="816" w:type="pct"/>
            <w:vMerge w:val="restar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商务局</w:t>
            </w:r>
          </w:p>
        </w:tc>
        <w:tc>
          <w:tcPr>
            <w:tcW w:w="671" w:type="pc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委托办理</w:t>
            </w:r>
          </w:p>
        </w:tc>
      </w:tr>
      <w:tr w:rsidR="005B6E88" w:rsidRPr="00A24A51" w:rsidTr="00601A8F">
        <w:trPr>
          <w:trHeight w:val="20"/>
        </w:trPr>
        <w:tc>
          <w:tcPr>
            <w:tcW w:w="298" w:type="pc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43</w:t>
            </w:r>
          </w:p>
        </w:tc>
        <w:tc>
          <w:tcPr>
            <w:tcW w:w="644" w:type="pc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其他</w:t>
            </w:r>
          </w:p>
        </w:tc>
        <w:tc>
          <w:tcPr>
            <w:tcW w:w="1332"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对外贸易经营者备案登记</w:t>
            </w:r>
          </w:p>
        </w:tc>
        <w:tc>
          <w:tcPr>
            <w:tcW w:w="1239" w:type="pc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 xml:space="preserve">　</w:t>
            </w:r>
          </w:p>
        </w:tc>
        <w:tc>
          <w:tcPr>
            <w:tcW w:w="816"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671"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委托办理</w:t>
            </w:r>
          </w:p>
        </w:tc>
      </w:tr>
      <w:tr w:rsidR="005B6E88" w:rsidRPr="00A24A51" w:rsidTr="00601A8F">
        <w:trPr>
          <w:trHeight w:val="20"/>
        </w:trPr>
        <w:tc>
          <w:tcPr>
            <w:tcW w:w="298" w:type="pc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44</w:t>
            </w:r>
          </w:p>
        </w:tc>
        <w:tc>
          <w:tcPr>
            <w:tcW w:w="644"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行政许可</w:t>
            </w:r>
          </w:p>
        </w:tc>
        <w:tc>
          <w:tcPr>
            <w:tcW w:w="1332"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文化类民办非企业单位设立前置审查</w:t>
            </w:r>
          </w:p>
        </w:tc>
        <w:tc>
          <w:tcPr>
            <w:tcW w:w="1239"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 xml:space="preserve">　</w:t>
            </w:r>
          </w:p>
        </w:tc>
        <w:tc>
          <w:tcPr>
            <w:tcW w:w="816" w:type="pct"/>
            <w:vMerge w:val="restar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文体广旅局</w:t>
            </w:r>
          </w:p>
        </w:tc>
        <w:tc>
          <w:tcPr>
            <w:tcW w:w="671"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划转</w:t>
            </w:r>
          </w:p>
        </w:tc>
      </w:tr>
      <w:tr w:rsidR="005B6E88" w:rsidRPr="00A24A51" w:rsidTr="00601A8F">
        <w:trPr>
          <w:trHeight w:val="20"/>
        </w:trPr>
        <w:tc>
          <w:tcPr>
            <w:tcW w:w="298" w:type="pc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45</w:t>
            </w:r>
          </w:p>
        </w:tc>
        <w:tc>
          <w:tcPr>
            <w:tcW w:w="644"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行政许可</w:t>
            </w:r>
          </w:p>
        </w:tc>
        <w:tc>
          <w:tcPr>
            <w:tcW w:w="1332"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全民健身设施拆迁或者改变用途批准</w:t>
            </w:r>
          </w:p>
        </w:tc>
        <w:tc>
          <w:tcPr>
            <w:tcW w:w="1239"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 xml:space="preserve">　</w:t>
            </w:r>
          </w:p>
        </w:tc>
        <w:tc>
          <w:tcPr>
            <w:tcW w:w="816"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671"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划转</w:t>
            </w:r>
          </w:p>
        </w:tc>
      </w:tr>
      <w:tr w:rsidR="005B6E88" w:rsidRPr="00A24A51" w:rsidTr="00601A8F">
        <w:trPr>
          <w:trHeight w:val="20"/>
        </w:trPr>
        <w:tc>
          <w:tcPr>
            <w:tcW w:w="298" w:type="pc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46</w:t>
            </w:r>
          </w:p>
        </w:tc>
        <w:tc>
          <w:tcPr>
            <w:tcW w:w="644"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行政许可</w:t>
            </w:r>
          </w:p>
        </w:tc>
        <w:tc>
          <w:tcPr>
            <w:tcW w:w="1332"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临时占用体育设施批准</w:t>
            </w:r>
          </w:p>
        </w:tc>
        <w:tc>
          <w:tcPr>
            <w:tcW w:w="1239"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 xml:space="preserve">　</w:t>
            </w:r>
          </w:p>
        </w:tc>
        <w:tc>
          <w:tcPr>
            <w:tcW w:w="816"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671"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划转</w:t>
            </w:r>
          </w:p>
        </w:tc>
      </w:tr>
      <w:tr w:rsidR="005B6E88" w:rsidRPr="00A24A51" w:rsidTr="00601A8F">
        <w:trPr>
          <w:trHeight w:val="20"/>
        </w:trPr>
        <w:tc>
          <w:tcPr>
            <w:tcW w:w="298" w:type="pc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47</w:t>
            </w:r>
          </w:p>
        </w:tc>
        <w:tc>
          <w:tcPr>
            <w:tcW w:w="644"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行政许可</w:t>
            </w:r>
          </w:p>
        </w:tc>
        <w:tc>
          <w:tcPr>
            <w:tcW w:w="1332"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设立健身气功活动点审批</w:t>
            </w:r>
          </w:p>
        </w:tc>
        <w:tc>
          <w:tcPr>
            <w:tcW w:w="1239"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 xml:space="preserve">　</w:t>
            </w:r>
          </w:p>
        </w:tc>
        <w:tc>
          <w:tcPr>
            <w:tcW w:w="816"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671"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划转</w:t>
            </w:r>
          </w:p>
        </w:tc>
      </w:tr>
      <w:tr w:rsidR="005B6E88" w:rsidRPr="00A24A51" w:rsidTr="00601A8F">
        <w:trPr>
          <w:trHeight w:val="20"/>
        </w:trPr>
        <w:tc>
          <w:tcPr>
            <w:tcW w:w="298" w:type="pc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48</w:t>
            </w:r>
          </w:p>
        </w:tc>
        <w:tc>
          <w:tcPr>
            <w:tcW w:w="644"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其他</w:t>
            </w:r>
          </w:p>
        </w:tc>
        <w:tc>
          <w:tcPr>
            <w:tcW w:w="1332"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演出场所经营单位备案</w:t>
            </w:r>
          </w:p>
        </w:tc>
        <w:tc>
          <w:tcPr>
            <w:tcW w:w="1239"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 xml:space="preserve">　</w:t>
            </w:r>
          </w:p>
        </w:tc>
        <w:tc>
          <w:tcPr>
            <w:tcW w:w="816"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671"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划转</w:t>
            </w:r>
          </w:p>
        </w:tc>
      </w:tr>
      <w:tr w:rsidR="005B6E88" w:rsidRPr="00A24A51" w:rsidTr="00601A8F">
        <w:trPr>
          <w:trHeight w:val="20"/>
        </w:trPr>
        <w:tc>
          <w:tcPr>
            <w:tcW w:w="298" w:type="pc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49</w:t>
            </w:r>
          </w:p>
        </w:tc>
        <w:tc>
          <w:tcPr>
            <w:tcW w:w="644"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其他</w:t>
            </w:r>
          </w:p>
        </w:tc>
        <w:tc>
          <w:tcPr>
            <w:tcW w:w="1332"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从事艺术品经营活动的经营单位备案</w:t>
            </w:r>
          </w:p>
        </w:tc>
        <w:tc>
          <w:tcPr>
            <w:tcW w:w="1239"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 xml:space="preserve">　</w:t>
            </w:r>
          </w:p>
        </w:tc>
        <w:tc>
          <w:tcPr>
            <w:tcW w:w="816"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671"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划转</w:t>
            </w:r>
          </w:p>
        </w:tc>
      </w:tr>
      <w:tr w:rsidR="005B6E88" w:rsidRPr="00A24A51" w:rsidTr="00601A8F">
        <w:trPr>
          <w:trHeight w:val="20"/>
        </w:trPr>
        <w:tc>
          <w:tcPr>
            <w:tcW w:w="298" w:type="pc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50</w:t>
            </w:r>
          </w:p>
        </w:tc>
        <w:tc>
          <w:tcPr>
            <w:tcW w:w="644"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其他</w:t>
            </w:r>
          </w:p>
        </w:tc>
        <w:tc>
          <w:tcPr>
            <w:tcW w:w="1332"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艺术考级活动情况备案</w:t>
            </w:r>
          </w:p>
        </w:tc>
        <w:tc>
          <w:tcPr>
            <w:tcW w:w="1239"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 xml:space="preserve">　</w:t>
            </w:r>
          </w:p>
        </w:tc>
        <w:tc>
          <w:tcPr>
            <w:tcW w:w="816"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671"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划转</w:t>
            </w:r>
          </w:p>
        </w:tc>
      </w:tr>
      <w:tr w:rsidR="005B6E88" w:rsidRPr="00A24A51" w:rsidTr="00601A8F">
        <w:trPr>
          <w:trHeight w:val="20"/>
        </w:trPr>
        <w:tc>
          <w:tcPr>
            <w:tcW w:w="298" w:type="pc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51</w:t>
            </w:r>
          </w:p>
        </w:tc>
        <w:tc>
          <w:tcPr>
            <w:tcW w:w="644"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行政许可</w:t>
            </w:r>
          </w:p>
        </w:tc>
        <w:tc>
          <w:tcPr>
            <w:tcW w:w="1332"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广播电视节目制作经营单位设立审批</w:t>
            </w:r>
          </w:p>
        </w:tc>
        <w:tc>
          <w:tcPr>
            <w:tcW w:w="1239"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 xml:space="preserve">　</w:t>
            </w:r>
          </w:p>
        </w:tc>
        <w:tc>
          <w:tcPr>
            <w:tcW w:w="816"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671"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划转</w:t>
            </w:r>
          </w:p>
        </w:tc>
      </w:tr>
      <w:tr w:rsidR="005B6E88" w:rsidRPr="00A24A51" w:rsidTr="00601A8F">
        <w:trPr>
          <w:trHeight w:val="20"/>
        </w:trPr>
        <w:tc>
          <w:tcPr>
            <w:tcW w:w="298" w:type="pc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52</w:t>
            </w:r>
          </w:p>
        </w:tc>
        <w:tc>
          <w:tcPr>
            <w:tcW w:w="644"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行政许可</w:t>
            </w:r>
          </w:p>
        </w:tc>
        <w:tc>
          <w:tcPr>
            <w:tcW w:w="1332"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医护人员资格取得和执业注册</w:t>
            </w:r>
          </w:p>
        </w:tc>
        <w:tc>
          <w:tcPr>
            <w:tcW w:w="1239"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医师（执业医师、执业助理医师）执业注册（含多点）</w:t>
            </w:r>
          </w:p>
        </w:tc>
        <w:tc>
          <w:tcPr>
            <w:tcW w:w="816" w:type="pct"/>
            <w:vMerge w:val="restar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卫健委</w:t>
            </w:r>
          </w:p>
        </w:tc>
        <w:tc>
          <w:tcPr>
            <w:tcW w:w="671"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划转</w:t>
            </w:r>
          </w:p>
        </w:tc>
      </w:tr>
      <w:tr w:rsidR="005B6E88" w:rsidRPr="00A24A51" w:rsidTr="00601A8F">
        <w:trPr>
          <w:trHeight w:val="20"/>
        </w:trPr>
        <w:tc>
          <w:tcPr>
            <w:tcW w:w="298" w:type="pct"/>
            <w:vMerge w:val="restar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53</w:t>
            </w:r>
          </w:p>
        </w:tc>
        <w:tc>
          <w:tcPr>
            <w:tcW w:w="644" w:type="pct"/>
            <w:vMerge w:val="restar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行政许可</w:t>
            </w:r>
          </w:p>
        </w:tc>
        <w:tc>
          <w:tcPr>
            <w:tcW w:w="1332" w:type="pct"/>
            <w:vMerge w:val="restar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饮用水供水单位卫生许可</w:t>
            </w:r>
          </w:p>
        </w:tc>
        <w:tc>
          <w:tcPr>
            <w:tcW w:w="1239"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饮用水供水单位建设项目设计卫生审查</w:t>
            </w:r>
          </w:p>
        </w:tc>
        <w:tc>
          <w:tcPr>
            <w:tcW w:w="816"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671" w:type="pct"/>
            <w:vMerge w:val="restar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划转</w:t>
            </w:r>
          </w:p>
        </w:tc>
      </w:tr>
      <w:tr w:rsidR="005B6E88" w:rsidRPr="00A24A51" w:rsidTr="00601A8F">
        <w:trPr>
          <w:trHeight w:val="20"/>
        </w:trPr>
        <w:tc>
          <w:tcPr>
            <w:tcW w:w="298"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644"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1332"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1239"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饮用水供水单位建设项目竣工卫生许可</w:t>
            </w:r>
          </w:p>
        </w:tc>
        <w:tc>
          <w:tcPr>
            <w:tcW w:w="816"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671"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r>
      <w:tr w:rsidR="005B6E88" w:rsidRPr="00A24A51" w:rsidTr="00601A8F">
        <w:trPr>
          <w:trHeight w:val="428"/>
        </w:trPr>
        <w:tc>
          <w:tcPr>
            <w:tcW w:w="298"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644"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1332"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1239"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饮用水供水单位卫生许可</w:t>
            </w:r>
          </w:p>
        </w:tc>
        <w:tc>
          <w:tcPr>
            <w:tcW w:w="816"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671"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r>
      <w:tr w:rsidR="005B6E88" w:rsidRPr="00A24A51" w:rsidTr="00601A8F">
        <w:trPr>
          <w:trHeight w:val="404"/>
        </w:trPr>
        <w:tc>
          <w:tcPr>
            <w:tcW w:w="298" w:type="pc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sz w:val="20"/>
              </w:rPr>
            </w:pPr>
            <w:r w:rsidRPr="00A24A51">
              <w:rPr>
                <w:rFonts w:ascii="宋体" w:eastAsia="宋体" w:hAnsi="宋体" w:cs="宋体" w:hint="eastAsia"/>
                <w:snapToGrid/>
                <w:sz w:val="20"/>
              </w:rPr>
              <w:t>54</w:t>
            </w:r>
          </w:p>
        </w:tc>
        <w:tc>
          <w:tcPr>
            <w:tcW w:w="644"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行政许可</w:t>
            </w:r>
          </w:p>
        </w:tc>
        <w:tc>
          <w:tcPr>
            <w:tcW w:w="1332"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乡村医生执业注册</w:t>
            </w:r>
          </w:p>
        </w:tc>
        <w:tc>
          <w:tcPr>
            <w:tcW w:w="1239"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乡村医生执业注册</w:t>
            </w:r>
          </w:p>
        </w:tc>
        <w:tc>
          <w:tcPr>
            <w:tcW w:w="816" w:type="pct"/>
            <w:vMerge w:val="restar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卫健委</w:t>
            </w:r>
          </w:p>
        </w:tc>
        <w:tc>
          <w:tcPr>
            <w:tcW w:w="671"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划转</w:t>
            </w:r>
          </w:p>
        </w:tc>
      </w:tr>
      <w:tr w:rsidR="005B6E88" w:rsidRPr="00A24A51" w:rsidTr="00601A8F">
        <w:trPr>
          <w:trHeight w:val="366"/>
        </w:trPr>
        <w:tc>
          <w:tcPr>
            <w:tcW w:w="298" w:type="pc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55</w:t>
            </w:r>
          </w:p>
        </w:tc>
        <w:tc>
          <w:tcPr>
            <w:tcW w:w="644"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行政许可</w:t>
            </w:r>
          </w:p>
        </w:tc>
        <w:tc>
          <w:tcPr>
            <w:tcW w:w="1332"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再生育许可</w:t>
            </w:r>
          </w:p>
        </w:tc>
        <w:tc>
          <w:tcPr>
            <w:tcW w:w="1239"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再生育许可</w:t>
            </w:r>
          </w:p>
        </w:tc>
        <w:tc>
          <w:tcPr>
            <w:tcW w:w="816"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671"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划转</w:t>
            </w:r>
          </w:p>
        </w:tc>
      </w:tr>
      <w:tr w:rsidR="005B6E88" w:rsidRPr="00A24A51" w:rsidTr="00601A8F">
        <w:trPr>
          <w:trHeight w:val="20"/>
        </w:trPr>
        <w:tc>
          <w:tcPr>
            <w:tcW w:w="298" w:type="pc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sz w:val="20"/>
              </w:rPr>
            </w:pPr>
            <w:r w:rsidRPr="00A24A51">
              <w:rPr>
                <w:rFonts w:ascii="宋体" w:eastAsia="宋体" w:hAnsi="宋体" w:cs="宋体" w:hint="eastAsia"/>
                <w:snapToGrid/>
                <w:sz w:val="20"/>
              </w:rPr>
              <w:lastRenderedPageBreak/>
              <w:t>56</w:t>
            </w:r>
          </w:p>
        </w:tc>
        <w:tc>
          <w:tcPr>
            <w:tcW w:w="644"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行政裁决</w:t>
            </w:r>
          </w:p>
        </w:tc>
        <w:tc>
          <w:tcPr>
            <w:tcW w:w="1332"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对企业名称争议的裁决</w:t>
            </w:r>
          </w:p>
        </w:tc>
        <w:tc>
          <w:tcPr>
            <w:tcW w:w="1239"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 xml:space="preserve">　</w:t>
            </w:r>
          </w:p>
        </w:tc>
        <w:tc>
          <w:tcPr>
            <w:tcW w:w="816" w:type="pct"/>
            <w:vMerge w:val="restar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市场监管局</w:t>
            </w:r>
          </w:p>
        </w:tc>
        <w:tc>
          <w:tcPr>
            <w:tcW w:w="671"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划转</w:t>
            </w:r>
          </w:p>
        </w:tc>
      </w:tr>
      <w:tr w:rsidR="005B6E88" w:rsidRPr="00A24A51" w:rsidTr="00601A8F">
        <w:trPr>
          <w:trHeight w:val="20"/>
        </w:trPr>
        <w:tc>
          <w:tcPr>
            <w:tcW w:w="298" w:type="pct"/>
            <w:vMerge w:val="restar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sz w:val="20"/>
              </w:rPr>
            </w:pPr>
            <w:r w:rsidRPr="00A24A51">
              <w:rPr>
                <w:rFonts w:ascii="宋体" w:eastAsia="宋体" w:hAnsi="宋体" w:cs="宋体" w:hint="eastAsia"/>
                <w:snapToGrid/>
                <w:sz w:val="20"/>
              </w:rPr>
              <w:t>57</w:t>
            </w:r>
          </w:p>
        </w:tc>
        <w:tc>
          <w:tcPr>
            <w:tcW w:w="644" w:type="pct"/>
            <w:vMerge w:val="restar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行政许可</w:t>
            </w:r>
          </w:p>
        </w:tc>
        <w:tc>
          <w:tcPr>
            <w:tcW w:w="1332" w:type="pct"/>
            <w:vMerge w:val="restar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食品经营许可</w:t>
            </w:r>
          </w:p>
        </w:tc>
        <w:tc>
          <w:tcPr>
            <w:tcW w:w="1239"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食品经营许可（食品销售类）</w:t>
            </w:r>
          </w:p>
        </w:tc>
        <w:tc>
          <w:tcPr>
            <w:tcW w:w="816"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671" w:type="pct"/>
            <w:vMerge w:val="restar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委托办理</w:t>
            </w:r>
          </w:p>
        </w:tc>
      </w:tr>
      <w:tr w:rsidR="005B6E88" w:rsidRPr="00A24A51" w:rsidTr="00601A8F">
        <w:trPr>
          <w:trHeight w:val="20"/>
        </w:trPr>
        <w:tc>
          <w:tcPr>
            <w:tcW w:w="298"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sz w:val="20"/>
              </w:rPr>
            </w:pPr>
          </w:p>
        </w:tc>
        <w:tc>
          <w:tcPr>
            <w:tcW w:w="644"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1332"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1239"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食品经营许可（餐饮服务类）</w:t>
            </w:r>
          </w:p>
        </w:tc>
        <w:tc>
          <w:tcPr>
            <w:tcW w:w="816"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671"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r>
      <w:tr w:rsidR="005B6E88" w:rsidRPr="00A24A51" w:rsidTr="00601A8F">
        <w:trPr>
          <w:trHeight w:val="20"/>
        </w:trPr>
        <w:tc>
          <w:tcPr>
            <w:tcW w:w="298" w:type="pc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sz w:val="20"/>
              </w:rPr>
            </w:pPr>
            <w:r w:rsidRPr="00A24A51">
              <w:rPr>
                <w:rFonts w:ascii="宋体" w:eastAsia="宋体" w:hAnsi="宋体" w:cs="宋体" w:hint="eastAsia"/>
                <w:snapToGrid/>
                <w:sz w:val="20"/>
              </w:rPr>
              <w:t>58</w:t>
            </w:r>
          </w:p>
        </w:tc>
        <w:tc>
          <w:tcPr>
            <w:tcW w:w="644"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其他</w:t>
            </w:r>
          </w:p>
        </w:tc>
        <w:tc>
          <w:tcPr>
            <w:tcW w:w="1332"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外国企业常驻代表机构外国（地区）企业有权签字人、外国（地区）企业的责任形式、资本（资产）、经营范围和代表的备案</w:t>
            </w:r>
          </w:p>
        </w:tc>
        <w:tc>
          <w:tcPr>
            <w:tcW w:w="1239"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 xml:space="preserve">　</w:t>
            </w:r>
          </w:p>
        </w:tc>
        <w:tc>
          <w:tcPr>
            <w:tcW w:w="816"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671"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sz w:val="20"/>
              </w:rPr>
            </w:pPr>
            <w:r w:rsidRPr="00A24A51">
              <w:rPr>
                <w:rFonts w:ascii="宋体" w:eastAsia="宋体" w:hAnsi="宋体" w:cs="宋体" w:hint="eastAsia"/>
                <w:snapToGrid/>
                <w:sz w:val="20"/>
              </w:rPr>
              <w:t>委托办理</w:t>
            </w:r>
          </w:p>
        </w:tc>
      </w:tr>
      <w:tr w:rsidR="005B6E88" w:rsidRPr="00A24A51" w:rsidTr="00601A8F">
        <w:trPr>
          <w:trHeight w:val="20"/>
        </w:trPr>
        <w:tc>
          <w:tcPr>
            <w:tcW w:w="298" w:type="pc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sz w:val="20"/>
              </w:rPr>
            </w:pPr>
            <w:r w:rsidRPr="00A24A51">
              <w:rPr>
                <w:rFonts w:ascii="宋体" w:eastAsia="宋体" w:hAnsi="宋体" w:cs="宋体" w:hint="eastAsia"/>
                <w:snapToGrid/>
                <w:sz w:val="20"/>
              </w:rPr>
              <w:t>59</w:t>
            </w:r>
          </w:p>
        </w:tc>
        <w:tc>
          <w:tcPr>
            <w:tcW w:w="644"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其他</w:t>
            </w:r>
          </w:p>
        </w:tc>
        <w:tc>
          <w:tcPr>
            <w:tcW w:w="1332"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外商投资合伙企业的清算人（变动）备案、未涉及登记事项的合伙协议修改、外国合伙人法律文件送达接受人、设立分支机构的备案</w:t>
            </w:r>
          </w:p>
        </w:tc>
        <w:tc>
          <w:tcPr>
            <w:tcW w:w="1239"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 xml:space="preserve">　</w:t>
            </w:r>
          </w:p>
        </w:tc>
        <w:tc>
          <w:tcPr>
            <w:tcW w:w="816"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671"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sz w:val="20"/>
              </w:rPr>
            </w:pPr>
            <w:r w:rsidRPr="00A24A51">
              <w:rPr>
                <w:rFonts w:ascii="宋体" w:eastAsia="宋体" w:hAnsi="宋体" w:cs="宋体" w:hint="eastAsia"/>
                <w:snapToGrid/>
                <w:sz w:val="20"/>
              </w:rPr>
              <w:t>委托办理</w:t>
            </w:r>
          </w:p>
        </w:tc>
      </w:tr>
      <w:tr w:rsidR="005B6E88" w:rsidRPr="00A24A51" w:rsidTr="00601A8F">
        <w:trPr>
          <w:trHeight w:val="20"/>
        </w:trPr>
        <w:tc>
          <w:tcPr>
            <w:tcW w:w="298" w:type="pc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sz w:val="20"/>
              </w:rPr>
            </w:pPr>
            <w:r w:rsidRPr="00A24A51">
              <w:rPr>
                <w:rFonts w:ascii="宋体" w:eastAsia="宋体" w:hAnsi="宋体" w:cs="宋体" w:hint="eastAsia"/>
                <w:snapToGrid/>
                <w:sz w:val="20"/>
              </w:rPr>
              <w:t>60</w:t>
            </w:r>
          </w:p>
        </w:tc>
        <w:tc>
          <w:tcPr>
            <w:tcW w:w="644"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其他</w:t>
            </w:r>
          </w:p>
        </w:tc>
        <w:tc>
          <w:tcPr>
            <w:tcW w:w="1332"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外商投资的公司境外股东、发起人法律文件送达接受人授权委托书的备案</w:t>
            </w:r>
          </w:p>
        </w:tc>
        <w:tc>
          <w:tcPr>
            <w:tcW w:w="1239"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 xml:space="preserve">　</w:t>
            </w:r>
          </w:p>
        </w:tc>
        <w:tc>
          <w:tcPr>
            <w:tcW w:w="816"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671"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sz w:val="20"/>
              </w:rPr>
            </w:pPr>
            <w:r w:rsidRPr="00A24A51">
              <w:rPr>
                <w:rFonts w:ascii="宋体" w:eastAsia="宋体" w:hAnsi="宋体" w:cs="宋体" w:hint="eastAsia"/>
                <w:snapToGrid/>
                <w:sz w:val="20"/>
              </w:rPr>
              <w:t>委托办理</w:t>
            </w:r>
          </w:p>
        </w:tc>
      </w:tr>
      <w:tr w:rsidR="005B6E88" w:rsidRPr="00A24A51" w:rsidTr="00601A8F">
        <w:trPr>
          <w:trHeight w:val="20"/>
        </w:trPr>
        <w:tc>
          <w:tcPr>
            <w:tcW w:w="298" w:type="pc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61</w:t>
            </w:r>
          </w:p>
        </w:tc>
        <w:tc>
          <w:tcPr>
            <w:tcW w:w="644"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行政许可</w:t>
            </w:r>
          </w:p>
        </w:tc>
        <w:tc>
          <w:tcPr>
            <w:tcW w:w="1332"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计量标准器具核准</w:t>
            </w:r>
          </w:p>
        </w:tc>
        <w:tc>
          <w:tcPr>
            <w:tcW w:w="1239"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 xml:space="preserve">　</w:t>
            </w:r>
          </w:p>
        </w:tc>
        <w:tc>
          <w:tcPr>
            <w:tcW w:w="816"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671"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进驻</w:t>
            </w:r>
          </w:p>
        </w:tc>
      </w:tr>
      <w:tr w:rsidR="005B6E88" w:rsidRPr="00A24A51" w:rsidTr="00601A8F">
        <w:trPr>
          <w:trHeight w:val="20"/>
        </w:trPr>
        <w:tc>
          <w:tcPr>
            <w:tcW w:w="298" w:type="pc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62</w:t>
            </w:r>
          </w:p>
        </w:tc>
        <w:tc>
          <w:tcPr>
            <w:tcW w:w="644"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行政许可</w:t>
            </w:r>
          </w:p>
        </w:tc>
        <w:tc>
          <w:tcPr>
            <w:tcW w:w="1332"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特种设备作业人员考核</w:t>
            </w:r>
          </w:p>
        </w:tc>
        <w:tc>
          <w:tcPr>
            <w:tcW w:w="1239"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 xml:space="preserve">　</w:t>
            </w:r>
          </w:p>
        </w:tc>
        <w:tc>
          <w:tcPr>
            <w:tcW w:w="816"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671"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进驻</w:t>
            </w:r>
          </w:p>
        </w:tc>
      </w:tr>
      <w:tr w:rsidR="005B6E88" w:rsidRPr="00A24A51" w:rsidTr="00601A8F">
        <w:trPr>
          <w:trHeight w:val="20"/>
        </w:trPr>
        <w:tc>
          <w:tcPr>
            <w:tcW w:w="298" w:type="pc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63</w:t>
            </w:r>
          </w:p>
        </w:tc>
        <w:tc>
          <w:tcPr>
            <w:tcW w:w="644"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行政许可</w:t>
            </w:r>
          </w:p>
        </w:tc>
        <w:tc>
          <w:tcPr>
            <w:tcW w:w="1332"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特种设备使用登记</w:t>
            </w:r>
          </w:p>
        </w:tc>
        <w:tc>
          <w:tcPr>
            <w:tcW w:w="1239"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 xml:space="preserve">　</w:t>
            </w:r>
          </w:p>
        </w:tc>
        <w:tc>
          <w:tcPr>
            <w:tcW w:w="816"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671"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进驻</w:t>
            </w:r>
          </w:p>
        </w:tc>
      </w:tr>
      <w:tr w:rsidR="005B6E88" w:rsidRPr="00A24A51" w:rsidTr="00601A8F">
        <w:trPr>
          <w:trHeight w:val="20"/>
        </w:trPr>
        <w:tc>
          <w:tcPr>
            <w:tcW w:w="298" w:type="pc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64</w:t>
            </w:r>
          </w:p>
        </w:tc>
        <w:tc>
          <w:tcPr>
            <w:tcW w:w="644"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行政许可</w:t>
            </w:r>
          </w:p>
        </w:tc>
        <w:tc>
          <w:tcPr>
            <w:tcW w:w="1332"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药品经营许可</w:t>
            </w:r>
          </w:p>
        </w:tc>
        <w:tc>
          <w:tcPr>
            <w:tcW w:w="1239"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 xml:space="preserve">　</w:t>
            </w:r>
          </w:p>
        </w:tc>
        <w:tc>
          <w:tcPr>
            <w:tcW w:w="816"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671"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进驻</w:t>
            </w:r>
          </w:p>
        </w:tc>
      </w:tr>
      <w:tr w:rsidR="005B6E88" w:rsidRPr="00A24A51" w:rsidTr="00601A8F">
        <w:trPr>
          <w:trHeight w:val="20"/>
        </w:trPr>
        <w:tc>
          <w:tcPr>
            <w:tcW w:w="298" w:type="pc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sz w:val="20"/>
              </w:rPr>
            </w:pPr>
            <w:r w:rsidRPr="00A24A51">
              <w:rPr>
                <w:rFonts w:ascii="宋体" w:eastAsia="宋体" w:hAnsi="宋体" w:cs="宋体" w:hint="eastAsia"/>
                <w:snapToGrid/>
                <w:sz w:val="20"/>
              </w:rPr>
              <w:t>65</w:t>
            </w:r>
          </w:p>
        </w:tc>
        <w:tc>
          <w:tcPr>
            <w:tcW w:w="644"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行政许可</w:t>
            </w:r>
          </w:p>
        </w:tc>
        <w:tc>
          <w:tcPr>
            <w:tcW w:w="1332"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食品小作坊登记</w:t>
            </w:r>
          </w:p>
        </w:tc>
        <w:tc>
          <w:tcPr>
            <w:tcW w:w="1239"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 xml:space="preserve">　</w:t>
            </w:r>
          </w:p>
        </w:tc>
        <w:tc>
          <w:tcPr>
            <w:tcW w:w="816"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671"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进驻</w:t>
            </w:r>
          </w:p>
        </w:tc>
      </w:tr>
      <w:tr w:rsidR="005B6E88" w:rsidRPr="00A24A51" w:rsidTr="00601A8F">
        <w:trPr>
          <w:trHeight w:val="20"/>
        </w:trPr>
        <w:tc>
          <w:tcPr>
            <w:tcW w:w="298" w:type="pct"/>
            <w:shd w:val="clear" w:color="auto" w:fill="auto"/>
            <w:noWrap/>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sz w:val="20"/>
              </w:rPr>
            </w:pPr>
            <w:r w:rsidRPr="00A24A51">
              <w:rPr>
                <w:rFonts w:ascii="宋体" w:eastAsia="宋体" w:hAnsi="宋体" w:cs="宋体" w:hint="eastAsia"/>
                <w:snapToGrid/>
                <w:sz w:val="20"/>
              </w:rPr>
              <w:t>66</w:t>
            </w:r>
          </w:p>
        </w:tc>
        <w:tc>
          <w:tcPr>
            <w:tcW w:w="644"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行政许可</w:t>
            </w:r>
          </w:p>
        </w:tc>
        <w:tc>
          <w:tcPr>
            <w:tcW w:w="1332"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广告发布登记</w:t>
            </w:r>
          </w:p>
        </w:tc>
        <w:tc>
          <w:tcPr>
            <w:tcW w:w="1239"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 xml:space="preserve">　</w:t>
            </w:r>
          </w:p>
        </w:tc>
        <w:tc>
          <w:tcPr>
            <w:tcW w:w="816" w:type="pct"/>
            <w:vMerge/>
            <w:vAlign w:val="center"/>
            <w:hideMark/>
          </w:tcPr>
          <w:p w:rsidR="005B6E88" w:rsidRPr="00A24A51" w:rsidRDefault="005B6E88" w:rsidP="00601A8F">
            <w:pPr>
              <w:widowControl/>
              <w:autoSpaceDE/>
              <w:autoSpaceDN/>
              <w:snapToGrid/>
              <w:spacing w:line="300" w:lineRule="exact"/>
              <w:ind w:firstLine="0"/>
              <w:jc w:val="left"/>
              <w:rPr>
                <w:rFonts w:ascii="宋体" w:eastAsia="宋体" w:hAnsi="宋体" w:cs="宋体"/>
                <w:snapToGrid/>
                <w:color w:val="000000"/>
                <w:sz w:val="20"/>
              </w:rPr>
            </w:pPr>
          </w:p>
        </w:tc>
        <w:tc>
          <w:tcPr>
            <w:tcW w:w="671" w:type="pct"/>
            <w:shd w:val="clear" w:color="auto" w:fill="auto"/>
            <w:vAlign w:val="center"/>
            <w:hideMark/>
          </w:tcPr>
          <w:p w:rsidR="005B6E88" w:rsidRPr="00A24A51" w:rsidRDefault="005B6E88" w:rsidP="00601A8F">
            <w:pPr>
              <w:widowControl/>
              <w:autoSpaceDE/>
              <w:autoSpaceDN/>
              <w:snapToGrid/>
              <w:spacing w:line="300" w:lineRule="exact"/>
              <w:ind w:firstLine="0"/>
              <w:jc w:val="center"/>
              <w:rPr>
                <w:rFonts w:ascii="宋体" w:eastAsia="宋体" w:hAnsi="宋体" w:cs="宋体"/>
                <w:snapToGrid/>
                <w:color w:val="000000"/>
                <w:sz w:val="20"/>
              </w:rPr>
            </w:pPr>
            <w:r w:rsidRPr="00A24A51">
              <w:rPr>
                <w:rFonts w:ascii="宋体" w:eastAsia="宋体" w:hAnsi="宋体" w:cs="宋体" w:hint="eastAsia"/>
                <w:snapToGrid/>
                <w:color w:val="000000"/>
                <w:sz w:val="20"/>
              </w:rPr>
              <w:t>进驻</w:t>
            </w:r>
          </w:p>
        </w:tc>
      </w:tr>
      <w:bookmarkEnd w:id="0"/>
      <w:bookmarkEnd w:id="1"/>
    </w:tbl>
    <w:p w:rsidR="005B6E88" w:rsidRDefault="005B6E88" w:rsidP="005B6E88">
      <w:pPr>
        <w:pStyle w:val="a0"/>
        <w:rPr>
          <w:rFonts w:hint="eastAsia"/>
        </w:rPr>
      </w:pPr>
    </w:p>
    <w:p w:rsidR="005B6E88" w:rsidRDefault="005B6E88" w:rsidP="005B6E88">
      <w:pPr>
        <w:rPr>
          <w:rFonts w:hint="eastAsia"/>
        </w:rPr>
      </w:pPr>
    </w:p>
    <w:p w:rsidR="00170967" w:rsidRDefault="00170967"/>
    <w:sectPr w:rsidR="001709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967" w:rsidRDefault="00170967" w:rsidP="005B6E88">
      <w:pPr>
        <w:spacing w:line="240" w:lineRule="auto"/>
      </w:pPr>
      <w:r>
        <w:separator/>
      </w:r>
    </w:p>
  </w:endnote>
  <w:endnote w:type="continuationSeparator" w:id="1">
    <w:p w:rsidR="00170967" w:rsidRDefault="00170967" w:rsidP="005B6E8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汉鼎简仿宋">
    <w:altName w:val="仿宋"/>
    <w:charset w:val="86"/>
    <w:family w:val="roman"/>
    <w:pitch w:val="default"/>
    <w:sig w:usb0="00000000" w:usb1="0000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967" w:rsidRDefault="00170967" w:rsidP="005B6E88">
      <w:pPr>
        <w:spacing w:line="240" w:lineRule="auto"/>
      </w:pPr>
      <w:r>
        <w:separator/>
      </w:r>
    </w:p>
  </w:footnote>
  <w:footnote w:type="continuationSeparator" w:id="1">
    <w:p w:rsidR="00170967" w:rsidRDefault="00170967" w:rsidP="005B6E8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6E88"/>
    <w:rsid w:val="00170967"/>
    <w:rsid w:val="005B6E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rsid w:val="005B6E88"/>
    <w:pPr>
      <w:widowControl w:val="0"/>
      <w:autoSpaceDE w:val="0"/>
      <w:autoSpaceDN w:val="0"/>
      <w:snapToGrid w:val="0"/>
      <w:spacing w:line="590" w:lineRule="atLeast"/>
      <w:ind w:firstLine="624"/>
      <w:jc w:val="both"/>
    </w:pPr>
    <w:rPr>
      <w:rFonts w:ascii="汉鼎简仿宋" w:eastAsia="汉鼎简仿宋" w:hAnsi="Times New Roman" w:cs="Times New Roman"/>
      <w:snapToGrid w:val="0"/>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5B6E88"/>
    <w:pPr>
      <w:pBdr>
        <w:bottom w:val="single" w:sz="6" w:space="1" w:color="auto"/>
      </w:pBdr>
      <w:tabs>
        <w:tab w:val="center" w:pos="4153"/>
        <w:tab w:val="right" w:pos="8306"/>
      </w:tabs>
      <w:autoSpaceDE/>
      <w:autoSpaceDN/>
      <w:spacing w:line="240" w:lineRule="auto"/>
      <w:ind w:firstLine="0"/>
      <w:jc w:val="center"/>
    </w:pPr>
    <w:rPr>
      <w:rFonts w:asciiTheme="minorHAnsi" w:eastAsiaTheme="minorEastAsia" w:hAnsiTheme="minorHAnsi" w:cstheme="minorBidi"/>
      <w:snapToGrid/>
      <w:kern w:val="2"/>
      <w:sz w:val="18"/>
      <w:szCs w:val="18"/>
    </w:rPr>
  </w:style>
  <w:style w:type="character" w:customStyle="1" w:styleId="Char">
    <w:name w:val="页眉 Char"/>
    <w:basedOn w:val="a1"/>
    <w:link w:val="a4"/>
    <w:uiPriority w:val="99"/>
    <w:semiHidden/>
    <w:rsid w:val="005B6E88"/>
    <w:rPr>
      <w:sz w:val="18"/>
      <w:szCs w:val="18"/>
    </w:rPr>
  </w:style>
  <w:style w:type="paragraph" w:styleId="a5">
    <w:name w:val="footer"/>
    <w:basedOn w:val="a"/>
    <w:link w:val="Char0"/>
    <w:uiPriority w:val="99"/>
    <w:semiHidden/>
    <w:unhideWhenUsed/>
    <w:rsid w:val="005B6E88"/>
    <w:pPr>
      <w:tabs>
        <w:tab w:val="center" w:pos="4153"/>
        <w:tab w:val="right" w:pos="8306"/>
      </w:tabs>
      <w:autoSpaceDE/>
      <w:autoSpaceDN/>
      <w:spacing w:line="240" w:lineRule="auto"/>
      <w:ind w:firstLine="0"/>
      <w:jc w:val="left"/>
    </w:pPr>
    <w:rPr>
      <w:rFonts w:asciiTheme="minorHAnsi" w:eastAsiaTheme="minorEastAsia" w:hAnsiTheme="minorHAnsi" w:cstheme="minorBidi"/>
      <w:snapToGrid/>
      <w:kern w:val="2"/>
      <w:sz w:val="18"/>
      <w:szCs w:val="18"/>
    </w:rPr>
  </w:style>
  <w:style w:type="character" w:customStyle="1" w:styleId="Char0">
    <w:name w:val="页脚 Char"/>
    <w:basedOn w:val="a1"/>
    <w:link w:val="a5"/>
    <w:uiPriority w:val="99"/>
    <w:semiHidden/>
    <w:rsid w:val="005B6E88"/>
    <w:rPr>
      <w:sz w:val="18"/>
      <w:szCs w:val="18"/>
    </w:rPr>
  </w:style>
  <w:style w:type="paragraph" w:customStyle="1" w:styleId="a0">
    <w:name w:val="段"/>
    <w:next w:val="a"/>
    <w:qFormat/>
    <w:rsid w:val="005B6E88"/>
    <w:pPr>
      <w:autoSpaceDE w:val="0"/>
      <w:autoSpaceDN w:val="0"/>
      <w:ind w:firstLine="200"/>
      <w:jc w:val="both"/>
    </w:pPr>
    <w:rPr>
      <w:rFonts w:ascii="宋体" w:eastAsia="宋体" w:hAnsi="Calibri" w:cs="Times New Roman"/>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1367</Words>
  <Characters>1395</Characters>
  <Application>Microsoft Office Word</Application>
  <DocSecurity>0</DocSecurity>
  <Lines>465</Lines>
  <Paragraphs>394</Paragraphs>
  <ScaleCrop>false</ScaleCrop>
  <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仲海涛</dc:creator>
  <cp:keywords/>
  <dc:description/>
  <cp:lastModifiedBy>仲海涛</cp:lastModifiedBy>
  <cp:revision>2</cp:revision>
  <dcterms:created xsi:type="dcterms:W3CDTF">2020-07-21T02:03:00Z</dcterms:created>
  <dcterms:modified xsi:type="dcterms:W3CDTF">2020-07-21T02:03:00Z</dcterms:modified>
</cp:coreProperties>
</file>