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ind w:firstLine="0"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spacing w:line="56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太仓市《全民科学素质行动计划纲要》</w:t>
      </w:r>
    </w:p>
    <w:p>
      <w:pPr>
        <w:spacing w:line="560" w:lineRule="exact"/>
        <w:ind w:firstLine="855" w:firstLineChars="196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“十三五”实施工作先进个人名单</w:t>
      </w:r>
    </w:p>
    <w:p>
      <w:pPr>
        <w:spacing w:line="560" w:lineRule="exact"/>
        <w:rPr>
          <w:rFonts w:eastAsia="仿宋_GB2312"/>
          <w:szCs w:val="32"/>
        </w:rPr>
      </w:pP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罗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震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太仓市委组织部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朱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炜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太仓市委宣传部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环素珍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太仓市委老干部局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沈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兵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太仓市教育局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时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虹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太仓市工业和信息化局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沈红玉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太仓市民政局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顾颖颖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太仓市财政局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顾雪锋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太仓市人力资源和社会保障局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王艳玲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太仓市农业农村局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厉曼菲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太仓市农业农村局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查蕴青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太仓市自然资源和规划局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华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静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太仓市住房和城乡建设局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王仕杰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太仓市城市管理局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魏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俊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太仓市应急管理局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张艺婵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太仓市统计局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陈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伟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太仓市气象局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程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杰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太仓市总工会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刘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卓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共青团太仓市委员会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顾春红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太仓市妇女联合会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吴建明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太仓市科学技术协会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何永泉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城厢镇经济发展局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吴蕴珠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沙溪镇科学技术协会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周</w:t>
      </w:r>
      <w:r>
        <w:rPr>
          <w:rFonts w:hint="eastAsia" w:eastAsia="仿宋_GB2312"/>
          <w:szCs w:val="32"/>
        </w:rPr>
        <w:t xml:space="preserve">  </w:t>
      </w:r>
      <w:r>
        <w:rPr>
          <w:sz w:val="30"/>
          <w:szCs w:val="30"/>
        </w:rPr>
        <w:t>珺</w:t>
      </w:r>
      <w:r>
        <w:rPr>
          <w:rFonts w:hint="eastAsia"/>
          <w:sz w:val="30"/>
          <w:szCs w:val="30"/>
        </w:rPr>
        <w:t xml:space="preserve">  </w:t>
      </w:r>
      <w:r>
        <w:rPr>
          <w:rFonts w:eastAsia="仿宋_GB2312"/>
          <w:szCs w:val="32"/>
        </w:rPr>
        <w:t>浏河镇科学技术协会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查逸辰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浮桥镇科学技术协会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刘雅娜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璜泾镇科学技术协会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王李娜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太仓高新区科学技术局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金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宵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太仓市第一人民医院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孙异锋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太仓市中医医院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浦方芳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太仓市第三人民医院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徐依依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浮桥镇老闸社区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王春燕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双凤镇湖川桥社区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钱征宇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娄东街道景瑞社区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许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俊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江苏省沙溪高级中学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陈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昱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太仓市第一中学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朱雯婷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太仓市明德初级中学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管志清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太仓市荣文中学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陈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骏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太仓市经贸小学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王熹梅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太仓市科教新城实验小学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屠国平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太仓市高新区第四小学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杨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杨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太仓市璜泾镇王秀小学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张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珍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太仓市高新区娄江幼教中心娄江幼儿园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潘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洁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太仓市高新区镇洋幼教中心镇洋幼儿园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代作晓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太仓光电技术研究所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闻建中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>苏州新亚科技有限公司</w:t>
      </w:r>
    </w:p>
    <w:p>
      <w:pPr>
        <w:pStyle w:val="6"/>
        <w:overflowPunct w:val="0"/>
        <w:snapToGrid w:val="0"/>
        <w:spacing w:line="20" w:lineRule="exact"/>
        <w:rPr>
          <w:rFonts w:ascii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985" w:left="1531" w:header="851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</w:rPr>
    </w:pPr>
    <w:r>
      <w:rPr>
        <w:rFonts w:ascii="Times New Roman" w:hAnsi="Times New Roman"/>
      </w:rPr>
      <w:t xml:space="preserve">— </w:t>
    </w:r>
    <w:r>
      <w:rPr>
        <w:rFonts w:ascii="Times New Roman" w:hAnsi="Times New Roman"/>
      </w:rPr>
      <w:fldChar w:fldCharType="begin"/>
    </w:r>
    <w:r>
      <w:rPr>
        <w:rStyle w:val="5"/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Style w:val="5"/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E495E"/>
    <w:rsid w:val="0F1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character" w:styleId="5">
    <w:name w:val="page number"/>
    <w:basedOn w:val="4"/>
    <w:uiPriority w:val="0"/>
  </w:style>
  <w:style w:type="paragraph" w:customStyle="1" w:styleId="6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2021-01-11T06:03:00Z</dcterms:created>
  <dc:creator>fight for myself</dc:creator>
  <cp:lastModifiedBy>fight for myself</cp:lastModifiedBy>
  <dcterms:modified xsi:type="dcterms:W3CDTF">2021-01-11T06:03:56Z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