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Pr="00CD6885" w:rsidRDefault="006131E7" w:rsidP="00BC1586">
      <w:pPr>
        <w:pStyle w:val="a7"/>
        <w:snapToGrid w:val="0"/>
        <w:spacing w:line="540" w:lineRule="exact"/>
        <w:rPr>
          <w:rFonts w:ascii="Times New Roman" w:eastAsia="汉鼎简黑体"/>
          <w:sz w:val="32"/>
        </w:rPr>
      </w:pPr>
    </w:p>
    <w:p w:rsidR="006131E7" w:rsidRPr="00CD6885" w:rsidRDefault="00A10BBC" w:rsidP="00BC1586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269875</wp:posOffset>
            </wp:positionV>
            <wp:extent cx="5727700" cy="2226310"/>
            <wp:effectExtent l="19050" t="0" r="6350" b="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Pr="00CD6885" w:rsidRDefault="00506B71" w:rsidP="003023FC">
      <w:pPr>
        <w:pStyle w:val="af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CD6885">
        <w:rPr>
          <w:rFonts w:ascii="Times New Roman" w:eastAsia="方正大标宋简体"/>
          <w:b w:val="0"/>
          <w:w w:val="66"/>
          <w:szCs w:val="140"/>
        </w:rPr>
        <w:t xml:space="preserve"> </w:t>
      </w:r>
    </w:p>
    <w:p w:rsidR="003023FC" w:rsidRPr="00CD6885" w:rsidRDefault="003023FC" w:rsidP="00122C9F">
      <w:pPr>
        <w:pStyle w:val="af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6131E7" w:rsidRPr="00CD6885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CD6885">
        <w:rPr>
          <w:rFonts w:ascii="Times New Roman" w:eastAsia="仿宋_GB2312"/>
          <w:noProof/>
        </w:rPr>
        <w:t>太政</w:t>
      </w:r>
      <w:r w:rsidR="009C6D7E" w:rsidRPr="00CD6885">
        <w:rPr>
          <w:rFonts w:ascii="Times New Roman" w:eastAsia="仿宋_GB2312"/>
          <w:noProof/>
        </w:rPr>
        <w:t>发</w:t>
      </w:r>
      <w:r w:rsidRPr="00CD6885">
        <w:rPr>
          <w:rFonts w:ascii="Times New Roman" w:eastAsia="仿宋_GB2312"/>
          <w:noProof/>
        </w:rPr>
        <w:t>〔</w:t>
      </w:r>
      <w:r w:rsidRPr="00CD6885">
        <w:rPr>
          <w:rFonts w:ascii="Times New Roman" w:eastAsia="仿宋_GB2312"/>
          <w:noProof/>
        </w:rPr>
        <w:t>20</w:t>
      </w:r>
      <w:r w:rsidR="00000D19" w:rsidRPr="00CD6885">
        <w:rPr>
          <w:rFonts w:ascii="Times New Roman" w:eastAsia="仿宋_GB2312"/>
          <w:noProof/>
        </w:rPr>
        <w:t>1</w:t>
      </w:r>
      <w:r w:rsidR="00774593" w:rsidRPr="00CD6885">
        <w:rPr>
          <w:rFonts w:ascii="Times New Roman" w:eastAsia="仿宋_GB2312"/>
          <w:noProof/>
        </w:rPr>
        <w:t>8</w:t>
      </w:r>
      <w:r w:rsidRPr="00CD6885">
        <w:rPr>
          <w:rFonts w:ascii="Times New Roman" w:eastAsia="仿宋_GB2312"/>
          <w:noProof/>
        </w:rPr>
        <w:t>〕</w:t>
      </w:r>
      <w:r w:rsidR="00CD6885" w:rsidRPr="00CD6885">
        <w:rPr>
          <w:rFonts w:ascii="Times New Roman" w:eastAsia="仿宋_GB2312"/>
          <w:noProof/>
        </w:rPr>
        <w:t>69</w:t>
      </w:r>
      <w:r w:rsidRPr="00CD6885">
        <w:rPr>
          <w:rFonts w:ascii="Times New Roman" w:eastAsia="仿宋_GB2312"/>
          <w:noProof/>
        </w:rPr>
        <w:t>号</w:t>
      </w:r>
    </w:p>
    <w:p w:rsidR="006131E7" w:rsidRPr="00CD6885" w:rsidRDefault="006131E7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  <w:r w:rsidRPr="00CD6885">
        <w:rPr>
          <w:rFonts w:ascii="Times New Roman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Pr="00CD6885" w:rsidRDefault="00D53A91">
      <w:pPr>
        <w:pStyle w:val="10"/>
        <w:rPr>
          <w:rFonts w:ascii="Times New Roman" w:eastAsia="方正大标宋简体"/>
        </w:rPr>
      </w:pPr>
    </w:p>
    <w:p w:rsidR="00CD6885" w:rsidRPr="00CD6885" w:rsidRDefault="00CD6885" w:rsidP="00CD6885">
      <w:pPr>
        <w:ind w:firstLine="0"/>
        <w:jc w:val="center"/>
        <w:rPr>
          <w:rFonts w:ascii="Times New Roman" w:eastAsia="方正大标宋简体"/>
          <w:sz w:val="44"/>
          <w:szCs w:val="44"/>
        </w:rPr>
      </w:pPr>
      <w:bookmarkStart w:id="0" w:name="OLE_LINK2"/>
      <w:r w:rsidRPr="00CD6885">
        <w:rPr>
          <w:rFonts w:ascii="Times New Roman" w:eastAsia="方正大标宋简体"/>
          <w:sz w:val="44"/>
          <w:szCs w:val="44"/>
        </w:rPr>
        <w:t>太仓市人民政府关于扩大禁止</w:t>
      </w:r>
    </w:p>
    <w:p w:rsidR="00CD6885" w:rsidRPr="00CD6885" w:rsidRDefault="00CD6885" w:rsidP="00CD6885">
      <w:pPr>
        <w:ind w:firstLine="0"/>
        <w:jc w:val="center"/>
        <w:rPr>
          <w:rFonts w:ascii="Times New Roman" w:eastAsia="方正大标宋简体"/>
          <w:sz w:val="44"/>
          <w:szCs w:val="44"/>
        </w:rPr>
      </w:pPr>
      <w:r w:rsidRPr="00CD6885">
        <w:rPr>
          <w:rFonts w:ascii="Times New Roman" w:eastAsia="方正大标宋简体"/>
          <w:sz w:val="44"/>
          <w:szCs w:val="44"/>
        </w:rPr>
        <w:t>燃放烟花爆竹区域的通告</w:t>
      </w:r>
    </w:p>
    <w:bookmarkEnd w:id="0"/>
    <w:p w:rsidR="00CD6885" w:rsidRPr="00CD6885" w:rsidRDefault="00CD6885" w:rsidP="00CD6885">
      <w:pPr>
        <w:rPr>
          <w:rFonts w:ascii="Times New Roman" w:eastAsia="仿宋_GB2312"/>
          <w:szCs w:val="32"/>
        </w:rPr>
      </w:pP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为切实保障社会公共安全和人民群众人身财产安全，防止环境污染，根据《苏州市禁止燃放烟花爆竹条例》规定，在广泛征求民意的基础上，经太仓市人民政府研究决定，扩大全市禁止燃放烟花爆竹区域，扩大后下列区域禁止燃放烟花爆竹。</w:t>
      </w:r>
      <w:r w:rsidRPr="00CD6885">
        <w:rPr>
          <w:rFonts w:ascii="Times New Roman" w:eastAsia="仿宋_GB2312"/>
          <w:szCs w:val="32"/>
        </w:rPr>
        <w:t xml:space="preserve"> </w:t>
      </w:r>
    </w:p>
    <w:p w:rsidR="00CD6885" w:rsidRPr="00CD6885" w:rsidRDefault="00CD6885" w:rsidP="00CD6885">
      <w:pPr>
        <w:numPr>
          <w:ilvl w:val="0"/>
          <w:numId w:val="1"/>
        </w:numPr>
        <w:autoSpaceDE/>
        <w:autoSpaceDN/>
        <w:snapToGrid/>
        <w:spacing w:line="240" w:lineRule="auto"/>
        <w:ind w:firstLineChars="200" w:firstLine="640"/>
        <w:rPr>
          <w:rFonts w:ascii="Times New Roman" w:eastAsia="仿宋"/>
          <w:szCs w:val="32"/>
        </w:rPr>
      </w:pPr>
      <w:r w:rsidRPr="00CD6885">
        <w:rPr>
          <w:rFonts w:ascii="Times New Roman" w:eastAsia="仿宋" w:hAnsi="仿宋"/>
          <w:szCs w:val="32"/>
        </w:rPr>
        <w:t>东至岳鹿公路及其向南延伸段，南至前进新路、健雄路及其向东延伸段、太仓与上海交界，西至吴塘河，北至</w:t>
      </w:r>
      <w:r w:rsidRPr="00CD6885">
        <w:rPr>
          <w:rFonts w:ascii="Times New Roman" w:eastAsia="仿宋"/>
          <w:szCs w:val="32"/>
        </w:rPr>
        <w:t>339</w:t>
      </w:r>
      <w:r w:rsidRPr="00CD6885">
        <w:rPr>
          <w:rFonts w:ascii="Times New Roman" w:eastAsia="仿宋" w:hAnsi="仿宋"/>
          <w:szCs w:val="32"/>
        </w:rPr>
        <w:t>省道以内区域禁止燃放烟花爆竹（以附图为准）。</w:t>
      </w:r>
    </w:p>
    <w:p w:rsidR="00CD6885" w:rsidRPr="00CD6885" w:rsidRDefault="00CD6885" w:rsidP="00CD6885">
      <w:pPr>
        <w:spacing w:line="520" w:lineRule="exact"/>
        <w:ind w:firstLineChars="200" w:firstLine="640"/>
        <w:rPr>
          <w:rFonts w:ascii="Times New Roman" w:eastAsia="仿宋_GB2312"/>
          <w:color w:val="000000"/>
        </w:rPr>
      </w:pPr>
      <w:r w:rsidRPr="00CD6885">
        <w:rPr>
          <w:rFonts w:ascii="Times New Roman" w:eastAsia="仿宋_GB2312"/>
          <w:szCs w:val="32"/>
        </w:rPr>
        <w:t>二、</w:t>
      </w:r>
      <w:r w:rsidRPr="00CD6885">
        <w:rPr>
          <w:rFonts w:ascii="Times New Roman" w:eastAsia="仿宋_GB2312" w:hAnsi="仿宋_GB2312"/>
          <w:color w:val="000000"/>
        </w:rPr>
        <w:t>禁放区外的下列地点，禁止燃放烟花爆竹：</w:t>
      </w:r>
    </w:p>
    <w:p w:rsidR="00CD6885" w:rsidRPr="00CD6885" w:rsidRDefault="00CD6885" w:rsidP="00CD6885">
      <w:pPr>
        <w:pStyle w:val="p0"/>
        <w:spacing w:line="520" w:lineRule="exact"/>
        <w:ind w:firstLine="640"/>
        <w:rPr>
          <w:rFonts w:eastAsia="仿宋_GB2312" w:hint="default"/>
          <w:sz w:val="32"/>
        </w:rPr>
      </w:pPr>
      <w:r w:rsidRPr="00CD6885">
        <w:rPr>
          <w:rFonts w:eastAsia="仿宋_GB2312" w:hint="default"/>
          <w:sz w:val="32"/>
        </w:rPr>
        <w:t>1</w:t>
      </w:r>
      <w:r w:rsidRPr="00CD6885">
        <w:rPr>
          <w:rFonts w:eastAsia="仿宋_GB2312" w:hint="default"/>
          <w:sz w:val="32"/>
        </w:rPr>
        <w:t>．党政机关及事业单位驻地</w:t>
      </w:r>
      <w:r>
        <w:rPr>
          <w:rFonts w:eastAsia="仿宋_GB2312"/>
          <w:sz w:val="32"/>
        </w:rPr>
        <w:t>；</w:t>
      </w:r>
    </w:p>
    <w:p w:rsidR="00CD6885" w:rsidRPr="00CD6885" w:rsidRDefault="00CD6885" w:rsidP="00CD6885">
      <w:pPr>
        <w:pStyle w:val="p0"/>
        <w:spacing w:line="520" w:lineRule="exact"/>
        <w:ind w:firstLine="640"/>
        <w:rPr>
          <w:rFonts w:eastAsia="仿宋_GB2312" w:hint="default"/>
          <w:sz w:val="32"/>
        </w:rPr>
      </w:pPr>
      <w:r w:rsidRPr="00CD6885">
        <w:rPr>
          <w:rFonts w:eastAsia="仿宋_GB2312" w:hint="default"/>
          <w:sz w:val="32"/>
        </w:rPr>
        <w:lastRenderedPageBreak/>
        <w:t>2</w:t>
      </w:r>
      <w:r w:rsidRPr="00CD6885">
        <w:rPr>
          <w:rFonts w:eastAsia="仿宋_GB2312" w:hint="default"/>
          <w:sz w:val="32"/>
        </w:rPr>
        <w:t>．车站、码头等交通枢纽</w:t>
      </w:r>
      <w:r>
        <w:rPr>
          <w:rFonts w:eastAsia="仿宋_GB2312"/>
          <w:sz w:val="32"/>
        </w:rPr>
        <w:t>；</w:t>
      </w:r>
    </w:p>
    <w:p w:rsidR="00CD6885" w:rsidRPr="00CD6885" w:rsidRDefault="00CD6885" w:rsidP="00CD6885">
      <w:pPr>
        <w:pStyle w:val="p0"/>
        <w:spacing w:line="520" w:lineRule="exact"/>
        <w:ind w:firstLine="640"/>
        <w:rPr>
          <w:rFonts w:eastAsia="仿宋_GB2312" w:hint="default"/>
          <w:sz w:val="32"/>
        </w:rPr>
      </w:pPr>
      <w:r w:rsidRPr="00CD6885">
        <w:rPr>
          <w:rFonts w:eastAsia="仿宋_GB2312" w:hint="default"/>
          <w:sz w:val="32"/>
        </w:rPr>
        <w:t>3</w:t>
      </w:r>
      <w:r w:rsidRPr="00CD6885">
        <w:rPr>
          <w:rFonts w:eastAsia="仿宋_GB2312" w:hint="default"/>
          <w:sz w:val="32"/>
        </w:rPr>
        <w:t>．文物保护单位、医疗机构、养老机构、儿童福利院、幼托机构、学校等</w:t>
      </w:r>
      <w:r>
        <w:rPr>
          <w:rFonts w:eastAsia="仿宋_GB2312"/>
          <w:sz w:val="32"/>
        </w:rPr>
        <w:t>；</w:t>
      </w:r>
    </w:p>
    <w:p w:rsidR="00CD6885" w:rsidRPr="00CD6885" w:rsidRDefault="00CD6885" w:rsidP="00CD6885">
      <w:pPr>
        <w:pStyle w:val="p0"/>
        <w:spacing w:line="520" w:lineRule="exact"/>
        <w:ind w:firstLine="640"/>
        <w:rPr>
          <w:rFonts w:eastAsia="仿宋_GB2312" w:hint="default"/>
          <w:sz w:val="32"/>
        </w:rPr>
      </w:pPr>
      <w:r w:rsidRPr="00CD6885">
        <w:rPr>
          <w:rFonts w:eastAsia="仿宋_GB2312" w:hint="default"/>
          <w:sz w:val="32"/>
        </w:rPr>
        <w:t>4</w:t>
      </w:r>
      <w:r w:rsidRPr="00CD6885">
        <w:rPr>
          <w:rFonts w:eastAsia="仿宋_GB2312" w:hint="default"/>
          <w:sz w:val="32"/>
        </w:rPr>
        <w:t>．加油</w:t>
      </w:r>
      <w:r w:rsidRPr="00CD6885">
        <w:rPr>
          <w:rFonts w:eastAsia="仿宋_GB2312" w:hint="default"/>
          <w:sz w:val="32"/>
        </w:rPr>
        <w:t>(</w:t>
      </w:r>
      <w:r w:rsidRPr="00CD6885">
        <w:rPr>
          <w:rFonts w:eastAsia="仿宋_GB2312" w:hint="default"/>
          <w:sz w:val="32"/>
        </w:rPr>
        <w:t>气</w:t>
      </w:r>
      <w:r w:rsidRPr="00CD6885">
        <w:rPr>
          <w:rFonts w:eastAsia="仿宋_GB2312" w:hint="default"/>
          <w:sz w:val="32"/>
        </w:rPr>
        <w:t>)</w:t>
      </w:r>
      <w:r w:rsidRPr="00CD6885">
        <w:rPr>
          <w:rFonts w:eastAsia="仿宋_GB2312" w:hint="default"/>
          <w:sz w:val="32"/>
        </w:rPr>
        <w:t>站等生产、储存易燃易爆物品的场所，输气</w:t>
      </w:r>
      <w:r w:rsidRPr="00CD6885">
        <w:rPr>
          <w:rFonts w:eastAsia="仿宋_GB2312" w:hint="default"/>
          <w:sz w:val="32"/>
        </w:rPr>
        <w:t>(</w:t>
      </w:r>
      <w:r w:rsidRPr="00CD6885">
        <w:rPr>
          <w:rFonts w:eastAsia="仿宋_GB2312" w:hint="default"/>
          <w:sz w:val="32"/>
        </w:rPr>
        <w:t>油</w:t>
      </w:r>
      <w:r w:rsidRPr="00CD6885">
        <w:rPr>
          <w:rFonts w:eastAsia="仿宋_GB2312" w:hint="default"/>
          <w:sz w:val="32"/>
        </w:rPr>
        <w:t>)</w:t>
      </w:r>
      <w:r w:rsidRPr="00CD6885">
        <w:rPr>
          <w:rFonts w:eastAsia="仿宋_GB2312" w:hint="default"/>
          <w:sz w:val="32"/>
        </w:rPr>
        <w:t>管线、输</w:t>
      </w:r>
      <w:r w:rsidRPr="00CD6885">
        <w:rPr>
          <w:rFonts w:eastAsia="仿宋_GB2312" w:hint="default"/>
          <w:sz w:val="32"/>
        </w:rPr>
        <w:t>(</w:t>
      </w:r>
      <w:r w:rsidRPr="00CD6885">
        <w:rPr>
          <w:rFonts w:eastAsia="仿宋_GB2312" w:hint="default"/>
          <w:sz w:val="32"/>
        </w:rPr>
        <w:t>变</w:t>
      </w:r>
      <w:r w:rsidRPr="00CD6885">
        <w:rPr>
          <w:rFonts w:eastAsia="仿宋_GB2312" w:hint="default"/>
          <w:sz w:val="32"/>
        </w:rPr>
        <w:t>)</w:t>
      </w:r>
      <w:r w:rsidRPr="00CD6885">
        <w:rPr>
          <w:rFonts w:eastAsia="仿宋_GB2312" w:hint="default"/>
          <w:sz w:val="32"/>
        </w:rPr>
        <w:t>电及架空电力、通信线路等安全保护设施及军事设施的保护区内</w:t>
      </w:r>
      <w:r>
        <w:rPr>
          <w:rFonts w:eastAsia="仿宋_GB2312"/>
          <w:sz w:val="32"/>
        </w:rPr>
        <w:t>；</w:t>
      </w: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</w:rPr>
        <w:t>5</w:t>
      </w:r>
      <w:r w:rsidRPr="00CD6885">
        <w:rPr>
          <w:rFonts w:ascii="Times New Roman" w:eastAsia="仿宋_GB2312"/>
        </w:rPr>
        <w:t>．法律、法规、规章、市政府文件规定禁止燃放烟花爆竹的其他地点。</w:t>
      </w: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三、在重污染天气预警期间，全市行政区域全面禁止燃放烟花爆竹。</w:t>
      </w: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四、中考、高考期间，全市行政区域全面禁止燃放烟花爆竹。</w:t>
      </w:r>
    </w:p>
    <w:p w:rsidR="00CD6885" w:rsidRPr="00CD6885" w:rsidRDefault="00CD6885" w:rsidP="00CD6885">
      <w:pPr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本通告自</w:t>
      </w:r>
      <w:r w:rsidRPr="00CD6885">
        <w:rPr>
          <w:rFonts w:ascii="Times New Roman" w:eastAsia="仿宋_GB2312"/>
          <w:szCs w:val="32"/>
        </w:rPr>
        <w:t>2019</w:t>
      </w:r>
      <w:r w:rsidRPr="00CD6885">
        <w:rPr>
          <w:rFonts w:ascii="Times New Roman" w:eastAsia="仿宋_GB2312"/>
          <w:szCs w:val="32"/>
        </w:rPr>
        <w:t>年</w:t>
      </w:r>
      <w:r w:rsidRPr="00CD6885">
        <w:rPr>
          <w:rFonts w:ascii="Times New Roman" w:eastAsia="仿宋_GB2312"/>
          <w:szCs w:val="32"/>
        </w:rPr>
        <w:t>1</w:t>
      </w:r>
      <w:r w:rsidRPr="00CD6885">
        <w:rPr>
          <w:rFonts w:ascii="Times New Roman" w:eastAsia="仿宋_GB2312"/>
          <w:szCs w:val="32"/>
        </w:rPr>
        <w:t>月</w:t>
      </w:r>
      <w:r w:rsidRPr="00CD6885">
        <w:rPr>
          <w:rFonts w:ascii="Times New Roman" w:eastAsia="仿宋_GB2312"/>
          <w:szCs w:val="32"/>
        </w:rPr>
        <w:t>15</w:t>
      </w:r>
      <w:r w:rsidRPr="00CD6885">
        <w:rPr>
          <w:rFonts w:ascii="Times New Roman" w:eastAsia="仿宋_GB2312"/>
          <w:szCs w:val="32"/>
        </w:rPr>
        <w:t>日起施行。</w:t>
      </w: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</w:p>
    <w:p w:rsidR="00CD6885" w:rsidRPr="00CD6885" w:rsidRDefault="00CD6885" w:rsidP="00CD6885">
      <w:pPr>
        <w:ind w:firstLineChars="200" w:firstLine="640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附</w:t>
      </w:r>
      <w:r>
        <w:rPr>
          <w:rFonts w:ascii="Times New Roman" w:eastAsia="仿宋_GB2312" w:hint="eastAsia"/>
          <w:szCs w:val="32"/>
        </w:rPr>
        <w:t>件</w:t>
      </w:r>
      <w:r w:rsidRPr="00CD6885">
        <w:rPr>
          <w:rFonts w:ascii="Times New Roman" w:eastAsia="仿宋_GB2312"/>
          <w:szCs w:val="32"/>
        </w:rPr>
        <w:t>：太仓市禁止燃放烟花爆竹区域图</w:t>
      </w:r>
    </w:p>
    <w:p w:rsidR="00CD6885" w:rsidRPr="00CD6885" w:rsidRDefault="00CD6885" w:rsidP="00CD6885">
      <w:pPr>
        <w:rPr>
          <w:rFonts w:ascii="Times New Roman" w:eastAsia="仿宋_GB2312"/>
          <w:szCs w:val="32"/>
        </w:rPr>
      </w:pPr>
    </w:p>
    <w:p w:rsidR="00CD6885" w:rsidRPr="00CD6885" w:rsidRDefault="00CD6885" w:rsidP="00CD6885">
      <w:pPr>
        <w:rPr>
          <w:rFonts w:ascii="Times New Roman" w:eastAsia="仿宋_GB2312"/>
          <w:szCs w:val="32"/>
        </w:rPr>
      </w:pPr>
    </w:p>
    <w:p w:rsidR="00CD6885" w:rsidRPr="00CD6885" w:rsidRDefault="00CD6885" w:rsidP="00CD6885">
      <w:pPr>
        <w:rPr>
          <w:rFonts w:ascii="Times New Roman" w:eastAsia="仿宋_GB2312"/>
          <w:szCs w:val="32"/>
        </w:rPr>
      </w:pPr>
    </w:p>
    <w:p w:rsidR="00CD6885" w:rsidRPr="00CD6885" w:rsidRDefault="00CD6885" w:rsidP="00CD6885">
      <w:pPr>
        <w:ind w:firstLineChars="1495" w:firstLine="4784"/>
        <w:rPr>
          <w:rFonts w:ascii="Times New Roman" w:eastAsia="仿宋_GB2312"/>
          <w:szCs w:val="32"/>
        </w:rPr>
      </w:pPr>
      <w:r w:rsidRPr="00CD6885">
        <w:rPr>
          <w:rFonts w:ascii="Times New Roman" w:eastAsia="仿宋_GB2312"/>
          <w:szCs w:val="32"/>
        </w:rPr>
        <w:t>太仓市人民政府</w:t>
      </w:r>
    </w:p>
    <w:p w:rsidR="00CD6885" w:rsidRPr="00CD6885" w:rsidRDefault="00CD6885" w:rsidP="00CD6885">
      <w:pPr>
        <w:ind w:left="4840" w:firstLine="0"/>
        <w:rPr>
          <w:rFonts w:ascii="Times New Roman" w:eastAsia="仿宋_GB2312"/>
          <w:szCs w:val="32"/>
        </w:rPr>
        <w:sectPr w:rsidR="00CD6885" w:rsidRPr="00CD6885" w:rsidSect="00CD6885">
          <w:footerReference w:type="default" r:id="rId8"/>
          <w:pgSz w:w="11906" w:h="16838" w:code="9"/>
          <w:pgMar w:top="1814" w:right="1531" w:bottom="1985" w:left="1531" w:header="851" w:footer="1474" w:gutter="0"/>
          <w:cols w:space="720"/>
          <w:docGrid w:type="lines" w:linePitch="312"/>
        </w:sectPr>
      </w:pPr>
      <w:r w:rsidRPr="00CD6885">
        <w:rPr>
          <w:rFonts w:ascii="Times New Roman" w:eastAsia="仿宋_GB2312"/>
          <w:szCs w:val="32"/>
        </w:rPr>
        <w:t>2018</w:t>
      </w:r>
      <w:r w:rsidRPr="00CD6885">
        <w:rPr>
          <w:rFonts w:ascii="Times New Roman" w:eastAsia="仿宋_GB2312"/>
          <w:szCs w:val="32"/>
        </w:rPr>
        <w:t>年</w:t>
      </w:r>
      <w:r w:rsidRPr="00CD6885">
        <w:rPr>
          <w:rFonts w:ascii="Times New Roman" w:eastAsia="仿宋_GB2312"/>
          <w:szCs w:val="32"/>
        </w:rPr>
        <w:t>12</w:t>
      </w:r>
      <w:r w:rsidRPr="00CD6885">
        <w:rPr>
          <w:rFonts w:ascii="Times New Roman" w:eastAsia="仿宋_GB2312"/>
          <w:szCs w:val="32"/>
        </w:rPr>
        <w:t>月</w:t>
      </w:r>
      <w:r w:rsidRPr="00CD6885">
        <w:rPr>
          <w:rFonts w:ascii="Times New Roman" w:eastAsia="仿宋_GB2312"/>
          <w:szCs w:val="32"/>
        </w:rPr>
        <w:t>2</w:t>
      </w:r>
      <w:r>
        <w:rPr>
          <w:rFonts w:ascii="Times New Roman" w:eastAsia="仿宋_GB2312" w:hint="eastAsia"/>
          <w:szCs w:val="32"/>
        </w:rPr>
        <w:t>9</w:t>
      </w:r>
      <w:r w:rsidRPr="00CD6885">
        <w:rPr>
          <w:rFonts w:ascii="Times New Roman" w:eastAsia="仿宋_GB2312"/>
          <w:szCs w:val="32"/>
        </w:rPr>
        <w:t>日</w:t>
      </w:r>
    </w:p>
    <w:p w:rsidR="00CD6885" w:rsidRDefault="00CD6885" w:rsidP="00CD6885">
      <w:pPr>
        <w:jc w:val="center"/>
        <w:rPr>
          <w:rFonts w:ascii="Times New Roman" w:eastAsia="方正小标宋简体" w:hint="eastAsia"/>
          <w:sz w:val="40"/>
          <w:szCs w:val="40"/>
        </w:rPr>
      </w:pPr>
    </w:p>
    <w:p w:rsidR="00CD6885" w:rsidRPr="00CD6885" w:rsidRDefault="00CD6885" w:rsidP="00CD6885">
      <w:pPr>
        <w:jc w:val="center"/>
        <w:rPr>
          <w:rFonts w:ascii="Times New Roman" w:eastAsia="方正小标宋简体"/>
          <w:sz w:val="40"/>
          <w:szCs w:val="40"/>
        </w:rPr>
      </w:pPr>
      <w:r w:rsidRPr="00CD6885">
        <w:rPr>
          <w:rFonts w:ascii="Times New Roman" w:eastAsia="方正小标宋简体"/>
          <w:sz w:val="40"/>
          <w:szCs w:val="40"/>
        </w:rPr>
        <w:t>太仓市禁止燃放烟花爆竹区域图</w:t>
      </w:r>
    </w:p>
    <w:p w:rsidR="00CD6885" w:rsidRPr="00CD6885" w:rsidRDefault="00CD6885" w:rsidP="00CD6885">
      <w:pPr>
        <w:jc w:val="center"/>
        <w:rPr>
          <w:rFonts w:ascii="Times New Roman" w:eastAsia="仿宋_GB2312"/>
          <w:szCs w:val="32"/>
        </w:rPr>
      </w:pPr>
      <w:r>
        <w:rPr>
          <w:rFonts w:ascii="Times New Roman"/>
          <w:noProof/>
          <w:snapToGrid/>
        </w:rPr>
        <w:drawing>
          <wp:inline distT="0" distB="0" distL="0" distR="0">
            <wp:extent cx="7839710" cy="4023360"/>
            <wp:effectExtent l="19050" t="0" r="8890" b="0"/>
            <wp:docPr id="8" name="图片 8" descr="1CF05A44-322A-4c79-80E2-CD2CB907C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CF05A44-322A-4c79-80E2-CD2CB907C5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71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CD6885" w:rsidRDefault="00CD6885">
      <w:pPr>
        <w:spacing w:line="560" w:lineRule="exact"/>
        <w:ind w:firstLine="0"/>
        <w:rPr>
          <w:rFonts w:ascii="Times New Roman"/>
        </w:rPr>
        <w:sectPr w:rsidR="00CD6885" w:rsidSect="00CD6885">
          <w:footerReference w:type="default" r:id="rId10"/>
          <w:pgSz w:w="16838" w:h="11906" w:orient="landscape" w:code="9"/>
          <w:pgMar w:top="1531" w:right="1985" w:bottom="1531" w:left="1814" w:header="851" w:footer="1474" w:gutter="0"/>
          <w:pgNumType w:start="3"/>
          <w:cols w:space="720"/>
          <w:docGrid w:type="linesAndChars" w:linePitch="590" w:charSpace="-1024"/>
        </w:sect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3023FC" w:rsidRPr="00CD6885" w:rsidRDefault="003023FC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Default="00CD6885">
      <w:pPr>
        <w:spacing w:line="560" w:lineRule="exact"/>
        <w:ind w:firstLine="0"/>
        <w:rPr>
          <w:rFonts w:ascii="Times New Roman" w:hint="eastAsia"/>
        </w:rPr>
      </w:pPr>
    </w:p>
    <w:p w:rsidR="00CD6885" w:rsidRPr="00CD6885" w:rsidRDefault="00CD6885">
      <w:pPr>
        <w:spacing w:line="560" w:lineRule="exact"/>
        <w:ind w:firstLine="0"/>
        <w:rPr>
          <w:rFonts w:ascii="Times New Roman"/>
        </w:rPr>
      </w:pPr>
    </w:p>
    <w:p w:rsidR="00102DF7" w:rsidRPr="00CD6885" w:rsidRDefault="00102DF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CD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CD6885" w:rsidRDefault="00102DF7" w:rsidP="00CD688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CD6885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 w:rsidR="00774593" w:rsidRPr="00CD6885">
              <w:rPr>
                <w:rFonts w:ascii="Times New Roman" w:eastAsia="仿宋_GB2312"/>
                <w:b w:val="0"/>
                <w:sz w:val="28"/>
                <w:szCs w:val="28"/>
              </w:rPr>
              <w:t>8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CD6885">
              <w:rPr>
                <w:rFonts w:ascii="Times New Roman" w:eastAsia="仿宋_GB2312" w:hint="eastAsia"/>
                <w:b w:val="0"/>
                <w:sz w:val="28"/>
                <w:szCs w:val="28"/>
              </w:rPr>
              <w:t>12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CD6885">
              <w:rPr>
                <w:rFonts w:ascii="Times New Roman" w:eastAsia="仿宋_GB2312" w:hint="eastAsia"/>
                <w:b w:val="0"/>
                <w:sz w:val="28"/>
                <w:szCs w:val="28"/>
              </w:rPr>
              <w:t>29</w:t>
            </w:r>
            <w:r w:rsidRPr="00CD6885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D6885" w:rsidRDefault="007C0B84">
      <w:pPr>
        <w:pStyle w:val="a9"/>
        <w:overflowPunct w:val="0"/>
        <w:snapToGrid w:val="0"/>
        <w:spacing w:line="600" w:lineRule="atLeast"/>
        <w:rPr>
          <w:rFonts w:ascii="Times New Roman"/>
        </w:rPr>
      </w:pPr>
    </w:p>
    <w:sectPr w:rsidR="007C0B84" w:rsidRPr="00CD6885" w:rsidSect="00CD6885">
      <w:pgSz w:w="11906" w:h="16838" w:code="9"/>
      <w:pgMar w:top="1814" w:right="1531" w:bottom="1985" w:left="1531" w:header="851" w:footer="1474" w:gutter="0"/>
      <w:pgNumType w:start="3"/>
      <w:cols w:space="720"/>
      <w:docGrid w:type="line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13" w:rsidRDefault="00975B13">
      <w:r>
        <w:separator/>
      </w:r>
    </w:p>
  </w:endnote>
  <w:endnote w:type="continuationSeparator" w:id="1">
    <w:p w:rsidR="00975B13" w:rsidRDefault="0097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85" w:rsidRDefault="00CD6885">
    <w:pPr>
      <w:pStyle w:val="a4"/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A10BBC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A10BBC">
      <w:rPr>
        <w:rStyle w:val="a5"/>
        <w:noProof/>
      </w:rPr>
      <w:t>3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13" w:rsidRDefault="00975B13">
      <w:r>
        <w:separator/>
      </w:r>
    </w:p>
  </w:footnote>
  <w:footnote w:type="continuationSeparator" w:id="1">
    <w:p w:rsidR="00975B13" w:rsidRDefault="0097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9F0C"/>
    <w:multiLevelType w:val="singleLevel"/>
    <w:tmpl w:val="5C1C9F0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B2FEA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81CD0"/>
    <w:rsid w:val="00692939"/>
    <w:rsid w:val="006F5F5E"/>
    <w:rsid w:val="00764BA1"/>
    <w:rsid w:val="007726EF"/>
    <w:rsid w:val="00774593"/>
    <w:rsid w:val="007A417A"/>
    <w:rsid w:val="007B2FE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75B13"/>
    <w:rsid w:val="009C1E29"/>
    <w:rsid w:val="009C6D7E"/>
    <w:rsid w:val="009D2441"/>
    <w:rsid w:val="009D40E0"/>
    <w:rsid w:val="009D4655"/>
    <w:rsid w:val="009F5851"/>
    <w:rsid w:val="00A10BBC"/>
    <w:rsid w:val="00A91AC5"/>
    <w:rsid w:val="00B737CD"/>
    <w:rsid w:val="00B82947"/>
    <w:rsid w:val="00B839BD"/>
    <w:rsid w:val="00B909C5"/>
    <w:rsid w:val="00BC1586"/>
    <w:rsid w:val="00C64067"/>
    <w:rsid w:val="00C64242"/>
    <w:rsid w:val="00CD6885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link w:val="Char"/>
    <w:autoRedefine/>
    <w:uiPriority w:val="99"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p0">
    <w:name w:val="p0"/>
    <w:basedOn w:val="a"/>
    <w:rsid w:val="00CD6885"/>
    <w:pPr>
      <w:widowControl/>
      <w:autoSpaceDE/>
      <w:autoSpaceDN/>
      <w:snapToGrid/>
      <w:spacing w:line="240" w:lineRule="auto"/>
      <w:ind w:firstLine="0"/>
    </w:pPr>
    <w:rPr>
      <w:rFonts w:ascii="Times New Roman" w:eastAsia="宋体" w:hint="eastAsia"/>
      <w:snapToGrid/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rsid w:val="00CD6885"/>
    <w:rPr>
      <w:rFonts w:ascii="宋体" w:hAnsi="宋体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太政发2018</Template>
  <TotalTime>6</TotalTime>
  <Pages>4</Pages>
  <Words>93</Words>
  <Characters>533</Characters>
  <Application>Microsoft Office Word</Application>
  <DocSecurity>0</DocSecurity>
  <Lines>4</Lines>
  <Paragraphs>1</Paragraphs>
  <ScaleCrop>false</ScaleCrop>
  <Company>wyk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2019-01-04T02:10:00Z</cp:lastPrinted>
  <dcterms:created xsi:type="dcterms:W3CDTF">2019-01-04T02:05:00Z</dcterms:created>
  <dcterms:modified xsi:type="dcterms:W3CDTF">2019-01-04T02:11:00Z</dcterms:modified>
</cp:coreProperties>
</file>