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6" w:rsidRPr="000E218D" w:rsidRDefault="00626A76">
      <w:pPr>
        <w:pStyle w:val="a5"/>
        <w:snapToGrid w:val="0"/>
        <w:spacing w:line="540" w:lineRule="exact"/>
        <w:rPr>
          <w:rFonts w:ascii="Times New Roman" w:eastAsia="汉鼎简黑体"/>
          <w:sz w:val="32"/>
        </w:rPr>
      </w:pPr>
    </w:p>
    <w:p w:rsidR="00626A76" w:rsidRPr="000E218D" w:rsidRDefault="009D422F">
      <w:pPr>
        <w:pStyle w:val="a6"/>
        <w:snapToGrid w:val="0"/>
        <w:spacing w:after="160" w:line="540" w:lineRule="exact"/>
        <w:rPr>
          <w:rFonts w:ascii="Times New Roman" w:hAnsi="Times New Roman"/>
        </w:rPr>
      </w:pPr>
      <w:r w:rsidRPr="000E218D">
        <w:rPr>
          <w:rFonts w:ascii="Times New Roman" w:eastAsia="方正大标宋简体" w:hAnsi="Times New Roman"/>
          <w:noProof/>
          <w:color w:val="FF0000"/>
          <w:sz w:val="140"/>
          <w:szCs w:val="1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12852</wp:posOffset>
            </wp:positionH>
            <wp:positionV relativeFrom="paragraph">
              <wp:posOffset>21996</wp:posOffset>
            </wp:positionV>
            <wp:extent cx="5657546" cy="2201876"/>
            <wp:effectExtent l="19050" t="0" r="304" b="0"/>
            <wp:wrapNone/>
            <wp:docPr id="3" name="图片 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未标题-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546" cy="220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A76" w:rsidRPr="000E218D" w:rsidRDefault="009D422F">
      <w:pPr>
        <w:pStyle w:val="a7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0E218D">
        <w:rPr>
          <w:rFonts w:ascii="Times New Roman" w:eastAsia="方正大标宋简体"/>
          <w:b w:val="0"/>
          <w:w w:val="48"/>
          <w:szCs w:val="140"/>
        </w:rPr>
        <w:t xml:space="preserve"> </w:t>
      </w:r>
    </w:p>
    <w:p w:rsidR="00626A76" w:rsidRPr="000E218D" w:rsidRDefault="009D422F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 w:rsidRPr="000E218D">
        <w:rPr>
          <w:rFonts w:ascii="Times New Roman" w:eastAsia="仿宋_GB2312"/>
        </w:rPr>
        <w:t>太政办〔</w:t>
      </w:r>
      <w:r w:rsidRPr="000E218D">
        <w:rPr>
          <w:rFonts w:ascii="Times New Roman" w:eastAsia="仿宋_GB2312"/>
        </w:rPr>
        <w:t>2020</w:t>
      </w:r>
      <w:r w:rsidRPr="000E218D">
        <w:rPr>
          <w:rFonts w:ascii="Times New Roman" w:eastAsia="仿宋_GB2312"/>
        </w:rPr>
        <w:t>〕</w:t>
      </w:r>
      <w:r w:rsidR="000E218D" w:rsidRPr="000E218D">
        <w:rPr>
          <w:rFonts w:ascii="Times New Roman" w:eastAsia="仿宋_GB2312"/>
        </w:rPr>
        <w:t>31</w:t>
      </w:r>
      <w:r w:rsidRPr="000E218D">
        <w:rPr>
          <w:rFonts w:ascii="Times New Roman" w:eastAsia="仿宋_GB2312"/>
        </w:rPr>
        <w:t>号</w:t>
      </w:r>
    </w:p>
    <w:p w:rsidR="00626A76" w:rsidRPr="000E218D" w:rsidRDefault="00626A76">
      <w:pPr>
        <w:pStyle w:val="a8"/>
        <w:snapToGrid w:val="0"/>
        <w:spacing w:after="640"/>
        <w:ind w:left="-40"/>
        <w:jc w:val="both"/>
        <w:rPr>
          <w:rFonts w:ascii="Times New Roman"/>
        </w:rPr>
      </w:pPr>
    </w:p>
    <w:p w:rsidR="00626A76" w:rsidRPr="000E218D" w:rsidRDefault="0092304C">
      <w:pPr>
        <w:pStyle w:val="a8"/>
        <w:snapToGrid w:val="0"/>
        <w:spacing w:after="640"/>
        <w:ind w:left="-40"/>
        <w:rPr>
          <w:rFonts w:ascii="Times New Roman"/>
        </w:rPr>
      </w:pPr>
      <w:r>
        <w:rPr>
          <w:rFonts w:ascii="Times New Roman"/>
          <w:snapToGrid/>
        </w:rPr>
        <w:pict>
          <v:line id="直线 2" o:spid="_x0000_s1026" style="position:absolute;left:0;text-align:left;z-index:251658240;visibility:hidden;mso-wrap-distance-top:0;mso-wrap-distance-bottom:0;mso-position-vertical-relative:margin;mso-width-relative:page;mso-height-relative:page" from="0,212.05pt" to="442.2pt,212.05pt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0v8W1gAAAAgBAAAPAAAAAAAAAAEAIAAA&#10;ACIAAABkcnMvZG93bnJldi54bWxQSwECFAAUAAAACACHTuJAkvYHkNUBAACZAwAADgAAAAAAAAAB&#10;ACAAAAAlAQAAZHJzL2Uyb0RvYy54bWxQSwUGAAAAAAYABgBZAQAAbAUAAAAA&#10;" o:allowincell="f" strokecolor="red" strokeweight="3pt">
            <w10:wrap type="topAndBottom" anchory="margin"/>
          </v:line>
        </w:pict>
      </w:r>
    </w:p>
    <w:p w:rsidR="009D422F" w:rsidRPr="00700F0B" w:rsidRDefault="009D422F" w:rsidP="009D422F">
      <w:pPr>
        <w:widowControl/>
        <w:spacing w:line="58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 w:rsidRPr="00700F0B">
        <w:rPr>
          <w:rFonts w:ascii="方正小标宋简体" w:eastAsia="方正小标宋简体" w:hint="eastAsia"/>
          <w:sz w:val="44"/>
          <w:szCs w:val="44"/>
        </w:rPr>
        <w:t>市政府办公室关于印发《</w:t>
      </w:r>
      <w:r w:rsidRPr="00700F0B">
        <w:rPr>
          <w:rFonts w:ascii="方正小标宋简体" w:eastAsia="方正小标宋简体" w:hint="eastAsia"/>
          <w:bCs/>
          <w:spacing w:val="-4"/>
          <w:sz w:val="44"/>
          <w:szCs w:val="44"/>
        </w:rPr>
        <w:t>太仓市招才引智</w:t>
      </w:r>
    </w:p>
    <w:p w:rsidR="00626A76" w:rsidRPr="00700F0B" w:rsidRDefault="009D422F" w:rsidP="009D422F">
      <w:pPr>
        <w:pStyle w:val="10"/>
        <w:rPr>
          <w:rFonts w:ascii="方正小标宋简体" w:eastAsia="方正小标宋简体"/>
        </w:rPr>
      </w:pPr>
      <w:r w:rsidRPr="00700F0B">
        <w:rPr>
          <w:rFonts w:ascii="方正小标宋简体" w:eastAsia="方正小标宋简体" w:hint="eastAsia"/>
          <w:bCs/>
          <w:spacing w:val="-4"/>
          <w:szCs w:val="44"/>
        </w:rPr>
        <w:t>激励实施办法</w:t>
      </w:r>
      <w:r w:rsidRPr="00700F0B">
        <w:rPr>
          <w:rFonts w:ascii="方正小标宋简体" w:eastAsia="方正小标宋简体" w:hint="eastAsia"/>
          <w:szCs w:val="44"/>
        </w:rPr>
        <w:t>》</w:t>
      </w:r>
      <w:r w:rsidRPr="00700F0B">
        <w:rPr>
          <w:rFonts w:ascii="方正小标宋简体" w:eastAsia="方正小标宋简体" w:hint="eastAsia"/>
        </w:rPr>
        <w:t>的通知</w:t>
      </w:r>
    </w:p>
    <w:p w:rsidR="00626A76" w:rsidRPr="000E218D" w:rsidRDefault="00626A76">
      <w:pPr>
        <w:spacing w:line="580" w:lineRule="exact"/>
        <w:rPr>
          <w:rFonts w:ascii="Times New Roman"/>
          <w:sz w:val="44"/>
        </w:rPr>
      </w:pPr>
    </w:p>
    <w:p w:rsidR="00626A76" w:rsidRPr="000E218D" w:rsidRDefault="009D422F">
      <w:pPr>
        <w:spacing w:line="560" w:lineRule="exact"/>
        <w:ind w:firstLine="0"/>
        <w:rPr>
          <w:rFonts w:ascii="Times New Roman" w:eastAsia="仿宋_GB2312"/>
        </w:rPr>
      </w:pPr>
      <w:r w:rsidRPr="000E218D">
        <w:rPr>
          <w:rFonts w:ascii="Times New Roman" w:eastAsia="仿宋_GB2312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 w:rsidR="009D422F" w:rsidRPr="000E218D" w:rsidRDefault="009D422F" w:rsidP="009D422F">
      <w:pPr>
        <w:widowControl/>
        <w:spacing w:line="580" w:lineRule="exact"/>
        <w:ind w:firstLineChars="200" w:firstLine="630"/>
        <w:jc w:val="left"/>
        <w:rPr>
          <w:rFonts w:ascii="Times New Roman" w:eastAsia="仿宋_GB2312"/>
          <w:szCs w:val="32"/>
        </w:rPr>
      </w:pPr>
      <w:bookmarkStart w:id="0" w:name="_GoBack"/>
      <w:bookmarkStart w:id="1" w:name="zhengwen"/>
      <w:bookmarkEnd w:id="0"/>
      <w:bookmarkEnd w:id="1"/>
      <w:r w:rsidRPr="000E218D">
        <w:rPr>
          <w:rFonts w:ascii="Times New Roman"/>
        </w:rPr>
        <w:tab/>
      </w:r>
      <w:r w:rsidRPr="000E218D">
        <w:rPr>
          <w:rFonts w:ascii="Times New Roman" w:eastAsia="仿宋_GB2312"/>
          <w:szCs w:val="32"/>
        </w:rPr>
        <w:t>《</w:t>
      </w:r>
      <w:r w:rsidRPr="000E218D">
        <w:rPr>
          <w:rFonts w:ascii="Times New Roman" w:eastAsia="仿宋_GB2312"/>
          <w:bCs/>
          <w:spacing w:val="-4"/>
          <w:szCs w:val="32"/>
        </w:rPr>
        <w:t>太仓市招才引智激励实施办法</w:t>
      </w:r>
      <w:r w:rsidRPr="000E218D">
        <w:rPr>
          <w:rFonts w:ascii="Times New Roman" w:eastAsia="仿宋_GB2312"/>
          <w:szCs w:val="32"/>
        </w:rPr>
        <w:t>》已经市政府第</w:t>
      </w:r>
      <w:r w:rsidRPr="000E218D">
        <w:rPr>
          <w:rFonts w:ascii="Times New Roman" w:eastAsia="仿宋_GB2312"/>
          <w:szCs w:val="32"/>
        </w:rPr>
        <w:t>42</w:t>
      </w:r>
      <w:r w:rsidRPr="000E218D">
        <w:rPr>
          <w:rFonts w:ascii="Times New Roman" w:eastAsia="仿宋_GB2312"/>
          <w:szCs w:val="32"/>
        </w:rPr>
        <w:t>次常务会议讨论通过，现印发给你们，请认真贯彻执行。</w:t>
      </w:r>
    </w:p>
    <w:p w:rsidR="009D422F" w:rsidRPr="000E218D" w:rsidRDefault="009D422F" w:rsidP="009D422F">
      <w:pPr>
        <w:pStyle w:val="a9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  <w:szCs w:val="32"/>
        </w:rPr>
      </w:pPr>
    </w:p>
    <w:p w:rsidR="009D422F" w:rsidRPr="000E218D" w:rsidRDefault="009D422F" w:rsidP="009D422F">
      <w:pPr>
        <w:pStyle w:val="a9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  <w:szCs w:val="32"/>
        </w:rPr>
      </w:pPr>
      <w:r w:rsidRPr="000E218D">
        <w:rPr>
          <w:rFonts w:ascii="Times New Roman" w:eastAsia="仿宋_GB2312"/>
          <w:szCs w:val="32"/>
        </w:rPr>
        <w:t xml:space="preserve">                         </w:t>
      </w:r>
      <w:r w:rsidRPr="000E218D">
        <w:rPr>
          <w:rFonts w:ascii="Times New Roman" w:eastAsia="仿宋_GB2312"/>
          <w:szCs w:val="32"/>
        </w:rPr>
        <w:t>太仓市人民政府办公室</w:t>
      </w:r>
    </w:p>
    <w:p w:rsidR="009D422F" w:rsidRPr="000E218D" w:rsidRDefault="009D422F" w:rsidP="000E218D">
      <w:pPr>
        <w:spacing w:line="560" w:lineRule="exact"/>
        <w:ind w:rightChars="507" w:right="1597"/>
        <w:jc w:val="right"/>
        <w:rPr>
          <w:rFonts w:ascii="Times New Roman" w:eastAsia="仿宋_GB2312"/>
          <w:szCs w:val="32"/>
        </w:rPr>
      </w:pPr>
      <w:r w:rsidRPr="000E218D">
        <w:rPr>
          <w:rFonts w:ascii="Times New Roman" w:eastAsia="仿宋_GB2312"/>
          <w:szCs w:val="32"/>
        </w:rPr>
        <w:t>2020</w:t>
      </w:r>
      <w:r w:rsidRPr="000E218D">
        <w:rPr>
          <w:rFonts w:ascii="Times New Roman" w:eastAsia="仿宋_GB2312"/>
          <w:szCs w:val="32"/>
        </w:rPr>
        <w:t>年</w:t>
      </w:r>
      <w:r w:rsidRPr="000E218D">
        <w:rPr>
          <w:rFonts w:ascii="Times New Roman" w:eastAsia="仿宋_GB2312"/>
          <w:szCs w:val="32"/>
        </w:rPr>
        <w:t>3</w:t>
      </w:r>
      <w:r w:rsidRPr="000E218D">
        <w:rPr>
          <w:rFonts w:ascii="Times New Roman" w:eastAsia="仿宋_GB2312"/>
          <w:szCs w:val="32"/>
        </w:rPr>
        <w:t>月</w:t>
      </w:r>
      <w:r w:rsidR="000E218D" w:rsidRPr="000E218D">
        <w:rPr>
          <w:rFonts w:ascii="Times New Roman" w:eastAsia="仿宋_GB2312"/>
          <w:szCs w:val="32"/>
        </w:rPr>
        <w:t>24</w:t>
      </w:r>
      <w:r w:rsidRPr="000E218D">
        <w:rPr>
          <w:rFonts w:ascii="Times New Roman" w:eastAsia="仿宋_GB2312"/>
          <w:szCs w:val="32"/>
        </w:rPr>
        <w:t>日</w:t>
      </w:r>
    </w:p>
    <w:p w:rsidR="009D422F" w:rsidRPr="000E218D" w:rsidRDefault="009D422F" w:rsidP="009D422F">
      <w:pPr>
        <w:spacing w:line="560" w:lineRule="exact"/>
        <w:ind w:rightChars="507" w:right="1597"/>
        <w:jc w:val="left"/>
        <w:rPr>
          <w:rFonts w:ascii="Times New Roman" w:eastAsia="仿宋_GB2312"/>
          <w:szCs w:val="32"/>
        </w:rPr>
      </w:pPr>
      <w:r w:rsidRPr="000E218D">
        <w:rPr>
          <w:rFonts w:ascii="Times New Roman" w:eastAsia="仿宋_GB2312"/>
          <w:szCs w:val="32"/>
        </w:rPr>
        <w:t>（此件公开发布）</w:t>
      </w:r>
    </w:p>
    <w:p w:rsidR="000E218D" w:rsidRPr="000E218D" w:rsidRDefault="000E218D" w:rsidP="000E218D">
      <w:pPr>
        <w:widowControl/>
        <w:spacing w:line="580" w:lineRule="exact"/>
        <w:ind w:firstLine="0"/>
        <w:jc w:val="center"/>
        <w:rPr>
          <w:rFonts w:ascii="Times New Roman" w:eastAsia="方正大标宋简体"/>
          <w:bCs/>
          <w:spacing w:val="-4"/>
          <w:sz w:val="44"/>
          <w:szCs w:val="44"/>
        </w:rPr>
      </w:pPr>
    </w:p>
    <w:p w:rsidR="000E218D" w:rsidRDefault="000E218D" w:rsidP="000E218D">
      <w:pPr>
        <w:widowControl/>
        <w:spacing w:line="580" w:lineRule="exact"/>
        <w:ind w:firstLine="0"/>
        <w:jc w:val="center"/>
        <w:rPr>
          <w:rFonts w:ascii="Times New Roman" w:eastAsia="方正大标宋简体"/>
          <w:bCs/>
          <w:spacing w:val="-4"/>
          <w:sz w:val="40"/>
          <w:szCs w:val="40"/>
        </w:rPr>
      </w:pPr>
    </w:p>
    <w:p w:rsidR="009D422F" w:rsidRPr="00700F0B" w:rsidRDefault="009D422F" w:rsidP="000E218D">
      <w:pPr>
        <w:widowControl/>
        <w:spacing w:line="580" w:lineRule="exact"/>
        <w:ind w:firstLine="0"/>
        <w:jc w:val="center"/>
        <w:rPr>
          <w:rFonts w:ascii="方正小标宋简体" w:eastAsia="方正小标宋简体"/>
          <w:bCs/>
          <w:color w:val="000000"/>
          <w:spacing w:val="-4"/>
          <w:sz w:val="40"/>
          <w:szCs w:val="40"/>
        </w:rPr>
      </w:pPr>
      <w:r w:rsidRPr="00700F0B">
        <w:rPr>
          <w:rFonts w:ascii="方正小标宋简体" w:eastAsia="方正小标宋简体" w:hint="eastAsia"/>
          <w:bCs/>
          <w:spacing w:val="-4"/>
          <w:sz w:val="40"/>
          <w:szCs w:val="40"/>
        </w:rPr>
        <w:t>太仓市招才引智激励实施办法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黑体"/>
          <w:bCs/>
          <w:spacing w:val="-4"/>
          <w:szCs w:val="32"/>
        </w:rPr>
      </w:pP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bCs/>
          <w:spacing w:val="-4"/>
          <w:szCs w:val="32"/>
        </w:rPr>
      </w:pPr>
      <w:r w:rsidRPr="000E218D">
        <w:rPr>
          <w:rFonts w:ascii="Times New Roman" w:eastAsia="仿宋_GB2312"/>
          <w:bCs/>
          <w:spacing w:val="-4"/>
          <w:szCs w:val="32"/>
        </w:rPr>
        <w:t>为深入实施创新驱动和人才优先发展战略，进一步拓宽招才引智渠道，广泛凝聚各方力量参与引才聚才工作，全面加强高层次创新创业人才引进力度，根据苏州市委、市政府</w:t>
      </w:r>
      <w:r w:rsidRPr="000E218D">
        <w:rPr>
          <w:rFonts w:ascii="Times New Roman" w:eastAsia="仿宋_GB2312"/>
          <w:spacing w:val="-4"/>
          <w:szCs w:val="32"/>
        </w:rPr>
        <w:t>《关于开放再出发的若干政策意见》（苏委发</w:t>
      </w:r>
      <w:r w:rsidRPr="000E218D">
        <w:rPr>
          <w:rFonts w:ascii="Times New Roman" w:eastAsia="仿宋_GB2312"/>
          <w:bCs/>
          <w:spacing w:val="-4"/>
          <w:szCs w:val="32"/>
        </w:rPr>
        <w:t>〔</w:t>
      </w:r>
      <w:r w:rsidRPr="000E218D">
        <w:rPr>
          <w:rFonts w:ascii="Times New Roman" w:eastAsia="仿宋_GB2312"/>
          <w:bCs/>
          <w:spacing w:val="-4"/>
          <w:szCs w:val="32"/>
        </w:rPr>
        <w:t>2020</w:t>
      </w:r>
      <w:r w:rsidRPr="000E218D">
        <w:rPr>
          <w:rFonts w:ascii="Times New Roman" w:eastAsia="仿宋_GB2312"/>
          <w:bCs/>
          <w:spacing w:val="-4"/>
          <w:szCs w:val="32"/>
        </w:rPr>
        <w:t>〕</w:t>
      </w: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号）和</w:t>
      </w:r>
      <w:r w:rsidRPr="000E218D">
        <w:rPr>
          <w:rFonts w:ascii="Times New Roman" w:eastAsia="仿宋_GB2312"/>
          <w:bCs/>
          <w:spacing w:val="-4"/>
          <w:szCs w:val="32"/>
        </w:rPr>
        <w:t>《苏州市社会化引才奖励办法（试行）》（苏委办发〔</w:t>
      </w:r>
      <w:r w:rsidRPr="000E218D">
        <w:rPr>
          <w:rFonts w:ascii="Times New Roman" w:eastAsia="仿宋_GB2312"/>
          <w:bCs/>
          <w:spacing w:val="-4"/>
          <w:szCs w:val="32"/>
        </w:rPr>
        <w:t>2019</w:t>
      </w:r>
      <w:r w:rsidRPr="000E218D">
        <w:rPr>
          <w:rFonts w:ascii="Times New Roman" w:eastAsia="仿宋_GB2312"/>
          <w:bCs/>
          <w:spacing w:val="-4"/>
          <w:szCs w:val="32"/>
        </w:rPr>
        <w:t>〕</w:t>
      </w:r>
      <w:r w:rsidRPr="000E218D">
        <w:rPr>
          <w:rFonts w:ascii="Times New Roman" w:eastAsia="仿宋_GB2312"/>
          <w:bCs/>
          <w:spacing w:val="-4"/>
          <w:szCs w:val="32"/>
        </w:rPr>
        <w:t>108</w:t>
      </w:r>
      <w:r w:rsidRPr="000E218D">
        <w:rPr>
          <w:rFonts w:ascii="Times New Roman" w:eastAsia="仿宋_GB2312"/>
          <w:bCs/>
          <w:spacing w:val="-4"/>
          <w:szCs w:val="32"/>
        </w:rPr>
        <w:t>号）文件精神，结合我市实际，制定本办法。</w:t>
      </w:r>
    </w:p>
    <w:p w:rsidR="009D422F" w:rsidRPr="000E218D" w:rsidRDefault="009D422F" w:rsidP="00942E04">
      <w:pPr>
        <w:overflowPunct w:val="0"/>
        <w:adjustRightInd w:val="0"/>
        <w:spacing w:beforeLines="50" w:afterLines="50" w:line="580" w:lineRule="exact"/>
        <w:jc w:val="center"/>
        <w:rPr>
          <w:rFonts w:ascii="Times New Roman" w:eastAsia="黑体"/>
          <w:szCs w:val="32"/>
        </w:rPr>
      </w:pPr>
      <w:r w:rsidRPr="000E218D">
        <w:rPr>
          <w:rFonts w:ascii="Times New Roman" w:eastAsia="黑体"/>
          <w:szCs w:val="32"/>
        </w:rPr>
        <w:t>第一章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总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则</w:t>
      </w:r>
    </w:p>
    <w:p w:rsidR="009D422F" w:rsidRPr="000E218D" w:rsidRDefault="009D422F" w:rsidP="009D422F">
      <w:pPr>
        <w:tabs>
          <w:tab w:val="left" w:pos="2730"/>
        </w:tabs>
        <w:overflowPunct w:val="0"/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E218D">
        <w:rPr>
          <w:rFonts w:ascii="Times New Roman" w:eastAsia="黑体"/>
          <w:szCs w:val="32"/>
        </w:rPr>
        <w:t>第一条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仿宋_GB2312"/>
          <w:szCs w:val="32"/>
        </w:rPr>
        <w:t>太仓市</w:t>
      </w:r>
      <w:bookmarkStart w:id="2" w:name="_Hlk28181863"/>
      <w:r w:rsidRPr="000E218D">
        <w:rPr>
          <w:rFonts w:ascii="Times New Roman" w:eastAsia="仿宋_GB2312"/>
          <w:szCs w:val="32"/>
        </w:rPr>
        <w:t>招才引智激励分为社会化引才奖励和人才工作团队奖励两大类。</w:t>
      </w:r>
      <w:bookmarkStart w:id="3" w:name="_Hlk28183624"/>
      <w:bookmarkEnd w:id="2"/>
    </w:p>
    <w:bookmarkEnd w:id="3"/>
    <w:p w:rsidR="009D422F" w:rsidRPr="000E218D" w:rsidRDefault="009D422F" w:rsidP="009D422F">
      <w:pPr>
        <w:overflowPunct w:val="0"/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E218D">
        <w:rPr>
          <w:rFonts w:ascii="Times New Roman" w:eastAsia="黑体"/>
          <w:szCs w:val="32"/>
        </w:rPr>
        <w:t>第二条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仿宋_GB2312"/>
          <w:szCs w:val="32"/>
        </w:rPr>
        <w:t>太仓市招才引智激励办法由太仓市人才办会同市人社局组织实施。</w:t>
      </w:r>
    </w:p>
    <w:p w:rsidR="009D422F" w:rsidRPr="000E218D" w:rsidRDefault="009D422F" w:rsidP="00942E04">
      <w:pPr>
        <w:overflowPunct w:val="0"/>
        <w:adjustRightInd w:val="0"/>
        <w:spacing w:beforeLines="50" w:afterLines="50" w:line="580" w:lineRule="exact"/>
        <w:jc w:val="center"/>
        <w:rPr>
          <w:rFonts w:ascii="Times New Roman" w:eastAsia="仿宋_GB2312"/>
          <w:bCs/>
          <w:spacing w:val="-4"/>
          <w:szCs w:val="32"/>
        </w:rPr>
      </w:pPr>
      <w:r w:rsidRPr="000E218D">
        <w:rPr>
          <w:rFonts w:ascii="Times New Roman" w:eastAsia="黑体"/>
          <w:szCs w:val="32"/>
        </w:rPr>
        <w:t>第二章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社会化引才奖励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第三条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社会化引才奖励适用对象：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楷体_GB2312"/>
          <w:spacing w:val="-4"/>
          <w:szCs w:val="32"/>
        </w:rPr>
      </w:pPr>
      <w:r w:rsidRPr="000E218D">
        <w:rPr>
          <w:rFonts w:ascii="Times New Roman" w:eastAsia="楷体_GB2312" w:hAnsi="楷体_GB2312"/>
          <w:spacing w:val="-4"/>
          <w:szCs w:val="32"/>
        </w:rPr>
        <w:t>（一）引才组织：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．具有合法资质的国内外人才服务机构、华侨华人社团、留学生协会和外国专家机构等；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lastRenderedPageBreak/>
        <w:t>2</w:t>
      </w:r>
      <w:r w:rsidRPr="000E218D">
        <w:rPr>
          <w:rFonts w:ascii="Times New Roman" w:eastAsia="仿宋_GB2312"/>
          <w:spacing w:val="-4"/>
          <w:szCs w:val="32"/>
        </w:rPr>
        <w:t>．拥有人才资源和产业优势，为我市引才聚才作出贡献的民营载体。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楷体_GB2312"/>
          <w:spacing w:val="-4"/>
          <w:szCs w:val="32"/>
        </w:rPr>
      </w:pPr>
      <w:r w:rsidRPr="000E218D">
        <w:rPr>
          <w:rFonts w:ascii="Times New Roman" w:eastAsia="楷体_GB2312" w:hAnsi="楷体_GB2312"/>
          <w:spacing w:val="-4"/>
          <w:szCs w:val="32"/>
        </w:rPr>
        <w:t>（二）招才引智顾问：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．帮助我市成功引进人才的个人；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2</w:t>
      </w:r>
      <w:r w:rsidRPr="000E218D">
        <w:rPr>
          <w:rFonts w:ascii="Times New Roman" w:eastAsia="仿宋_GB2312"/>
          <w:spacing w:val="-4"/>
          <w:szCs w:val="32"/>
        </w:rPr>
        <w:t>．我市各批次科技镇长团成员。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第四条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重点支持各类引才组织、招才引智顾问，支持对象须符合以下条件之一：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．根据我市经济和社会发展需要，推荐并协助引进海内外人才、项目、技术、资金和先进管理经验；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2</w:t>
      </w:r>
      <w:r w:rsidRPr="000E218D">
        <w:rPr>
          <w:rFonts w:ascii="Times New Roman" w:eastAsia="仿宋_GB2312"/>
          <w:spacing w:val="-4"/>
          <w:szCs w:val="32"/>
        </w:rPr>
        <w:t>．协助做好苏州国际精英创业周太仓分会场、</w:t>
      </w:r>
      <w:r w:rsidRPr="000E218D">
        <w:rPr>
          <w:rFonts w:ascii="Times New Roman" w:eastAsia="仿宋_GB2312"/>
          <w:spacing w:val="-4"/>
          <w:szCs w:val="32"/>
        </w:rPr>
        <w:t>“</w:t>
      </w:r>
      <w:r w:rsidRPr="000E218D">
        <w:rPr>
          <w:rFonts w:ascii="Times New Roman" w:eastAsia="仿宋_GB2312"/>
          <w:spacing w:val="-4"/>
          <w:szCs w:val="32"/>
        </w:rPr>
        <w:t>创赢太仓</w:t>
      </w:r>
      <w:r w:rsidRPr="000E218D">
        <w:rPr>
          <w:rFonts w:ascii="Times New Roman" w:eastAsia="仿宋_GB2312"/>
          <w:spacing w:val="-4"/>
          <w:szCs w:val="32"/>
        </w:rPr>
        <w:t>”</w:t>
      </w:r>
      <w:r w:rsidRPr="000E218D">
        <w:rPr>
          <w:rFonts w:ascii="Times New Roman" w:eastAsia="仿宋_GB2312"/>
          <w:spacing w:val="-4"/>
          <w:szCs w:val="32"/>
        </w:rPr>
        <w:t>全球创业大赛、</w:t>
      </w:r>
      <w:r w:rsidRPr="000E218D">
        <w:rPr>
          <w:rFonts w:ascii="Times New Roman" w:eastAsia="仿宋_GB2312"/>
          <w:spacing w:val="-4"/>
          <w:szCs w:val="32"/>
        </w:rPr>
        <w:t>“</w:t>
      </w:r>
      <w:r w:rsidRPr="000E218D">
        <w:rPr>
          <w:rFonts w:ascii="Times New Roman" w:eastAsia="仿宋_GB2312"/>
          <w:spacing w:val="-4"/>
          <w:szCs w:val="32"/>
        </w:rPr>
        <w:t>太仓日</w:t>
      </w:r>
      <w:r w:rsidRPr="000E218D">
        <w:rPr>
          <w:rFonts w:ascii="Times New Roman" w:eastAsia="仿宋_GB2312"/>
          <w:spacing w:val="-4"/>
          <w:szCs w:val="32"/>
        </w:rPr>
        <w:t>”</w:t>
      </w:r>
      <w:r w:rsidRPr="000E218D">
        <w:rPr>
          <w:rFonts w:ascii="Times New Roman" w:eastAsia="仿宋_GB2312"/>
          <w:spacing w:val="-4"/>
          <w:szCs w:val="32"/>
        </w:rPr>
        <w:t>推介会等招才引智活动；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3</w:t>
      </w:r>
      <w:r w:rsidRPr="000E218D">
        <w:rPr>
          <w:rFonts w:ascii="Times New Roman" w:eastAsia="仿宋_GB2312"/>
          <w:spacing w:val="-4"/>
          <w:szCs w:val="32"/>
        </w:rPr>
        <w:t>．面向海内外发布我市各类招才引智需求，宣传推介我市创新创业环境及人才政策等信息；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黑体"/>
          <w:bCs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4</w:t>
      </w:r>
      <w:r w:rsidRPr="000E218D">
        <w:rPr>
          <w:rFonts w:ascii="Times New Roman" w:eastAsia="仿宋_GB2312"/>
          <w:spacing w:val="-4"/>
          <w:szCs w:val="32"/>
        </w:rPr>
        <w:t>．协助完成我市人才工作重点任务或相关工作。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第五条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引才组织或招才引智顾问可</w:t>
      </w:r>
      <w:r w:rsidRPr="000E218D">
        <w:rPr>
          <w:rFonts w:ascii="Times New Roman" w:eastAsia="仿宋_GB2312"/>
          <w:szCs w:val="32"/>
        </w:rPr>
        <w:t>适用以下政策</w:t>
      </w:r>
      <w:r w:rsidRPr="000E218D">
        <w:rPr>
          <w:rFonts w:ascii="Times New Roman" w:eastAsia="仿宋_GB2312"/>
          <w:spacing w:val="-4"/>
          <w:szCs w:val="32"/>
        </w:rPr>
        <w:t>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．优质资源奖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color w:val="000000"/>
          <w:spacing w:val="-4"/>
          <w:szCs w:val="32"/>
        </w:rPr>
        <w:t>经市人社局备案，市人才办审定后，引才组织或招才引智顾问开展招才引智活动并与我市</w:t>
      </w:r>
      <w:r w:rsidRPr="000E218D">
        <w:rPr>
          <w:rFonts w:ascii="Times New Roman" w:eastAsia="仿宋_GB2312"/>
          <w:spacing w:val="-4"/>
          <w:szCs w:val="32"/>
        </w:rPr>
        <w:t>区镇</w:t>
      </w:r>
      <w:r w:rsidRPr="000E218D">
        <w:rPr>
          <w:rFonts w:ascii="Times New Roman" w:eastAsia="仿宋_GB2312"/>
          <w:color w:val="000000"/>
          <w:spacing w:val="-4"/>
          <w:szCs w:val="32"/>
        </w:rPr>
        <w:t>进行实地对接的，按照每个项目</w:t>
      </w:r>
      <w:r w:rsidRPr="000E218D">
        <w:rPr>
          <w:rFonts w:ascii="Times New Roman" w:eastAsia="仿宋_GB2312"/>
          <w:color w:val="000000"/>
          <w:spacing w:val="-4"/>
          <w:szCs w:val="32"/>
        </w:rPr>
        <w:t>2000</w:t>
      </w:r>
      <w:r w:rsidRPr="000E218D">
        <w:rPr>
          <w:rFonts w:ascii="Times New Roman" w:eastAsia="仿宋_GB2312"/>
          <w:color w:val="000000"/>
          <w:spacing w:val="-4"/>
          <w:szCs w:val="32"/>
        </w:rPr>
        <w:t>元给予优质资源奖。</w:t>
      </w:r>
    </w:p>
    <w:p w:rsidR="009D422F" w:rsidRPr="000E218D" w:rsidRDefault="009D422F" w:rsidP="009D422F">
      <w:pPr>
        <w:widowControl/>
        <w:adjustRightInd w:val="0"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2</w:t>
      </w:r>
      <w:r w:rsidRPr="000E218D">
        <w:rPr>
          <w:rFonts w:ascii="Times New Roman" w:eastAsia="仿宋_GB2312"/>
          <w:spacing w:val="-4"/>
          <w:szCs w:val="32"/>
        </w:rPr>
        <w:t>．优秀伙伴奖</w:t>
      </w:r>
    </w:p>
    <w:p w:rsidR="009D422F" w:rsidRPr="000E218D" w:rsidRDefault="009D422F" w:rsidP="009D422F">
      <w:pPr>
        <w:ind w:firstLineChars="200" w:firstLine="614"/>
        <w:rPr>
          <w:rFonts w:ascii="Times New Roman" w:eastAsia="仿宋_GB2312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每年根据当年度工作开展情况及成效，对引才组织进行评估，</w:t>
      </w:r>
      <w:r w:rsidRPr="000E218D">
        <w:rPr>
          <w:rFonts w:ascii="Times New Roman" w:eastAsia="仿宋_GB2312"/>
          <w:spacing w:val="-4"/>
          <w:szCs w:val="32"/>
        </w:rPr>
        <w:lastRenderedPageBreak/>
        <w:t>择优评选出太仓市招才引智</w:t>
      </w:r>
      <w:r w:rsidRPr="000E218D">
        <w:rPr>
          <w:rFonts w:ascii="Times New Roman" w:eastAsia="仿宋_GB2312"/>
          <w:spacing w:val="-4"/>
          <w:szCs w:val="32"/>
        </w:rPr>
        <w:t>“</w:t>
      </w:r>
      <w:r w:rsidRPr="000E218D">
        <w:rPr>
          <w:rFonts w:ascii="Times New Roman" w:eastAsia="仿宋_GB2312"/>
          <w:spacing w:val="-4"/>
          <w:szCs w:val="32"/>
        </w:rPr>
        <w:t>金牌伙伴</w:t>
      </w:r>
      <w:r w:rsidRPr="000E218D">
        <w:rPr>
          <w:rFonts w:ascii="Times New Roman" w:eastAsia="仿宋_GB2312"/>
          <w:spacing w:val="-4"/>
          <w:szCs w:val="32"/>
        </w:rPr>
        <w:t>”“</w:t>
      </w:r>
      <w:r w:rsidRPr="000E218D">
        <w:rPr>
          <w:rFonts w:ascii="Times New Roman" w:eastAsia="仿宋_GB2312"/>
          <w:spacing w:val="-4"/>
          <w:szCs w:val="32"/>
        </w:rPr>
        <w:t>银牌伙伴</w:t>
      </w:r>
      <w:r w:rsidRPr="000E218D">
        <w:rPr>
          <w:rFonts w:ascii="Times New Roman" w:eastAsia="仿宋_GB2312"/>
          <w:spacing w:val="-4"/>
          <w:szCs w:val="32"/>
        </w:rPr>
        <w:t>”“</w:t>
      </w:r>
      <w:r w:rsidRPr="000E218D">
        <w:rPr>
          <w:rFonts w:ascii="Times New Roman" w:eastAsia="仿宋_GB2312"/>
          <w:spacing w:val="-4"/>
          <w:szCs w:val="32"/>
        </w:rPr>
        <w:t>铜牌伙伴</w:t>
      </w:r>
      <w:r w:rsidRPr="000E218D">
        <w:rPr>
          <w:rFonts w:ascii="Times New Roman" w:eastAsia="仿宋_GB2312"/>
          <w:spacing w:val="-4"/>
          <w:szCs w:val="32"/>
        </w:rPr>
        <w:t>”</w:t>
      </w:r>
      <w:r w:rsidRPr="000E218D">
        <w:rPr>
          <w:rFonts w:ascii="Times New Roman" w:eastAsia="仿宋_GB2312"/>
          <w:spacing w:val="-4"/>
          <w:szCs w:val="32"/>
        </w:rPr>
        <w:t>，分别给予</w:t>
      </w:r>
      <w:r w:rsidRPr="000E218D">
        <w:rPr>
          <w:rFonts w:ascii="Times New Roman" w:eastAsia="仿宋_GB2312"/>
          <w:spacing w:val="-4"/>
          <w:szCs w:val="32"/>
        </w:rPr>
        <w:t>8</w:t>
      </w:r>
      <w:r w:rsidRPr="000E218D">
        <w:rPr>
          <w:rFonts w:ascii="Times New Roman" w:eastAsia="仿宋_GB2312"/>
          <w:spacing w:val="-4"/>
          <w:szCs w:val="32"/>
        </w:rPr>
        <w:t>万元、</w:t>
      </w:r>
      <w:r w:rsidRPr="000E218D">
        <w:rPr>
          <w:rFonts w:ascii="Times New Roman" w:eastAsia="仿宋_GB2312"/>
          <w:spacing w:val="-4"/>
          <w:szCs w:val="32"/>
        </w:rPr>
        <w:t>5</w:t>
      </w:r>
      <w:r w:rsidRPr="000E218D">
        <w:rPr>
          <w:rFonts w:ascii="Times New Roman" w:eastAsia="仿宋_GB2312"/>
          <w:spacing w:val="-4"/>
          <w:szCs w:val="32"/>
        </w:rPr>
        <w:t>万元、</w:t>
      </w:r>
      <w:r w:rsidRPr="000E218D">
        <w:rPr>
          <w:rFonts w:ascii="Times New Roman" w:eastAsia="仿宋_GB2312"/>
          <w:spacing w:val="-4"/>
          <w:szCs w:val="32"/>
        </w:rPr>
        <w:t>3</w:t>
      </w:r>
      <w:r w:rsidRPr="000E218D">
        <w:rPr>
          <w:rFonts w:ascii="Times New Roman" w:eastAsia="仿宋_GB2312"/>
          <w:spacing w:val="-4"/>
          <w:szCs w:val="32"/>
        </w:rPr>
        <w:t>万元优秀伙伴奖。</w:t>
      </w:r>
    </w:p>
    <w:p w:rsidR="009D422F" w:rsidRPr="000E218D" w:rsidRDefault="009D422F" w:rsidP="009D422F">
      <w:pPr>
        <w:widowControl/>
        <w:adjustRightInd w:val="0"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3</w:t>
      </w:r>
      <w:r w:rsidRPr="000E218D">
        <w:rPr>
          <w:rFonts w:ascii="Times New Roman" w:eastAsia="仿宋_GB2312"/>
          <w:spacing w:val="-4"/>
          <w:szCs w:val="32"/>
        </w:rPr>
        <w:t>．差旅补贴</w:t>
      </w:r>
    </w:p>
    <w:p w:rsidR="009D422F" w:rsidRPr="000E218D" w:rsidRDefault="009D422F" w:rsidP="009D422F">
      <w:pPr>
        <w:widowControl/>
        <w:adjustRightInd w:val="0"/>
        <w:spacing w:line="580" w:lineRule="exact"/>
        <w:ind w:firstLineChars="200" w:firstLine="614"/>
        <w:rPr>
          <w:rFonts w:ascii="Times New Roman" w:eastAsia="仿宋_GB2312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经前期对接、遴选并受邀参加我市招才引智活动的人才，按照来源地给予定额差旅补贴。具体标准为：欧美</w:t>
      </w:r>
      <w:r w:rsidRPr="000E218D">
        <w:rPr>
          <w:rFonts w:ascii="Times New Roman" w:eastAsia="仿宋_GB2312"/>
          <w:spacing w:val="-4"/>
          <w:szCs w:val="32"/>
        </w:rPr>
        <w:t>4000</w:t>
      </w:r>
      <w:r w:rsidRPr="000E218D">
        <w:rPr>
          <w:rFonts w:ascii="Times New Roman" w:eastAsia="仿宋_GB2312"/>
          <w:spacing w:val="-4"/>
          <w:szCs w:val="32"/>
        </w:rPr>
        <w:t>元／人，大洋洲</w:t>
      </w:r>
      <w:r w:rsidRPr="000E218D">
        <w:rPr>
          <w:rFonts w:ascii="Times New Roman" w:eastAsia="仿宋_GB2312"/>
          <w:spacing w:val="-4"/>
          <w:szCs w:val="32"/>
        </w:rPr>
        <w:t>3000</w:t>
      </w:r>
      <w:r w:rsidRPr="000E218D">
        <w:rPr>
          <w:rFonts w:ascii="Times New Roman" w:eastAsia="仿宋_GB2312"/>
          <w:spacing w:val="-4"/>
          <w:szCs w:val="32"/>
        </w:rPr>
        <w:t>元／人，亚洲（含港澳台）</w:t>
      </w:r>
      <w:r w:rsidRPr="000E218D">
        <w:rPr>
          <w:rFonts w:ascii="Times New Roman" w:eastAsia="仿宋_GB2312"/>
          <w:spacing w:val="-4"/>
          <w:szCs w:val="32"/>
        </w:rPr>
        <w:t>2000</w:t>
      </w:r>
      <w:r w:rsidRPr="000E218D">
        <w:rPr>
          <w:rFonts w:ascii="Times New Roman" w:eastAsia="仿宋_GB2312"/>
          <w:spacing w:val="-4"/>
          <w:szCs w:val="32"/>
        </w:rPr>
        <w:t>元／人，国内其他地区</w:t>
      </w:r>
      <w:r w:rsidRPr="000E218D">
        <w:rPr>
          <w:rFonts w:ascii="Times New Roman" w:eastAsia="仿宋_GB2312"/>
          <w:spacing w:val="-4"/>
          <w:szCs w:val="32"/>
        </w:rPr>
        <w:t>1000</w:t>
      </w:r>
      <w:r w:rsidRPr="000E218D">
        <w:rPr>
          <w:rFonts w:ascii="Times New Roman" w:eastAsia="仿宋_GB2312"/>
          <w:spacing w:val="-4"/>
          <w:szCs w:val="32"/>
        </w:rPr>
        <w:t>元／人。</w:t>
      </w:r>
      <w:r w:rsidRPr="000E218D">
        <w:rPr>
          <w:rFonts w:ascii="Times New Roman" w:eastAsia="仿宋_GB2312"/>
          <w:szCs w:val="32"/>
        </w:rPr>
        <w:t>享受</w:t>
      </w:r>
      <w:r w:rsidRPr="000E218D">
        <w:rPr>
          <w:rFonts w:ascii="Times New Roman" w:eastAsia="仿宋_GB2312"/>
          <w:spacing w:val="-4"/>
          <w:szCs w:val="32"/>
        </w:rPr>
        <w:t>境外</w:t>
      </w:r>
      <w:r w:rsidRPr="000E218D">
        <w:rPr>
          <w:rFonts w:ascii="Times New Roman" w:eastAsia="仿宋_GB2312"/>
          <w:szCs w:val="32"/>
        </w:rPr>
        <w:t>差旅补贴的人才，须</w:t>
      </w:r>
      <w:r w:rsidRPr="000E218D">
        <w:rPr>
          <w:rFonts w:ascii="Times New Roman" w:eastAsia="仿宋_GB2312"/>
          <w:spacing w:val="-4"/>
          <w:szCs w:val="32"/>
        </w:rPr>
        <w:t>以规定期间入境记录为依据，在规定期间</w:t>
      </w:r>
      <w:r w:rsidRPr="000E218D">
        <w:rPr>
          <w:rFonts w:ascii="Times New Roman" w:eastAsia="仿宋_GB2312"/>
          <w:szCs w:val="32"/>
        </w:rPr>
        <w:t>前入境的人才统一按</w:t>
      </w:r>
      <w:r w:rsidRPr="000E218D">
        <w:rPr>
          <w:rFonts w:ascii="Times New Roman" w:eastAsia="仿宋_GB2312"/>
          <w:spacing w:val="-4"/>
          <w:szCs w:val="32"/>
        </w:rPr>
        <w:t>1000</w:t>
      </w:r>
      <w:r w:rsidRPr="000E218D">
        <w:rPr>
          <w:rFonts w:ascii="Times New Roman" w:eastAsia="仿宋_GB2312"/>
          <w:spacing w:val="-4"/>
          <w:szCs w:val="32"/>
        </w:rPr>
        <w:t>元／人</w:t>
      </w:r>
      <w:r w:rsidRPr="000E218D">
        <w:rPr>
          <w:rFonts w:ascii="Times New Roman" w:eastAsia="仿宋_GB2312"/>
          <w:szCs w:val="32"/>
        </w:rPr>
        <w:t>标准进行补贴。每个项目原则上只补贴</w:t>
      </w:r>
      <w:r w:rsidRPr="000E218D">
        <w:rPr>
          <w:rFonts w:ascii="Times New Roman" w:eastAsia="仿宋_GB2312"/>
          <w:szCs w:val="32"/>
        </w:rPr>
        <w:t>1</w:t>
      </w:r>
      <w:r w:rsidRPr="000E218D">
        <w:rPr>
          <w:rFonts w:ascii="Times New Roman" w:eastAsia="仿宋_GB2312"/>
          <w:szCs w:val="32"/>
        </w:rPr>
        <w:t>人。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4</w:t>
      </w:r>
      <w:r w:rsidRPr="000E218D">
        <w:rPr>
          <w:rFonts w:ascii="Times New Roman" w:eastAsia="仿宋_GB2312"/>
          <w:spacing w:val="-4"/>
          <w:szCs w:val="32"/>
        </w:rPr>
        <w:t>．引才落户奖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引才组织和招才引智顾问推荐人才落户，按以下标准给予引才落户奖励：</w:t>
      </w:r>
    </w:p>
    <w:p w:rsidR="009D422F" w:rsidRPr="000E218D" w:rsidRDefault="009D422F" w:rsidP="009D422F">
      <w:pPr>
        <w:widowControl/>
        <w:spacing w:line="580" w:lineRule="exact"/>
        <w:ind w:firstLineChars="200" w:firstLine="630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color w:val="000000"/>
          <w:szCs w:val="32"/>
        </w:rPr>
        <w:t>推荐人才首次入选太仓市级以上领军人才计划的，创业类按照人才实缴资本</w:t>
      </w:r>
      <w:r w:rsidRPr="000E218D">
        <w:rPr>
          <w:rFonts w:ascii="Times New Roman" w:eastAsia="仿宋_GB2312"/>
          <w:color w:val="000000"/>
          <w:szCs w:val="32"/>
        </w:rPr>
        <w:t>5%</w:t>
      </w:r>
      <w:r w:rsidRPr="000E218D">
        <w:rPr>
          <w:rFonts w:ascii="Times New Roman" w:eastAsia="仿宋_GB2312"/>
          <w:color w:val="000000"/>
          <w:szCs w:val="32"/>
        </w:rPr>
        <w:t>的比例给予奖励</w:t>
      </w:r>
      <w:r w:rsidRPr="000E218D">
        <w:rPr>
          <w:rFonts w:ascii="Times New Roman" w:eastAsia="仿宋_GB2312"/>
          <w:szCs w:val="32"/>
        </w:rPr>
        <w:t>；</w:t>
      </w:r>
      <w:r w:rsidRPr="000E218D">
        <w:rPr>
          <w:rFonts w:ascii="Times New Roman" w:eastAsia="仿宋_GB2312"/>
          <w:color w:val="000000"/>
          <w:szCs w:val="32"/>
        </w:rPr>
        <w:t>创新类按照人才认定年薪</w:t>
      </w:r>
      <w:r w:rsidRPr="000E218D">
        <w:rPr>
          <w:rFonts w:ascii="Times New Roman" w:eastAsia="仿宋_GB2312"/>
          <w:color w:val="000000"/>
          <w:szCs w:val="32"/>
        </w:rPr>
        <w:t>10%</w:t>
      </w:r>
      <w:r w:rsidRPr="000E218D">
        <w:rPr>
          <w:rFonts w:ascii="Times New Roman" w:eastAsia="仿宋_GB2312"/>
          <w:color w:val="000000"/>
          <w:szCs w:val="32"/>
        </w:rPr>
        <w:t>的比例给予奖励。入选苏州市级以上领军人才计划的，额外给予</w:t>
      </w:r>
      <w:r w:rsidRPr="000E218D">
        <w:rPr>
          <w:rFonts w:ascii="Times New Roman" w:eastAsia="仿宋_GB2312"/>
          <w:color w:val="000000"/>
          <w:szCs w:val="32"/>
        </w:rPr>
        <w:t>5</w:t>
      </w:r>
      <w:r w:rsidRPr="000E218D">
        <w:rPr>
          <w:rFonts w:ascii="Times New Roman" w:eastAsia="仿宋_GB2312"/>
          <w:color w:val="000000"/>
          <w:szCs w:val="32"/>
        </w:rPr>
        <w:t>万元奖励。奖励总金额最高</w:t>
      </w:r>
      <w:r w:rsidRPr="000E218D">
        <w:rPr>
          <w:rFonts w:ascii="Times New Roman" w:eastAsia="仿宋_GB2312"/>
          <w:color w:val="000000"/>
          <w:szCs w:val="32"/>
        </w:rPr>
        <w:t>100</w:t>
      </w:r>
      <w:r w:rsidRPr="000E218D">
        <w:rPr>
          <w:rFonts w:ascii="Times New Roman" w:eastAsia="仿宋_GB2312"/>
          <w:color w:val="000000"/>
          <w:szCs w:val="32"/>
        </w:rPr>
        <w:t>万元。</w:t>
      </w:r>
      <w:r w:rsidRPr="000E218D">
        <w:rPr>
          <w:rFonts w:ascii="Times New Roman" w:eastAsia="仿宋_GB2312"/>
          <w:spacing w:val="-4"/>
          <w:szCs w:val="32"/>
        </w:rPr>
        <w:t>引才落户奖与各类招商引资奖励就高不重复。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第六条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社会化引才奖励申领程序：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．优质资源奖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招才引智活动结束后，由引才组织或招才引智顾问提出申请，经市人社局审核，市人才办认定后拨付。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lastRenderedPageBreak/>
        <w:t>2</w:t>
      </w:r>
      <w:r w:rsidRPr="000E218D">
        <w:rPr>
          <w:rFonts w:ascii="Times New Roman" w:eastAsia="仿宋_GB2312"/>
          <w:spacing w:val="-4"/>
          <w:szCs w:val="32"/>
        </w:rPr>
        <w:t>．优秀伙伴奖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由市人社局对引才组织进行年度考核评价，形成奖励建议名单，报市人才办主任会议审议后拨付。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3</w:t>
      </w:r>
      <w:r w:rsidRPr="000E218D">
        <w:rPr>
          <w:rFonts w:ascii="Times New Roman" w:eastAsia="仿宋_GB2312"/>
          <w:spacing w:val="-4"/>
          <w:szCs w:val="32"/>
        </w:rPr>
        <w:t>．差旅补贴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color w:val="000000"/>
          <w:spacing w:val="-4"/>
          <w:szCs w:val="32"/>
        </w:rPr>
        <w:t>差旅补贴在活动结束后发放给参会人才，未能全程参加活动的，不予发放。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4</w:t>
      </w:r>
      <w:r w:rsidRPr="000E218D">
        <w:rPr>
          <w:rFonts w:ascii="Times New Roman" w:eastAsia="仿宋_GB2312"/>
          <w:spacing w:val="-4"/>
          <w:szCs w:val="32"/>
        </w:rPr>
        <w:t>．引才落户奖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color w:val="000000"/>
          <w:spacing w:val="-4"/>
          <w:szCs w:val="32"/>
        </w:rPr>
      </w:pPr>
      <w:r w:rsidRPr="000E218D">
        <w:rPr>
          <w:rFonts w:ascii="Times New Roman" w:eastAsia="仿宋_GB2312"/>
          <w:color w:val="000000"/>
          <w:spacing w:val="-4"/>
          <w:szCs w:val="32"/>
        </w:rPr>
        <w:t>创业类人才须在完成工商注册后</w:t>
      </w:r>
      <w:r w:rsidRPr="000E218D">
        <w:rPr>
          <w:rFonts w:ascii="Times New Roman" w:eastAsia="仿宋_GB2312"/>
          <w:color w:val="000000"/>
          <w:spacing w:val="-4"/>
          <w:szCs w:val="32"/>
        </w:rPr>
        <w:t>3</w:t>
      </w:r>
      <w:r w:rsidRPr="000E218D">
        <w:rPr>
          <w:rFonts w:ascii="Times New Roman" w:eastAsia="仿宋_GB2312"/>
          <w:color w:val="000000"/>
          <w:spacing w:val="-4"/>
          <w:szCs w:val="32"/>
        </w:rPr>
        <w:t>个月内到市人社局进行备案，创新类人才须在签署劳动合同后</w:t>
      </w:r>
      <w:r w:rsidRPr="000E218D">
        <w:rPr>
          <w:rFonts w:ascii="Times New Roman" w:eastAsia="仿宋_GB2312"/>
          <w:color w:val="000000"/>
          <w:spacing w:val="-4"/>
          <w:szCs w:val="32"/>
        </w:rPr>
        <w:t>3</w:t>
      </w:r>
      <w:r w:rsidRPr="000E218D">
        <w:rPr>
          <w:rFonts w:ascii="Times New Roman" w:eastAsia="仿宋_GB2312"/>
          <w:color w:val="000000"/>
          <w:spacing w:val="-4"/>
          <w:szCs w:val="32"/>
        </w:rPr>
        <w:t>个月内到市人社局进行备案。推荐落户的人才入选各级人才计划后，由引才组织或招才引智顾问提出申请，经被引进人才、区镇确认，市人社局审核，市人才办主任会议审议后，按规定拨付奖励资金。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color w:val="000000"/>
          <w:spacing w:val="-4"/>
          <w:szCs w:val="32"/>
        </w:rPr>
        <w:t>推荐人才项目入选各级人才计划的，引才落户奖分两次拨付，入选后先拨付</w:t>
      </w:r>
      <w:r w:rsidRPr="000E218D">
        <w:rPr>
          <w:rFonts w:ascii="Times New Roman" w:eastAsia="仿宋_GB2312"/>
          <w:color w:val="000000"/>
          <w:spacing w:val="-4"/>
          <w:szCs w:val="32"/>
        </w:rPr>
        <w:t>50%</w:t>
      </w:r>
      <w:r w:rsidRPr="000E218D">
        <w:rPr>
          <w:rFonts w:ascii="Times New Roman" w:eastAsia="仿宋_GB2312"/>
          <w:color w:val="000000"/>
          <w:spacing w:val="-4"/>
          <w:szCs w:val="32"/>
        </w:rPr>
        <w:t>资金，剩余资金待其人才项目通过结题验收后拨付。</w:t>
      </w:r>
    </w:p>
    <w:p w:rsidR="009D422F" w:rsidRPr="000E218D" w:rsidRDefault="009D422F" w:rsidP="00942E04">
      <w:pPr>
        <w:overflowPunct w:val="0"/>
        <w:adjustRightInd w:val="0"/>
        <w:spacing w:beforeLines="50" w:afterLines="50" w:line="580" w:lineRule="exact"/>
        <w:jc w:val="center"/>
        <w:rPr>
          <w:rFonts w:ascii="Times New Roman" w:eastAsia="仿宋_GB2312"/>
          <w:bCs/>
          <w:spacing w:val="-4"/>
          <w:szCs w:val="32"/>
        </w:rPr>
      </w:pPr>
      <w:r w:rsidRPr="000E218D">
        <w:rPr>
          <w:rFonts w:ascii="Times New Roman" w:eastAsia="黑体"/>
          <w:szCs w:val="32"/>
        </w:rPr>
        <w:t>第三章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人才工作团队奖励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第七条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人才工作团队奖励适用对象为各区镇从事人才工作的团队成员。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第八条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根据苏州市委、市政府《关于开放再出发的若干政策意见》（苏委发</w:t>
      </w:r>
      <w:r w:rsidRPr="000E218D">
        <w:rPr>
          <w:rFonts w:ascii="Times New Roman" w:eastAsia="仿宋_GB2312"/>
          <w:bCs/>
          <w:spacing w:val="-4"/>
          <w:szCs w:val="32"/>
        </w:rPr>
        <w:t>〔</w:t>
      </w:r>
      <w:r w:rsidRPr="000E218D">
        <w:rPr>
          <w:rFonts w:ascii="Times New Roman" w:eastAsia="仿宋_GB2312"/>
          <w:bCs/>
          <w:spacing w:val="-4"/>
          <w:szCs w:val="32"/>
        </w:rPr>
        <w:t>2020</w:t>
      </w:r>
      <w:r w:rsidRPr="000E218D">
        <w:rPr>
          <w:rFonts w:ascii="Times New Roman" w:eastAsia="仿宋_GB2312"/>
          <w:bCs/>
          <w:spacing w:val="-4"/>
          <w:szCs w:val="32"/>
        </w:rPr>
        <w:t>〕</w:t>
      </w: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号）文件精神，充分体现奖优奖勤的</w:t>
      </w:r>
      <w:r w:rsidRPr="000E218D">
        <w:rPr>
          <w:rFonts w:ascii="Times New Roman" w:eastAsia="仿宋_GB2312"/>
          <w:spacing w:val="-4"/>
          <w:szCs w:val="32"/>
        </w:rPr>
        <w:lastRenderedPageBreak/>
        <w:t>原则，对人才工作专职人员配备到位且成效显著的区镇，予以如下奖励：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1</w:t>
      </w:r>
      <w:r w:rsidRPr="000E218D">
        <w:rPr>
          <w:rFonts w:ascii="Times New Roman" w:eastAsia="仿宋_GB2312"/>
          <w:spacing w:val="-4"/>
          <w:szCs w:val="32"/>
        </w:rPr>
        <w:t>．团队贡献奖：区镇获评人才工作先进、创新进步地区的，除给予</w:t>
      </w:r>
      <w:r w:rsidRPr="000E218D">
        <w:rPr>
          <w:rFonts w:ascii="Times New Roman" w:eastAsia="仿宋_GB2312"/>
          <w:spacing w:val="-4"/>
          <w:szCs w:val="32"/>
        </w:rPr>
        <w:t>20</w:t>
      </w:r>
      <w:r w:rsidRPr="000E218D">
        <w:rPr>
          <w:rFonts w:ascii="Times New Roman" w:eastAsia="仿宋_GB2312"/>
          <w:spacing w:val="-4"/>
          <w:szCs w:val="32"/>
        </w:rPr>
        <w:t>万元、</w:t>
      </w:r>
      <w:r w:rsidRPr="000E218D">
        <w:rPr>
          <w:rFonts w:ascii="Times New Roman" w:eastAsia="仿宋_GB2312"/>
          <w:spacing w:val="-4"/>
          <w:szCs w:val="32"/>
        </w:rPr>
        <w:t>10</w:t>
      </w:r>
      <w:r w:rsidRPr="000E218D">
        <w:rPr>
          <w:rFonts w:ascii="Times New Roman" w:eastAsia="仿宋_GB2312"/>
          <w:spacing w:val="-4"/>
          <w:szCs w:val="32"/>
        </w:rPr>
        <w:t>万元的年度专项工作经费奖励外，再给予</w:t>
      </w:r>
      <w:r w:rsidRPr="000E218D">
        <w:rPr>
          <w:rFonts w:ascii="Times New Roman" w:eastAsia="仿宋_GB2312"/>
          <w:spacing w:val="-4"/>
          <w:szCs w:val="32"/>
        </w:rPr>
        <w:t>5</w:t>
      </w:r>
      <w:r w:rsidRPr="000E218D">
        <w:rPr>
          <w:rFonts w:ascii="Times New Roman" w:eastAsia="仿宋_GB2312"/>
          <w:spacing w:val="-4"/>
          <w:szCs w:val="32"/>
        </w:rPr>
        <w:t>万元人才工作团队个人奖励；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pacing w:val="-4"/>
          <w:szCs w:val="32"/>
        </w:rPr>
      </w:pPr>
      <w:r w:rsidRPr="000E218D">
        <w:rPr>
          <w:rFonts w:ascii="Times New Roman" w:eastAsia="仿宋_GB2312"/>
          <w:spacing w:val="-4"/>
          <w:szCs w:val="32"/>
        </w:rPr>
        <w:t>2</w:t>
      </w:r>
      <w:r w:rsidRPr="000E218D">
        <w:rPr>
          <w:rFonts w:ascii="Times New Roman" w:eastAsia="仿宋_GB2312"/>
          <w:spacing w:val="-4"/>
          <w:szCs w:val="32"/>
        </w:rPr>
        <w:t>．单项突破奖：区镇在苏州市级以上领军人才计划、载体平台建设等方面取得重大突破的，给予</w:t>
      </w:r>
      <w:r w:rsidRPr="000E218D">
        <w:rPr>
          <w:rFonts w:ascii="Times New Roman" w:eastAsia="仿宋_GB2312"/>
          <w:spacing w:val="-4"/>
          <w:szCs w:val="32"/>
        </w:rPr>
        <w:t>5</w:t>
      </w:r>
      <w:r w:rsidRPr="000E218D">
        <w:rPr>
          <w:rFonts w:ascii="Times New Roman" w:eastAsia="仿宋_GB2312"/>
          <w:spacing w:val="-4"/>
          <w:szCs w:val="32"/>
        </w:rPr>
        <w:t>万元人才工作团队个人奖励。</w:t>
      </w:r>
    </w:p>
    <w:p w:rsidR="009D422F" w:rsidRPr="000E218D" w:rsidRDefault="009D422F" w:rsidP="00942E04">
      <w:pPr>
        <w:overflowPunct w:val="0"/>
        <w:adjustRightInd w:val="0"/>
        <w:spacing w:beforeLines="50" w:afterLines="50" w:line="580" w:lineRule="exact"/>
        <w:jc w:val="center"/>
        <w:rPr>
          <w:rFonts w:ascii="Times New Roman" w:eastAsia="楷体_GB2312"/>
          <w:spacing w:val="-4"/>
          <w:szCs w:val="32"/>
        </w:rPr>
      </w:pPr>
      <w:r w:rsidRPr="000E218D">
        <w:rPr>
          <w:rFonts w:ascii="Times New Roman" w:eastAsia="黑体"/>
          <w:szCs w:val="32"/>
        </w:rPr>
        <w:t>第四章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保障措施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黑体"/>
          <w:bCs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第九条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pacing w:val="-4"/>
          <w:szCs w:val="32"/>
        </w:rPr>
        <w:t>本办法适用的奖励经费列入市人才开发专项资金年度预算，并按规定列支。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第十条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zCs w:val="32"/>
        </w:rPr>
        <w:t>对弄虚作假、多头申报、骗取奖励的机构和个人，纳入失信联合惩戒系统，取消其申请各类人才政策的资格，追回奖励经费，并按规定追究法律责任。</w:t>
      </w:r>
    </w:p>
    <w:p w:rsidR="009D422F" w:rsidRPr="000E218D" w:rsidRDefault="009D422F" w:rsidP="00942E04">
      <w:pPr>
        <w:overflowPunct w:val="0"/>
        <w:adjustRightInd w:val="0"/>
        <w:spacing w:beforeLines="50" w:afterLines="50" w:line="580" w:lineRule="exact"/>
        <w:jc w:val="center"/>
        <w:rPr>
          <w:rFonts w:ascii="Times New Roman" w:eastAsia="黑体"/>
          <w:bCs/>
          <w:spacing w:val="-4"/>
          <w:szCs w:val="32"/>
        </w:rPr>
      </w:pPr>
      <w:r w:rsidRPr="000E218D">
        <w:rPr>
          <w:rFonts w:ascii="Times New Roman" w:eastAsia="黑体"/>
          <w:szCs w:val="32"/>
        </w:rPr>
        <w:t>第五章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附</w:t>
      </w:r>
      <w:r w:rsidRPr="000E218D">
        <w:rPr>
          <w:rFonts w:ascii="Times New Roman" w:eastAsia="黑体"/>
          <w:szCs w:val="32"/>
        </w:rPr>
        <w:t xml:space="preserve">  </w:t>
      </w:r>
      <w:r w:rsidRPr="000E218D">
        <w:rPr>
          <w:rFonts w:ascii="Times New Roman" w:eastAsia="黑体"/>
          <w:szCs w:val="32"/>
        </w:rPr>
        <w:t>则</w:t>
      </w:r>
    </w:p>
    <w:p w:rsidR="009D422F" w:rsidRPr="000E218D" w:rsidRDefault="009D422F" w:rsidP="009D422F">
      <w:pPr>
        <w:widowControl/>
        <w:spacing w:line="580" w:lineRule="exact"/>
        <w:ind w:firstLineChars="200" w:firstLine="614"/>
        <w:rPr>
          <w:rFonts w:ascii="Times New Roman" w:eastAsia="仿宋_GB2312"/>
          <w:bCs/>
          <w:spacing w:val="-4"/>
          <w:szCs w:val="32"/>
        </w:rPr>
      </w:pPr>
      <w:r w:rsidRPr="000E218D">
        <w:rPr>
          <w:rFonts w:ascii="Times New Roman" w:eastAsia="黑体"/>
          <w:bCs/>
          <w:spacing w:val="-4"/>
          <w:szCs w:val="32"/>
        </w:rPr>
        <w:t>第十一条</w:t>
      </w:r>
      <w:r w:rsidRPr="000E218D">
        <w:rPr>
          <w:rFonts w:ascii="Times New Roman" w:eastAsia="黑体"/>
          <w:bCs/>
          <w:spacing w:val="-4"/>
          <w:szCs w:val="32"/>
        </w:rPr>
        <w:t xml:space="preserve">  </w:t>
      </w:r>
      <w:r w:rsidRPr="000E218D">
        <w:rPr>
          <w:rFonts w:ascii="Times New Roman" w:eastAsia="仿宋_GB2312"/>
          <w:szCs w:val="32"/>
        </w:rPr>
        <w:t>本办法自印发之日起实施，</w:t>
      </w:r>
      <w:r w:rsidRPr="000E218D">
        <w:rPr>
          <w:rFonts w:ascii="Times New Roman" w:eastAsia="仿宋_GB2312"/>
          <w:spacing w:val="-4"/>
          <w:szCs w:val="32"/>
        </w:rPr>
        <w:t>由市人才办会同市人社局负责解释。</w:t>
      </w:r>
      <w:r w:rsidRPr="000E218D">
        <w:rPr>
          <w:rFonts w:ascii="Times New Roman" w:eastAsia="仿宋_GB2312"/>
          <w:bCs/>
          <w:spacing w:val="-4"/>
          <w:szCs w:val="32"/>
        </w:rPr>
        <w:t>以往政策文件与本办法不一致的，按本办法执行。</w:t>
      </w:r>
    </w:p>
    <w:p w:rsidR="009D422F" w:rsidRPr="000E218D" w:rsidRDefault="009D422F" w:rsidP="009D422F">
      <w:pPr>
        <w:pStyle w:val="ab"/>
        <w:widowControl w:val="0"/>
        <w:overflowPunct w:val="0"/>
        <w:spacing w:before="0" w:beforeAutospacing="0" w:after="0" w:afterAutospacing="0" w:line="550" w:lineRule="exact"/>
        <w:ind w:firstLineChars="200"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9D422F" w:rsidRPr="000E218D" w:rsidRDefault="009D422F" w:rsidP="009D422F">
      <w:pPr>
        <w:pStyle w:val="ab"/>
        <w:widowControl w:val="0"/>
        <w:overflowPunct w:val="0"/>
        <w:spacing w:before="0" w:beforeAutospacing="0" w:after="0" w:afterAutospacing="0" w:line="550" w:lineRule="exact"/>
        <w:ind w:firstLineChars="200"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626A76" w:rsidRPr="000E218D" w:rsidRDefault="00626A76" w:rsidP="009D422F">
      <w:pPr>
        <w:tabs>
          <w:tab w:val="left" w:pos="668"/>
        </w:tabs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0E218D" w:rsidRDefault="000E218D">
      <w:pPr>
        <w:spacing w:line="560" w:lineRule="exact"/>
        <w:ind w:firstLine="0"/>
        <w:rPr>
          <w:rFonts w:ascii="Times New Roman"/>
        </w:rPr>
      </w:pPr>
    </w:p>
    <w:p w:rsidR="000E218D" w:rsidRPr="000E218D" w:rsidRDefault="000E218D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p w:rsidR="00626A76" w:rsidRPr="000E218D" w:rsidRDefault="00626A76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626A76" w:rsidRPr="000E218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626A76" w:rsidRPr="000E218D" w:rsidRDefault="009D422F" w:rsidP="00626A76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0E218D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市委各部委办局，市人大常委会办公室，市政协办公室，市监委、市法院、检察院，市人武部，市各人民团体。</w:t>
            </w:r>
          </w:p>
        </w:tc>
      </w:tr>
      <w:tr w:rsidR="00626A76" w:rsidRPr="000E218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626A76" w:rsidRPr="000E218D" w:rsidRDefault="009D422F" w:rsidP="000E218D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 w:rsidR="000E218D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 xml:space="preserve"> 2020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0E218D">
              <w:rPr>
                <w:rFonts w:ascii="Times New Roman" w:eastAsia="仿宋_GB2312"/>
                <w:b w:val="0"/>
                <w:sz w:val="28"/>
                <w:szCs w:val="28"/>
              </w:rPr>
              <w:t>3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0E218D">
              <w:rPr>
                <w:rFonts w:ascii="Times New Roman" w:eastAsia="仿宋_GB2312" w:hint="eastAsia"/>
                <w:b w:val="0"/>
                <w:sz w:val="28"/>
                <w:szCs w:val="28"/>
              </w:rPr>
              <w:t>24</w:t>
            </w:r>
            <w:r w:rsidRPr="000E218D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626A76" w:rsidRPr="000E218D" w:rsidRDefault="00626A76" w:rsidP="000E218D">
      <w:pPr>
        <w:ind w:firstLine="0"/>
        <w:rPr>
          <w:rFonts w:ascii="Times New Roman"/>
        </w:rPr>
      </w:pPr>
    </w:p>
    <w:sectPr w:rsidR="00626A76" w:rsidRPr="000E218D" w:rsidSect="00626A76">
      <w:footerReference w:type="default" r:id="rId8"/>
      <w:pgSz w:w="11906" w:h="16838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76" w:rsidRPr="00777534" w:rsidRDefault="00626A76" w:rsidP="00626A76">
      <w:pPr>
        <w:spacing w:line="240" w:lineRule="auto"/>
        <w:rPr>
          <w:rFonts w:ascii="Times New Roman" w:eastAsia="宋体"/>
          <w:kern w:val="2"/>
          <w:sz w:val="24"/>
        </w:rPr>
      </w:pPr>
      <w:r>
        <w:separator/>
      </w:r>
    </w:p>
  </w:endnote>
  <w:endnote w:type="continuationSeparator" w:id="1">
    <w:p w:rsidR="00626A76" w:rsidRPr="00777534" w:rsidRDefault="00626A76" w:rsidP="00626A76">
      <w:pPr>
        <w:spacing w:line="240" w:lineRule="auto"/>
        <w:rPr>
          <w:rFonts w:ascii="Times New Roman" w:eastAsia="宋体"/>
          <w:kern w:val="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76" w:rsidRDefault="009D422F">
    <w:pPr>
      <w:pStyle w:val="a3"/>
    </w:pPr>
    <w:r>
      <w:rPr>
        <w:rFonts w:hint="eastAsia"/>
      </w:rPr>
      <w:t xml:space="preserve">— </w:t>
    </w:r>
    <w:r w:rsidR="0092304C">
      <w:rPr>
        <w:rFonts w:hint="eastAsia"/>
      </w:rPr>
      <w:fldChar w:fldCharType="begin"/>
    </w:r>
    <w:r>
      <w:rPr>
        <w:rStyle w:val="a4"/>
        <w:rFonts w:hint="eastAsia"/>
      </w:rPr>
      <w:instrText xml:space="preserve"> PAGE </w:instrText>
    </w:r>
    <w:r w:rsidR="0092304C">
      <w:rPr>
        <w:rFonts w:hint="eastAsia"/>
      </w:rPr>
      <w:fldChar w:fldCharType="separate"/>
    </w:r>
    <w:r w:rsidR="00942E04">
      <w:rPr>
        <w:rStyle w:val="a4"/>
        <w:noProof/>
      </w:rPr>
      <w:t>2</w:t>
    </w:r>
    <w:r w:rsidR="0092304C">
      <w:rPr>
        <w:rFonts w:hint="eastAsia"/>
      </w:rPr>
      <w:fldChar w:fldCharType="end"/>
    </w:r>
    <w:r>
      <w:rPr>
        <w:rStyle w:val="a4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76" w:rsidRPr="00777534" w:rsidRDefault="00626A76" w:rsidP="00626A76">
      <w:pPr>
        <w:spacing w:line="240" w:lineRule="auto"/>
        <w:rPr>
          <w:rFonts w:ascii="Times New Roman" w:eastAsia="宋体"/>
          <w:kern w:val="2"/>
          <w:sz w:val="24"/>
        </w:rPr>
      </w:pPr>
      <w:r>
        <w:separator/>
      </w:r>
    </w:p>
  </w:footnote>
  <w:footnote w:type="continuationSeparator" w:id="1">
    <w:p w:rsidR="00626A76" w:rsidRPr="00777534" w:rsidRDefault="00626A76" w:rsidP="00626A76">
      <w:pPr>
        <w:spacing w:line="240" w:lineRule="auto"/>
        <w:rPr>
          <w:rFonts w:ascii="Times New Roman" w:eastAsia="宋体"/>
          <w:kern w:val="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B9621A"/>
    <w:rsid w:val="00087387"/>
    <w:rsid w:val="000E218D"/>
    <w:rsid w:val="003232EC"/>
    <w:rsid w:val="00626A76"/>
    <w:rsid w:val="00700F0B"/>
    <w:rsid w:val="0092304C"/>
    <w:rsid w:val="00942E04"/>
    <w:rsid w:val="009D422F"/>
    <w:rsid w:val="00F15298"/>
    <w:rsid w:val="11E41915"/>
    <w:rsid w:val="15A7200C"/>
    <w:rsid w:val="17E46081"/>
    <w:rsid w:val="19FD450C"/>
    <w:rsid w:val="1B157ECD"/>
    <w:rsid w:val="2B061AFF"/>
    <w:rsid w:val="3B2F06C8"/>
    <w:rsid w:val="4DF22648"/>
    <w:rsid w:val="5B654A2B"/>
    <w:rsid w:val="62C94D3A"/>
    <w:rsid w:val="63B42720"/>
    <w:rsid w:val="6BB9621A"/>
    <w:rsid w:val="6C1E581D"/>
    <w:rsid w:val="6D286DB0"/>
    <w:rsid w:val="6D325949"/>
    <w:rsid w:val="6F0B3AFC"/>
    <w:rsid w:val="77DC4E69"/>
    <w:rsid w:val="7C725F49"/>
    <w:rsid w:val="7E5D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626A7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A76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4">
    <w:name w:val="page number"/>
    <w:basedOn w:val="a0"/>
    <w:qFormat/>
    <w:rsid w:val="00626A76"/>
  </w:style>
  <w:style w:type="paragraph" w:customStyle="1" w:styleId="a5">
    <w:name w:val="密级"/>
    <w:basedOn w:val="a"/>
    <w:qFormat/>
    <w:rsid w:val="00626A7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6">
    <w:name w:val="紧急程度"/>
    <w:basedOn w:val="a5"/>
    <w:rsid w:val="00626A76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a7">
    <w:name w:val="文头"/>
    <w:basedOn w:val="a"/>
    <w:qFormat/>
    <w:rsid w:val="00626A7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8">
    <w:name w:val="红线"/>
    <w:basedOn w:val="1"/>
    <w:rsid w:val="00626A7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0">
    <w:name w:val="标题1"/>
    <w:basedOn w:val="a"/>
    <w:next w:val="a"/>
    <w:qFormat/>
    <w:rsid w:val="00626A7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9">
    <w:name w:val="附件栏"/>
    <w:basedOn w:val="a"/>
    <w:rsid w:val="00626A76"/>
  </w:style>
  <w:style w:type="paragraph" w:customStyle="1" w:styleId="aa">
    <w:name w:val="主题词"/>
    <w:basedOn w:val="a"/>
    <w:qFormat/>
    <w:rsid w:val="00626A7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styleId="ab">
    <w:name w:val="Normal (Web)"/>
    <w:basedOn w:val="a"/>
    <w:uiPriority w:val="99"/>
    <w:unhideWhenUsed/>
    <w:qFormat/>
    <w:rsid w:val="009D422F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</w:rPr>
  </w:style>
  <w:style w:type="paragraph" w:styleId="ac">
    <w:name w:val="Balloon Text"/>
    <w:basedOn w:val="a"/>
    <w:link w:val="Char"/>
    <w:rsid w:val="00700F0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c"/>
    <w:rsid w:val="00700F0B"/>
    <w:rPr>
      <w:rFonts w:ascii="汉鼎简仿宋" w:eastAsia="汉鼎简仿宋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2083</Words>
  <Characters>237</Characters>
  <Application>Microsoft Office Word</Application>
  <DocSecurity>0</DocSecurity>
  <Lines>1</Lines>
  <Paragraphs>4</Paragraphs>
  <ScaleCrop>false</ScaleCrop>
  <Company>区府办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仲海涛</cp:lastModifiedBy>
  <cp:revision>2</cp:revision>
  <dcterms:created xsi:type="dcterms:W3CDTF">2020-03-26T01:57:00Z</dcterms:created>
  <dcterms:modified xsi:type="dcterms:W3CDTF">2020-03-26T01:57:00Z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