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54B0" w14:textId="18089C27" w:rsidR="00B33AEB" w:rsidRDefault="00B33AEB" w:rsidP="00B33AEB">
      <w:pPr>
        <w:jc w:val="center"/>
        <w:rPr>
          <w:rFonts w:ascii="宋体" w:hAnsi="宋体" w:cs="宋体"/>
          <w:b/>
          <w:sz w:val="32"/>
        </w:rPr>
      </w:pPr>
      <w:r w:rsidRPr="00B33AEB">
        <w:rPr>
          <w:rFonts w:ascii="宋体" w:hAnsi="宋体" w:cs="宋体" w:hint="eastAsia"/>
          <w:b/>
          <w:sz w:val="32"/>
        </w:rPr>
        <w:t>太仓市工贸企业（有限空间作业企业）第三方机构专家检查定点服务商采购项目</w:t>
      </w:r>
      <w:r>
        <w:rPr>
          <w:rFonts w:ascii="宋体" w:hAnsi="宋体" w:cs="宋体" w:hint="eastAsia"/>
          <w:b/>
          <w:sz w:val="32"/>
        </w:rPr>
        <w:t>招标公告</w:t>
      </w:r>
    </w:p>
    <w:p w14:paraId="4F31D527" w14:textId="77777777" w:rsidR="00B33AEB" w:rsidRDefault="00B33AEB" w:rsidP="00B33AEB">
      <w:pPr>
        <w:spacing w:line="360" w:lineRule="auto"/>
        <w:ind w:firstLineChars="200" w:firstLine="480"/>
        <w:rPr>
          <w:rFonts w:ascii="宋体" w:hAnsi="宋体" w:cs="宋体"/>
          <w:b/>
          <w:sz w:val="24"/>
        </w:rPr>
      </w:pPr>
      <w:r>
        <w:rPr>
          <w:rFonts w:ascii="宋体" w:hAnsi="宋体" w:cs="宋体" w:hint="eastAsia"/>
          <w:sz w:val="24"/>
        </w:rPr>
        <w:t>苏州立标项目管理有限公司受太仓市应急管理局</w:t>
      </w:r>
      <w:r w:rsidRPr="00C60ED8">
        <w:rPr>
          <w:rFonts w:ascii="宋体" w:hAnsi="宋体" w:cs="宋体" w:hint="eastAsia"/>
          <w:sz w:val="24"/>
        </w:rPr>
        <w:t>的委托，就其所需的</w:t>
      </w:r>
      <w:r>
        <w:rPr>
          <w:rFonts w:ascii="宋体" w:hAnsi="宋体" w:cs="宋体" w:hint="eastAsia"/>
          <w:sz w:val="24"/>
        </w:rPr>
        <w:t>太仓市工贸企业（有限空间作业企业）第三方机构专家检查定点服务商采购项目采用竞争性磋商方式进行采购，欢迎符合本次采购要求的供应商前来参加本次磋商采购活动。</w:t>
      </w:r>
    </w:p>
    <w:p w14:paraId="45CB249D" w14:textId="77777777" w:rsidR="00B33AEB" w:rsidRPr="00C60ED8" w:rsidRDefault="00B33AEB" w:rsidP="00B33AEB">
      <w:pPr>
        <w:tabs>
          <w:tab w:val="left" w:pos="567"/>
        </w:tabs>
        <w:overflowPunct w:val="0"/>
        <w:spacing w:line="360" w:lineRule="auto"/>
        <w:ind w:firstLineChars="200" w:firstLine="480"/>
        <w:rPr>
          <w:rFonts w:ascii="宋体" w:hAnsi="宋体" w:cs="宋体"/>
          <w:sz w:val="24"/>
        </w:rPr>
      </w:pPr>
      <w:r>
        <w:rPr>
          <w:rFonts w:ascii="宋体" w:hAnsi="宋体" w:cs="宋体" w:hint="eastAsia"/>
          <w:sz w:val="24"/>
        </w:rPr>
        <w:t>一、采购单位：太仓市应急管理局</w:t>
      </w:r>
    </w:p>
    <w:p w14:paraId="1D488702" w14:textId="77777777" w:rsidR="00B33AEB" w:rsidRPr="00C60ED8" w:rsidRDefault="00B33AEB" w:rsidP="00B33AEB">
      <w:pPr>
        <w:tabs>
          <w:tab w:val="left" w:pos="567"/>
        </w:tabs>
        <w:overflowPunct w:val="0"/>
        <w:spacing w:line="360" w:lineRule="auto"/>
        <w:ind w:firstLineChars="200" w:firstLine="480"/>
        <w:rPr>
          <w:rFonts w:ascii="宋体" w:hAnsi="宋体" w:cs="宋体"/>
          <w:sz w:val="24"/>
        </w:rPr>
      </w:pPr>
      <w:r w:rsidRPr="00C60ED8">
        <w:rPr>
          <w:rFonts w:ascii="宋体" w:hAnsi="宋体" w:cs="宋体" w:hint="eastAsia"/>
          <w:sz w:val="24"/>
        </w:rPr>
        <w:t>二、项目名称：</w:t>
      </w:r>
      <w:r>
        <w:rPr>
          <w:rFonts w:ascii="宋体" w:hAnsi="宋体" w:cs="宋体" w:hint="eastAsia"/>
          <w:sz w:val="24"/>
        </w:rPr>
        <w:t>太仓市工贸企业（有限空间作业企业）第三方机构专家检查定点服务商采购项目</w:t>
      </w:r>
      <w:r w:rsidRPr="00C60ED8">
        <w:rPr>
          <w:rFonts w:ascii="宋体" w:hAnsi="宋体" w:cs="宋体" w:hint="eastAsia"/>
          <w:sz w:val="24"/>
        </w:rPr>
        <w:t>（项目需求详见第三部分采购需求）</w:t>
      </w:r>
    </w:p>
    <w:p w14:paraId="027027C1" w14:textId="4F94F83B" w:rsidR="00B33AEB" w:rsidRDefault="00B33AEB" w:rsidP="00B33AEB">
      <w:pPr>
        <w:tabs>
          <w:tab w:val="left" w:pos="567"/>
        </w:tabs>
        <w:overflowPunct w:val="0"/>
        <w:spacing w:line="360" w:lineRule="auto"/>
        <w:ind w:firstLineChars="200" w:firstLine="480"/>
        <w:rPr>
          <w:rFonts w:ascii="宋体" w:hAnsi="宋体" w:cs="宋体"/>
          <w:sz w:val="24"/>
        </w:rPr>
      </w:pPr>
      <w:r>
        <w:rPr>
          <w:rFonts w:ascii="宋体" w:hAnsi="宋体" w:cs="宋体" w:hint="eastAsia"/>
          <w:sz w:val="24"/>
        </w:rPr>
        <w:t>三、采购编号：</w:t>
      </w:r>
      <w:proofErr w:type="spellStart"/>
      <w:r>
        <w:rPr>
          <w:rFonts w:ascii="宋体" w:hAnsi="宋体" w:cs="宋体" w:hint="eastAsia"/>
          <w:sz w:val="24"/>
        </w:rPr>
        <w:t>LB</w:t>
      </w:r>
      <w:proofErr w:type="spellEnd"/>
      <w:r>
        <w:rPr>
          <w:rFonts w:ascii="宋体" w:hAnsi="宋体" w:cs="宋体" w:hint="eastAsia"/>
          <w:sz w:val="24"/>
        </w:rPr>
        <w:t>-TC-19-</w:t>
      </w:r>
      <w:proofErr w:type="spellStart"/>
      <w:r>
        <w:rPr>
          <w:rFonts w:ascii="宋体" w:hAnsi="宋体" w:cs="宋体" w:hint="eastAsia"/>
          <w:sz w:val="24"/>
        </w:rPr>
        <w:t>CGDL</w:t>
      </w:r>
      <w:proofErr w:type="spellEnd"/>
      <w:r>
        <w:rPr>
          <w:rFonts w:ascii="宋体" w:hAnsi="宋体" w:cs="宋体" w:hint="eastAsia"/>
          <w:sz w:val="24"/>
        </w:rPr>
        <w:t>-99</w:t>
      </w:r>
      <w:r w:rsidR="00752B8B">
        <w:rPr>
          <w:rFonts w:ascii="宋体" w:hAnsi="宋体" w:cs="宋体" w:hint="eastAsia"/>
          <w:sz w:val="24"/>
        </w:rPr>
        <w:t>-</w:t>
      </w:r>
      <w:r w:rsidR="00752B8B">
        <w:rPr>
          <w:rFonts w:ascii="宋体" w:hAnsi="宋体" w:cs="宋体"/>
          <w:sz w:val="24"/>
        </w:rPr>
        <w:t>1</w:t>
      </w:r>
    </w:p>
    <w:p w14:paraId="23B1CA4B" w14:textId="77777777" w:rsidR="00B33AEB" w:rsidRPr="00C60ED8" w:rsidRDefault="00B33AEB" w:rsidP="00B33AEB">
      <w:pPr>
        <w:tabs>
          <w:tab w:val="left" w:pos="567"/>
        </w:tabs>
        <w:overflowPunct w:val="0"/>
        <w:spacing w:line="360" w:lineRule="auto"/>
        <w:ind w:firstLineChars="200" w:firstLine="480"/>
        <w:rPr>
          <w:rFonts w:ascii="宋体" w:hAnsi="宋体" w:cs="宋体"/>
          <w:sz w:val="24"/>
        </w:rPr>
      </w:pPr>
      <w:r>
        <w:rPr>
          <w:rFonts w:ascii="宋体" w:hAnsi="宋体" w:cs="宋体" w:hint="eastAsia"/>
          <w:sz w:val="24"/>
        </w:rPr>
        <w:t>四、采购预算：</w:t>
      </w:r>
      <w:r w:rsidRPr="00C60ED8">
        <w:rPr>
          <w:rFonts w:ascii="宋体" w:hAnsi="宋体" w:cs="宋体" w:hint="eastAsia"/>
          <w:sz w:val="24"/>
        </w:rPr>
        <w:t>人民币25万元，共分二个标段，具体明细如下：</w:t>
      </w:r>
    </w:p>
    <w:tbl>
      <w:tblPr>
        <w:tblW w:w="46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832"/>
        <w:gridCol w:w="2290"/>
      </w:tblGrid>
      <w:tr w:rsidR="00B33AEB" w:rsidRPr="00C60ED8" w14:paraId="374B1402" w14:textId="77777777" w:rsidTr="00E8625A">
        <w:tc>
          <w:tcPr>
            <w:tcW w:w="993" w:type="pct"/>
          </w:tcPr>
          <w:p w14:paraId="76AA550B" w14:textId="77777777" w:rsidR="00B33AEB" w:rsidRPr="00C60ED8" w:rsidRDefault="00B33AEB" w:rsidP="00E8625A">
            <w:pPr>
              <w:spacing w:line="360" w:lineRule="auto"/>
              <w:jc w:val="center"/>
              <w:rPr>
                <w:rFonts w:ascii="宋体" w:hAnsi="宋体"/>
                <w:b/>
                <w:sz w:val="24"/>
              </w:rPr>
            </w:pPr>
            <w:r w:rsidRPr="00C60ED8">
              <w:rPr>
                <w:rFonts w:ascii="宋体" w:hAnsi="宋体"/>
                <w:b/>
                <w:sz w:val="24"/>
              </w:rPr>
              <w:t>标段名称</w:t>
            </w:r>
          </w:p>
        </w:tc>
        <w:tc>
          <w:tcPr>
            <w:tcW w:w="2508" w:type="pct"/>
          </w:tcPr>
          <w:p w14:paraId="7F8D87DF" w14:textId="77777777" w:rsidR="00B33AEB" w:rsidRPr="00C60ED8" w:rsidRDefault="00B33AEB" w:rsidP="00E8625A">
            <w:pPr>
              <w:spacing w:line="360" w:lineRule="auto"/>
              <w:ind w:firstLineChars="196" w:firstLine="472"/>
              <w:jc w:val="center"/>
              <w:rPr>
                <w:rFonts w:ascii="宋体" w:hAnsi="宋体"/>
                <w:b/>
                <w:sz w:val="24"/>
              </w:rPr>
            </w:pPr>
            <w:r w:rsidRPr="00C60ED8">
              <w:rPr>
                <w:rFonts w:ascii="宋体" w:hAnsi="宋体" w:hint="eastAsia"/>
                <w:b/>
                <w:sz w:val="24"/>
              </w:rPr>
              <w:t>服务企业数量</w:t>
            </w:r>
          </w:p>
        </w:tc>
        <w:tc>
          <w:tcPr>
            <w:tcW w:w="1499" w:type="pct"/>
          </w:tcPr>
          <w:p w14:paraId="73A26008" w14:textId="77777777" w:rsidR="00B33AEB" w:rsidRPr="00C60ED8" w:rsidRDefault="00B33AEB" w:rsidP="00E8625A">
            <w:pPr>
              <w:spacing w:line="360" w:lineRule="auto"/>
              <w:ind w:firstLineChars="196" w:firstLine="472"/>
              <w:jc w:val="center"/>
              <w:rPr>
                <w:rFonts w:ascii="宋体" w:hAnsi="宋体"/>
                <w:b/>
                <w:sz w:val="24"/>
              </w:rPr>
            </w:pPr>
            <w:r w:rsidRPr="00C60ED8">
              <w:rPr>
                <w:rFonts w:ascii="宋体" w:hAnsi="宋体"/>
                <w:b/>
                <w:sz w:val="24"/>
              </w:rPr>
              <w:t>采购预算</w:t>
            </w:r>
          </w:p>
        </w:tc>
      </w:tr>
      <w:tr w:rsidR="00B33AEB" w:rsidRPr="00C60ED8" w14:paraId="5DA59530" w14:textId="77777777" w:rsidTr="00E8625A">
        <w:tc>
          <w:tcPr>
            <w:tcW w:w="993" w:type="pct"/>
          </w:tcPr>
          <w:p w14:paraId="564B695E" w14:textId="77777777" w:rsidR="00B33AEB" w:rsidRPr="00C60ED8" w:rsidRDefault="00B33AEB" w:rsidP="00E8625A">
            <w:pPr>
              <w:spacing w:line="360" w:lineRule="auto"/>
              <w:jc w:val="center"/>
              <w:rPr>
                <w:rFonts w:ascii="宋体" w:hAnsi="宋体"/>
                <w:sz w:val="24"/>
              </w:rPr>
            </w:pPr>
            <w:r w:rsidRPr="00C60ED8">
              <w:rPr>
                <w:rFonts w:ascii="宋体" w:hAnsi="宋体"/>
                <w:sz w:val="24"/>
              </w:rPr>
              <w:t>一标段</w:t>
            </w:r>
          </w:p>
        </w:tc>
        <w:tc>
          <w:tcPr>
            <w:tcW w:w="2508" w:type="pct"/>
          </w:tcPr>
          <w:p w14:paraId="2616106B" w14:textId="77777777" w:rsidR="00B33AEB" w:rsidRPr="00C60ED8" w:rsidRDefault="00B33AEB" w:rsidP="00E8625A">
            <w:pPr>
              <w:spacing w:line="360" w:lineRule="auto"/>
              <w:ind w:firstLineChars="196" w:firstLine="470"/>
              <w:jc w:val="center"/>
              <w:rPr>
                <w:rFonts w:ascii="宋体" w:hAnsi="宋体"/>
                <w:sz w:val="24"/>
              </w:rPr>
            </w:pPr>
            <w:r w:rsidRPr="00C60ED8">
              <w:rPr>
                <w:rFonts w:ascii="宋体" w:hAnsi="宋体" w:hint="eastAsia"/>
                <w:sz w:val="24"/>
              </w:rPr>
              <w:t>25家</w:t>
            </w:r>
          </w:p>
        </w:tc>
        <w:tc>
          <w:tcPr>
            <w:tcW w:w="1499" w:type="pct"/>
          </w:tcPr>
          <w:p w14:paraId="3780A779" w14:textId="77777777" w:rsidR="00B33AEB" w:rsidRPr="00C60ED8" w:rsidRDefault="00B33AEB" w:rsidP="00E8625A">
            <w:pPr>
              <w:spacing w:line="360" w:lineRule="auto"/>
              <w:ind w:firstLineChars="196" w:firstLine="470"/>
              <w:jc w:val="center"/>
              <w:rPr>
                <w:rFonts w:ascii="宋体" w:hAnsi="宋体"/>
                <w:sz w:val="24"/>
              </w:rPr>
            </w:pPr>
            <w:r w:rsidRPr="00C60ED8">
              <w:rPr>
                <w:rFonts w:ascii="宋体" w:hAnsi="宋体" w:hint="eastAsia"/>
                <w:sz w:val="24"/>
              </w:rPr>
              <w:t>12.50万元</w:t>
            </w:r>
          </w:p>
        </w:tc>
      </w:tr>
      <w:tr w:rsidR="00B33AEB" w:rsidRPr="00C60ED8" w14:paraId="0487DB89" w14:textId="77777777" w:rsidTr="00E8625A">
        <w:tc>
          <w:tcPr>
            <w:tcW w:w="993" w:type="pct"/>
          </w:tcPr>
          <w:p w14:paraId="3459302D" w14:textId="77777777" w:rsidR="00B33AEB" w:rsidRPr="00C60ED8" w:rsidRDefault="00B33AEB" w:rsidP="00E8625A">
            <w:pPr>
              <w:spacing w:line="360" w:lineRule="auto"/>
              <w:jc w:val="center"/>
              <w:rPr>
                <w:rFonts w:ascii="宋体" w:hAnsi="宋体"/>
                <w:sz w:val="24"/>
              </w:rPr>
            </w:pPr>
            <w:r w:rsidRPr="00C60ED8">
              <w:rPr>
                <w:rFonts w:ascii="宋体" w:hAnsi="宋体"/>
                <w:sz w:val="24"/>
              </w:rPr>
              <w:t>二标段</w:t>
            </w:r>
          </w:p>
        </w:tc>
        <w:tc>
          <w:tcPr>
            <w:tcW w:w="2508" w:type="pct"/>
          </w:tcPr>
          <w:p w14:paraId="5C99EABD" w14:textId="77777777" w:rsidR="00B33AEB" w:rsidRPr="00C60ED8" w:rsidRDefault="00B33AEB" w:rsidP="00E8625A">
            <w:pPr>
              <w:spacing w:line="360" w:lineRule="auto"/>
              <w:ind w:firstLineChars="196" w:firstLine="470"/>
              <w:jc w:val="center"/>
              <w:rPr>
                <w:rFonts w:ascii="宋体" w:hAnsi="宋体"/>
                <w:sz w:val="24"/>
              </w:rPr>
            </w:pPr>
            <w:r w:rsidRPr="00C60ED8">
              <w:rPr>
                <w:rFonts w:ascii="宋体" w:hAnsi="宋体" w:hint="eastAsia"/>
                <w:sz w:val="24"/>
              </w:rPr>
              <w:t>25家</w:t>
            </w:r>
          </w:p>
        </w:tc>
        <w:tc>
          <w:tcPr>
            <w:tcW w:w="1499" w:type="pct"/>
          </w:tcPr>
          <w:p w14:paraId="17CF3DF0" w14:textId="77777777" w:rsidR="00B33AEB" w:rsidRPr="00C60ED8" w:rsidRDefault="00B33AEB" w:rsidP="00E8625A">
            <w:pPr>
              <w:spacing w:line="360" w:lineRule="auto"/>
              <w:ind w:firstLineChars="196" w:firstLine="470"/>
              <w:jc w:val="center"/>
              <w:rPr>
                <w:rFonts w:ascii="宋体" w:hAnsi="宋体"/>
                <w:sz w:val="24"/>
              </w:rPr>
            </w:pPr>
            <w:r w:rsidRPr="00C60ED8">
              <w:rPr>
                <w:rFonts w:ascii="宋体" w:hAnsi="宋体" w:hint="eastAsia"/>
                <w:sz w:val="24"/>
              </w:rPr>
              <w:t>12.50万元</w:t>
            </w:r>
          </w:p>
        </w:tc>
      </w:tr>
    </w:tbl>
    <w:p w14:paraId="6AFDC4D9" w14:textId="4551DEB2" w:rsidR="00B33AEB" w:rsidRPr="003831C2" w:rsidRDefault="00B33AEB" w:rsidP="00B33AEB">
      <w:pPr>
        <w:tabs>
          <w:tab w:val="left" w:pos="567"/>
        </w:tabs>
        <w:overflowPunct w:val="0"/>
        <w:spacing w:line="360" w:lineRule="auto"/>
        <w:ind w:firstLineChars="200" w:firstLine="480"/>
        <w:rPr>
          <w:rFonts w:ascii="宋体" w:hAnsi="宋体" w:cs="宋体"/>
          <w:sz w:val="24"/>
        </w:rPr>
      </w:pPr>
      <w:r w:rsidRPr="003831C2">
        <w:rPr>
          <w:rFonts w:ascii="宋体" w:hAnsi="宋体" w:cs="宋体" w:hint="eastAsia"/>
          <w:sz w:val="24"/>
        </w:rPr>
        <w:t>5、服务期限：自合同签订生效之日起至2019年</w:t>
      </w:r>
      <w:r>
        <w:rPr>
          <w:rFonts w:ascii="宋体" w:hAnsi="宋体" w:cs="宋体" w:hint="eastAsia"/>
          <w:sz w:val="24"/>
        </w:rPr>
        <w:t>1</w:t>
      </w:r>
      <w:r w:rsidR="00752B8B">
        <w:rPr>
          <w:rFonts w:ascii="宋体" w:hAnsi="宋体" w:cs="宋体"/>
          <w:sz w:val="24"/>
        </w:rPr>
        <w:t>1</w:t>
      </w:r>
      <w:r w:rsidRPr="003831C2">
        <w:rPr>
          <w:rFonts w:ascii="宋体" w:hAnsi="宋体" w:cs="宋体" w:hint="eastAsia"/>
          <w:sz w:val="24"/>
        </w:rPr>
        <w:t>月31日</w:t>
      </w:r>
    </w:p>
    <w:p w14:paraId="2475ADDF" w14:textId="77777777" w:rsidR="00B33AEB" w:rsidRDefault="00B33AEB" w:rsidP="00B33AEB">
      <w:pPr>
        <w:widowControl/>
        <w:spacing w:line="360" w:lineRule="auto"/>
        <w:ind w:firstLineChars="200" w:firstLine="480"/>
        <w:jc w:val="left"/>
        <w:rPr>
          <w:rFonts w:ascii="宋体" w:hAnsi="宋体"/>
          <w:sz w:val="24"/>
        </w:rPr>
      </w:pPr>
      <w:r>
        <w:rPr>
          <w:rFonts w:ascii="宋体" w:hAnsi="宋体" w:hint="eastAsia"/>
          <w:sz w:val="24"/>
        </w:rPr>
        <w:t>本次各投标报价不高于采购预算为有效投标报价。超采购预算的投标报价为无效投标报价。无效投标报价的投标文件不进行评审，也</w:t>
      </w:r>
      <w:proofErr w:type="gramStart"/>
      <w:r>
        <w:rPr>
          <w:rFonts w:ascii="宋体" w:hAnsi="宋体" w:hint="eastAsia"/>
          <w:sz w:val="24"/>
        </w:rPr>
        <w:t>不</w:t>
      </w:r>
      <w:proofErr w:type="gramEnd"/>
      <w:r>
        <w:rPr>
          <w:rFonts w:ascii="宋体" w:hAnsi="宋体" w:hint="eastAsia"/>
          <w:sz w:val="24"/>
        </w:rPr>
        <w:t>得标。</w:t>
      </w:r>
    </w:p>
    <w:p w14:paraId="519C135C" w14:textId="77777777" w:rsidR="00B33AEB" w:rsidRDefault="00B33AEB" w:rsidP="00B33AEB">
      <w:pPr>
        <w:widowControl/>
        <w:spacing w:line="360" w:lineRule="auto"/>
        <w:ind w:firstLineChars="200" w:firstLine="480"/>
        <w:jc w:val="left"/>
        <w:rPr>
          <w:rFonts w:ascii="宋体" w:hAnsi="宋体"/>
          <w:sz w:val="24"/>
        </w:rPr>
      </w:pPr>
      <w:r>
        <w:rPr>
          <w:rFonts w:ascii="宋体" w:hAnsi="宋体" w:hint="eastAsia"/>
          <w:sz w:val="24"/>
        </w:rPr>
        <w:t>本次招标项目共二个标段，允许一个投标单位同时报名二个标段，但一个投标单位只能就其中一个标段中标。标段开标顺序按标段号顺序确定，每个标段得分最高的为中标单位，若两个标段得分最高的为同一投标单位，则该投标单位中标第一标段，二标段的中标单位由二标段得分第二名的投标单位中标。</w:t>
      </w:r>
    </w:p>
    <w:p w14:paraId="6B9F97F8" w14:textId="77777777" w:rsidR="00B33AEB" w:rsidRDefault="00B33AEB" w:rsidP="00B33AEB">
      <w:pPr>
        <w:tabs>
          <w:tab w:val="left" w:pos="567"/>
        </w:tabs>
        <w:overflowPunct w:val="0"/>
        <w:spacing w:line="360" w:lineRule="auto"/>
        <w:ind w:firstLineChars="200" w:firstLine="480"/>
        <w:rPr>
          <w:rFonts w:ascii="宋体" w:hAnsi="宋体" w:cs="宋体"/>
          <w:sz w:val="24"/>
        </w:rPr>
      </w:pPr>
      <w:r>
        <w:rPr>
          <w:rFonts w:ascii="宋体" w:hAnsi="宋体" w:cs="宋体" w:hint="eastAsia"/>
          <w:sz w:val="24"/>
        </w:rPr>
        <w:t>五、参加竞争性磋商的供应商资格要求：</w:t>
      </w:r>
    </w:p>
    <w:p w14:paraId="64960658"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1、具有独立承担民事责任的能力； </w:t>
      </w:r>
    </w:p>
    <w:p w14:paraId="6A7E448B"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2、具有良好的商业信誉和健全的财务会计制度；</w:t>
      </w:r>
    </w:p>
    <w:p w14:paraId="09187BE4"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3、具有履行合同所必需的设备和专业技术能力；</w:t>
      </w:r>
    </w:p>
    <w:p w14:paraId="0B5582D1"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4、有依法缴纳税收和社会保障资金的良好记录；</w:t>
      </w:r>
    </w:p>
    <w:p w14:paraId="6A884D1C"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5、参加政府采购活动前三年内，在经营活动中没有重大违法记录；</w:t>
      </w:r>
    </w:p>
    <w:p w14:paraId="0A032C6D"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6、法律、行政法规规定的其他条件；</w:t>
      </w:r>
    </w:p>
    <w:p w14:paraId="36CC11BD"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7、不接受联合体投标；</w:t>
      </w:r>
    </w:p>
    <w:p w14:paraId="4DD145B8" w14:textId="77777777" w:rsidR="00B33AEB" w:rsidRPr="003C12E7"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lastRenderedPageBreak/>
        <w:t>8、取得安全评价乙级及以上资质。</w:t>
      </w:r>
    </w:p>
    <w:p w14:paraId="706C7750" w14:textId="77777777" w:rsidR="00B33AEB" w:rsidRDefault="00B33AEB" w:rsidP="00B33AEB">
      <w:pPr>
        <w:tabs>
          <w:tab w:val="left" w:pos="567"/>
        </w:tabs>
        <w:spacing w:line="360" w:lineRule="auto"/>
        <w:ind w:right="-159" w:firstLineChars="200" w:firstLine="480"/>
        <w:rPr>
          <w:rFonts w:ascii="宋体" w:hAnsi="宋体" w:cs="宋体"/>
          <w:sz w:val="24"/>
        </w:rPr>
      </w:pPr>
      <w:r>
        <w:rPr>
          <w:rFonts w:ascii="宋体" w:hAnsi="宋体" w:cs="宋体" w:hint="eastAsia"/>
          <w:sz w:val="24"/>
        </w:rPr>
        <w:t>注：单位负责人为同一人或者存在直接控股、管理关系的不同供应商，不得参加同一合同项下的政府采购活动。</w:t>
      </w:r>
    </w:p>
    <w:p w14:paraId="0C2A1F3E" w14:textId="2FE2FAC6" w:rsidR="00B33AEB" w:rsidRDefault="00B33AEB" w:rsidP="00B33AEB">
      <w:pPr>
        <w:tabs>
          <w:tab w:val="left" w:pos="567"/>
        </w:tabs>
        <w:spacing w:line="360" w:lineRule="auto"/>
        <w:ind w:right="-159" w:firstLineChars="200" w:firstLine="480"/>
        <w:rPr>
          <w:rFonts w:ascii="宋体" w:hAnsi="宋体"/>
          <w:sz w:val="24"/>
        </w:rPr>
      </w:pPr>
      <w:r>
        <w:rPr>
          <w:rFonts w:ascii="宋体" w:hAnsi="宋体" w:cs="宋体" w:hint="eastAsia"/>
          <w:kern w:val="0"/>
          <w:sz w:val="24"/>
        </w:rPr>
        <w:t>六、</w:t>
      </w:r>
      <w:r>
        <w:rPr>
          <w:rFonts w:ascii="宋体" w:hAnsi="宋体" w:hint="eastAsia"/>
          <w:sz w:val="24"/>
        </w:rPr>
        <w:t>参加投标报名及领取招标文件时间：自公告发布之日起至</w:t>
      </w:r>
      <w:r w:rsidRPr="00DB2A61">
        <w:rPr>
          <w:rFonts w:ascii="宋体" w:hAnsi="宋体" w:hint="eastAsia"/>
          <w:sz w:val="24"/>
        </w:rPr>
        <w:t>201</w:t>
      </w:r>
      <w:r>
        <w:rPr>
          <w:rFonts w:ascii="宋体" w:hAnsi="宋体"/>
          <w:sz w:val="24"/>
        </w:rPr>
        <w:t>9</w:t>
      </w:r>
      <w:r w:rsidRPr="00DB2A61">
        <w:rPr>
          <w:rFonts w:ascii="宋体" w:hAnsi="宋体" w:hint="eastAsia"/>
          <w:sz w:val="24"/>
        </w:rPr>
        <w:t>年</w:t>
      </w:r>
      <w:r w:rsidR="00752B8B">
        <w:rPr>
          <w:rFonts w:ascii="宋体" w:hAnsi="宋体"/>
          <w:sz w:val="24"/>
        </w:rPr>
        <w:t>8</w:t>
      </w:r>
      <w:r w:rsidRPr="00DB2A61">
        <w:rPr>
          <w:rFonts w:ascii="宋体" w:hAnsi="宋体" w:hint="eastAsia"/>
          <w:sz w:val="24"/>
        </w:rPr>
        <w:t>月</w:t>
      </w:r>
      <w:r w:rsidR="00752B8B">
        <w:rPr>
          <w:rFonts w:ascii="宋体" w:hAnsi="宋体"/>
          <w:sz w:val="24"/>
        </w:rPr>
        <w:t>5</w:t>
      </w:r>
      <w:bookmarkStart w:id="0" w:name="_GoBack"/>
      <w:bookmarkEnd w:id="0"/>
      <w:r w:rsidRPr="00DB2A61">
        <w:rPr>
          <w:rFonts w:ascii="宋体" w:hAnsi="宋体" w:hint="eastAsia"/>
          <w:sz w:val="24"/>
        </w:rPr>
        <w:t>日（</w:t>
      </w:r>
      <w:r>
        <w:rPr>
          <w:rFonts w:ascii="宋体" w:hAnsi="宋体" w:hint="eastAsia"/>
          <w:sz w:val="24"/>
        </w:rPr>
        <w:t>8：30—16：30，节假日除外），招标文件售价：人民币叁佰元整，售后不退。只有向采购代理机构报名登记并获取本次招标文件后才可参加投标。</w:t>
      </w:r>
    </w:p>
    <w:p w14:paraId="46FD45A5" w14:textId="77777777" w:rsidR="00B33AEB" w:rsidRDefault="00B33AEB" w:rsidP="00B33AEB">
      <w:pPr>
        <w:tabs>
          <w:tab w:val="left" w:pos="567"/>
        </w:tabs>
        <w:spacing w:line="360" w:lineRule="auto"/>
        <w:ind w:right="-159" w:firstLineChars="200" w:firstLine="480"/>
        <w:rPr>
          <w:rFonts w:ascii="宋体" w:hAnsi="宋体"/>
          <w:sz w:val="24"/>
        </w:rPr>
      </w:pPr>
      <w:r>
        <w:rPr>
          <w:rFonts w:ascii="宋体" w:hAnsi="宋体" w:hint="eastAsia"/>
          <w:sz w:val="24"/>
        </w:rPr>
        <w:t>七、参加投标报名及领取招标文件地点：太仓市城厢镇东古路28号-118。</w:t>
      </w:r>
    </w:p>
    <w:p w14:paraId="7D65A6A6" w14:textId="77777777" w:rsidR="00B33AEB" w:rsidRDefault="00B33AEB" w:rsidP="00B33AEB">
      <w:pPr>
        <w:tabs>
          <w:tab w:val="left" w:pos="567"/>
        </w:tabs>
        <w:spacing w:line="360" w:lineRule="auto"/>
        <w:ind w:right="-159" w:firstLineChars="200" w:firstLine="480"/>
        <w:rPr>
          <w:rFonts w:ascii="宋体" w:hAnsi="宋体"/>
          <w:sz w:val="24"/>
        </w:rPr>
      </w:pPr>
      <w:r>
        <w:rPr>
          <w:rFonts w:ascii="宋体" w:hAnsi="宋体" w:hint="eastAsia"/>
          <w:sz w:val="24"/>
        </w:rPr>
        <w:t>八、领取招标文件时请提供以下材料复印件并加盖公章：</w:t>
      </w:r>
    </w:p>
    <w:p w14:paraId="3FB73B18" w14:textId="77777777" w:rsidR="00B33AEB" w:rsidRDefault="00B33AEB" w:rsidP="00B33AEB">
      <w:pPr>
        <w:tabs>
          <w:tab w:val="left" w:pos="567"/>
        </w:tabs>
        <w:spacing w:line="360" w:lineRule="auto"/>
        <w:ind w:right="-159" w:firstLine="480"/>
        <w:rPr>
          <w:rFonts w:ascii="宋体" w:hAnsi="宋体"/>
          <w:sz w:val="24"/>
        </w:rPr>
      </w:pPr>
      <w:r>
        <w:rPr>
          <w:rFonts w:ascii="宋体" w:hAnsi="宋体" w:cs="宋体" w:hint="eastAsia"/>
          <w:kern w:val="0"/>
          <w:sz w:val="24"/>
        </w:rPr>
        <w:t>1、</w:t>
      </w:r>
      <w:r>
        <w:rPr>
          <w:rFonts w:ascii="宋体" w:hAnsi="宋体" w:hint="eastAsia"/>
          <w:sz w:val="24"/>
        </w:rPr>
        <w:t>营业执照副本；</w:t>
      </w:r>
    </w:p>
    <w:p w14:paraId="7362ED3E" w14:textId="77777777" w:rsidR="00B33AEB" w:rsidRDefault="00B33AEB" w:rsidP="00B33AEB">
      <w:pPr>
        <w:tabs>
          <w:tab w:val="left" w:pos="567"/>
        </w:tabs>
        <w:spacing w:line="360" w:lineRule="auto"/>
        <w:ind w:right="-159" w:firstLine="480"/>
        <w:rPr>
          <w:rFonts w:ascii="宋体" w:hAnsi="宋体"/>
          <w:sz w:val="24"/>
        </w:rPr>
      </w:pPr>
      <w:r>
        <w:rPr>
          <w:rFonts w:ascii="宋体" w:hAnsi="宋体" w:hint="eastAsia"/>
          <w:sz w:val="24"/>
        </w:rPr>
        <w:t>2、法定代表人授权书原件、法定代表人及经办人身份证复印件；</w:t>
      </w:r>
    </w:p>
    <w:p w14:paraId="35346872" w14:textId="77777777" w:rsidR="00B33AEB" w:rsidRDefault="00B33AEB" w:rsidP="00B33AEB">
      <w:pPr>
        <w:tabs>
          <w:tab w:val="left" w:pos="567"/>
        </w:tabs>
        <w:spacing w:line="360" w:lineRule="auto"/>
        <w:ind w:right="-159" w:firstLine="480"/>
        <w:rPr>
          <w:rFonts w:ascii="宋体" w:hAnsi="宋体"/>
          <w:sz w:val="24"/>
        </w:rPr>
      </w:pPr>
      <w:r>
        <w:rPr>
          <w:rFonts w:ascii="宋体" w:hAnsi="宋体" w:hint="eastAsia"/>
          <w:sz w:val="24"/>
        </w:rPr>
        <w:t>3、参加政府采购活动前三年内，在经营活动中没有重大违法记录声明函。</w:t>
      </w:r>
    </w:p>
    <w:p w14:paraId="3697C03F" w14:textId="77777777" w:rsidR="00B33AEB" w:rsidRDefault="00B33AEB" w:rsidP="00B33AEB">
      <w:pPr>
        <w:tabs>
          <w:tab w:val="left" w:pos="567"/>
        </w:tabs>
        <w:spacing w:line="360" w:lineRule="auto"/>
        <w:ind w:right="-159" w:firstLine="480"/>
        <w:rPr>
          <w:rFonts w:ascii="宋体" w:hAnsi="宋体"/>
          <w:sz w:val="24"/>
        </w:rPr>
      </w:pPr>
      <w:r>
        <w:rPr>
          <w:rFonts w:ascii="宋体" w:hAnsi="宋体" w:hint="eastAsia"/>
          <w:sz w:val="24"/>
        </w:rPr>
        <w:t>九、日程及地点安排：</w:t>
      </w:r>
    </w:p>
    <w:p w14:paraId="76B6FAC3" w14:textId="128B309A" w:rsidR="00B33AEB" w:rsidRPr="00DB2A61" w:rsidRDefault="00B33AEB" w:rsidP="00B33AEB">
      <w:pPr>
        <w:tabs>
          <w:tab w:val="left" w:pos="567"/>
        </w:tabs>
        <w:spacing w:line="360" w:lineRule="auto"/>
        <w:ind w:right="-159" w:firstLine="480"/>
        <w:rPr>
          <w:rFonts w:ascii="宋体" w:hAnsi="宋体" w:cs="宋体"/>
          <w:kern w:val="0"/>
          <w:sz w:val="24"/>
        </w:rPr>
      </w:pPr>
      <w:r>
        <w:rPr>
          <w:rFonts w:ascii="宋体" w:hAnsi="宋体" w:hint="eastAsia"/>
          <w:sz w:val="24"/>
        </w:rPr>
        <w:t>1、接收投标</w:t>
      </w:r>
      <w:r>
        <w:rPr>
          <w:rFonts w:ascii="宋体" w:hAnsi="宋体" w:cs="宋体" w:hint="eastAsia"/>
          <w:kern w:val="0"/>
          <w:sz w:val="24"/>
        </w:rPr>
        <w:t>文件的时间：2019年</w:t>
      </w:r>
      <w:r w:rsidR="00752B8B">
        <w:rPr>
          <w:rFonts w:ascii="宋体" w:hAnsi="宋体" w:cs="宋体"/>
          <w:kern w:val="0"/>
          <w:sz w:val="24"/>
        </w:rPr>
        <w:t>8</w:t>
      </w:r>
      <w:r>
        <w:rPr>
          <w:rFonts w:ascii="宋体" w:hAnsi="宋体" w:cs="宋体" w:hint="eastAsia"/>
          <w:kern w:val="0"/>
          <w:sz w:val="24"/>
        </w:rPr>
        <w:t>月</w:t>
      </w:r>
      <w:r w:rsidR="00752B8B">
        <w:rPr>
          <w:rFonts w:ascii="宋体" w:hAnsi="宋体" w:cs="宋体"/>
          <w:kern w:val="0"/>
          <w:sz w:val="24"/>
        </w:rPr>
        <w:t>12</w:t>
      </w:r>
      <w:r>
        <w:rPr>
          <w:rFonts w:ascii="宋体" w:hAnsi="宋体" w:cs="宋体" w:hint="eastAsia"/>
          <w:kern w:val="0"/>
          <w:sz w:val="24"/>
        </w:rPr>
        <w:t>日</w:t>
      </w:r>
      <w:r w:rsidRPr="00DB2A61">
        <w:rPr>
          <w:rFonts w:ascii="宋体" w:hAnsi="宋体" w:cs="宋体" w:hint="eastAsia"/>
          <w:kern w:val="0"/>
          <w:sz w:val="24"/>
        </w:rPr>
        <w:t>1</w:t>
      </w:r>
      <w:r>
        <w:rPr>
          <w:rFonts w:ascii="宋体" w:hAnsi="宋体" w:cs="宋体"/>
          <w:kern w:val="0"/>
          <w:sz w:val="24"/>
        </w:rPr>
        <w:t>4</w:t>
      </w:r>
      <w:r w:rsidRPr="00DB2A61">
        <w:rPr>
          <w:rFonts w:ascii="宋体" w:hAnsi="宋体" w:cs="宋体" w:hint="eastAsia"/>
          <w:kern w:val="0"/>
          <w:sz w:val="24"/>
        </w:rPr>
        <w:t>：</w:t>
      </w:r>
      <w:r>
        <w:rPr>
          <w:rFonts w:ascii="宋体" w:hAnsi="宋体" w:cs="宋体"/>
          <w:kern w:val="0"/>
          <w:sz w:val="24"/>
        </w:rPr>
        <w:t>3</w:t>
      </w:r>
      <w:r w:rsidRPr="00DB2A61">
        <w:rPr>
          <w:rFonts w:ascii="宋体" w:hAnsi="宋体" w:cs="宋体" w:hint="eastAsia"/>
          <w:kern w:val="0"/>
          <w:sz w:val="24"/>
        </w:rPr>
        <w:t>0～1</w:t>
      </w:r>
      <w:r>
        <w:rPr>
          <w:rFonts w:ascii="宋体" w:hAnsi="宋体" w:cs="宋体"/>
          <w:kern w:val="0"/>
          <w:sz w:val="24"/>
        </w:rPr>
        <w:t>5</w:t>
      </w:r>
      <w:r w:rsidRPr="00DB2A61">
        <w:rPr>
          <w:rFonts w:ascii="宋体" w:hAnsi="宋体" w:cs="宋体" w:hint="eastAsia"/>
          <w:kern w:val="0"/>
          <w:sz w:val="24"/>
        </w:rPr>
        <w:t>：</w:t>
      </w:r>
      <w:r>
        <w:rPr>
          <w:rFonts w:ascii="宋体" w:hAnsi="宋体" w:cs="宋体"/>
          <w:kern w:val="0"/>
          <w:sz w:val="24"/>
        </w:rPr>
        <w:t>0</w:t>
      </w:r>
      <w:r w:rsidRPr="00DB2A61">
        <w:rPr>
          <w:rFonts w:ascii="宋体" w:hAnsi="宋体" w:cs="宋体" w:hint="eastAsia"/>
          <w:kern w:val="0"/>
          <w:sz w:val="24"/>
        </w:rPr>
        <w:t>0</w:t>
      </w:r>
    </w:p>
    <w:p w14:paraId="64BF0EC9" w14:textId="43131290" w:rsidR="00B33AEB" w:rsidRPr="00DB2A61" w:rsidRDefault="00B33AEB" w:rsidP="00B33AEB">
      <w:pPr>
        <w:tabs>
          <w:tab w:val="left" w:pos="567"/>
        </w:tabs>
        <w:spacing w:line="360" w:lineRule="auto"/>
        <w:ind w:right="-159" w:firstLine="480"/>
        <w:rPr>
          <w:rFonts w:ascii="宋体" w:hAnsi="宋体"/>
          <w:sz w:val="24"/>
        </w:rPr>
      </w:pPr>
      <w:r w:rsidRPr="00DB2A61">
        <w:rPr>
          <w:rFonts w:ascii="宋体" w:hAnsi="宋体" w:cs="宋体" w:hint="eastAsia"/>
          <w:kern w:val="0"/>
          <w:sz w:val="24"/>
        </w:rPr>
        <w:t>2、接收投标</w:t>
      </w:r>
      <w:r w:rsidRPr="00DB2A61">
        <w:rPr>
          <w:rFonts w:ascii="宋体" w:hAnsi="宋体" w:hint="eastAsia"/>
          <w:sz w:val="24"/>
        </w:rPr>
        <w:t>文件的截止时间：</w:t>
      </w:r>
      <w:r w:rsidR="00752B8B">
        <w:rPr>
          <w:rFonts w:ascii="宋体" w:hAnsi="宋体" w:cs="宋体" w:hint="eastAsia"/>
          <w:kern w:val="0"/>
          <w:sz w:val="24"/>
        </w:rPr>
        <w:t>2019年</w:t>
      </w:r>
      <w:r w:rsidR="00752B8B">
        <w:rPr>
          <w:rFonts w:ascii="宋体" w:hAnsi="宋体" w:cs="宋体"/>
          <w:kern w:val="0"/>
          <w:sz w:val="24"/>
        </w:rPr>
        <w:t>8</w:t>
      </w:r>
      <w:r w:rsidR="00752B8B">
        <w:rPr>
          <w:rFonts w:ascii="宋体" w:hAnsi="宋体" w:cs="宋体" w:hint="eastAsia"/>
          <w:kern w:val="0"/>
          <w:sz w:val="24"/>
        </w:rPr>
        <w:t>月</w:t>
      </w:r>
      <w:r w:rsidR="00752B8B">
        <w:rPr>
          <w:rFonts w:ascii="宋体" w:hAnsi="宋体" w:cs="宋体"/>
          <w:kern w:val="0"/>
          <w:sz w:val="24"/>
        </w:rPr>
        <w:t>12</w:t>
      </w:r>
      <w:r w:rsidR="00752B8B">
        <w:rPr>
          <w:rFonts w:ascii="宋体" w:hAnsi="宋体" w:cs="宋体" w:hint="eastAsia"/>
          <w:kern w:val="0"/>
          <w:sz w:val="24"/>
        </w:rPr>
        <w:t>日</w:t>
      </w:r>
      <w:r w:rsidRPr="00DB2A61">
        <w:rPr>
          <w:rFonts w:ascii="宋体" w:hAnsi="宋体" w:cs="宋体" w:hint="eastAsia"/>
          <w:kern w:val="0"/>
          <w:sz w:val="24"/>
        </w:rPr>
        <w:t>1</w:t>
      </w:r>
      <w:r>
        <w:rPr>
          <w:rFonts w:ascii="宋体" w:hAnsi="宋体" w:cs="宋体"/>
          <w:kern w:val="0"/>
          <w:sz w:val="24"/>
        </w:rPr>
        <w:t>5</w:t>
      </w:r>
      <w:r w:rsidRPr="00DB2A61">
        <w:rPr>
          <w:rFonts w:ascii="宋体" w:hAnsi="宋体" w:cs="宋体" w:hint="eastAsia"/>
          <w:kern w:val="0"/>
          <w:sz w:val="24"/>
        </w:rPr>
        <w:t>：</w:t>
      </w:r>
      <w:r>
        <w:rPr>
          <w:rFonts w:ascii="宋体" w:hAnsi="宋体" w:cs="宋体"/>
          <w:kern w:val="0"/>
          <w:sz w:val="24"/>
        </w:rPr>
        <w:t>0</w:t>
      </w:r>
      <w:r w:rsidRPr="00DB2A61">
        <w:rPr>
          <w:rFonts w:ascii="宋体" w:hAnsi="宋体" w:cs="宋体" w:hint="eastAsia"/>
          <w:kern w:val="0"/>
          <w:sz w:val="24"/>
        </w:rPr>
        <w:t>0</w:t>
      </w:r>
    </w:p>
    <w:p w14:paraId="10A73048" w14:textId="3D4317D3" w:rsidR="00B33AEB" w:rsidRDefault="00B33AEB" w:rsidP="00B33AEB">
      <w:pPr>
        <w:tabs>
          <w:tab w:val="left" w:pos="567"/>
        </w:tabs>
        <w:spacing w:line="360" w:lineRule="auto"/>
        <w:ind w:right="-159" w:firstLine="480"/>
        <w:rPr>
          <w:rFonts w:ascii="宋体" w:hAnsi="宋体"/>
          <w:sz w:val="24"/>
        </w:rPr>
      </w:pPr>
      <w:r w:rsidRPr="00DB2A61">
        <w:rPr>
          <w:rFonts w:ascii="宋体" w:hAnsi="宋体" w:hint="eastAsia"/>
          <w:sz w:val="24"/>
        </w:rPr>
        <w:t>3、开标时间：</w:t>
      </w:r>
      <w:r w:rsidR="00752B8B">
        <w:rPr>
          <w:rFonts w:ascii="宋体" w:hAnsi="宋体" w:cs="宋体" w:hint="eastAsia"/>
          <w:kern w:val="0"/>
          <w:sz w:val="24"/>
        </w:rPr>
        <w:t>2019年</w:t>
      </w:r>
      <w:r w:rsidR="00752B8B">
        <w:rPr>
          <w:rFonts w:ascii="宋体" w:hAnsi="宋体" w:cs="宋体"/>
          <w:kern w:val="0"/>
          <w:sz w:val="24"/>
        </w:rPr>
        <w:t>8</w:t>
      </w:r>
      <w:r w:rsidR="00752B8B">
        <w:rPr>
          <w:rFonts w:ascii="宋体" w:hAnsi="宋体" w:cs="宋体" w:hint="eastAsia"/>
          <w:kern w:val="0"/>
          <w:sz w:val="24"/>
        </w:rPr>
        <w:t>月</w:t>
      </w:r>
      <w:r w:rsidR="00752B8B">
        <w:rPr>
          <w:rFonts w:ascii="宋体" w:hAnsi="宋体" w:cs="宋体"/>
          <w:kern w:val="0"/>
          <w:sz w:val="24"/>
        </w:rPr>
        <w:t>12</w:t>
      </w:r>
      <w:r w:rsidR="00752B8B">
        <w:rPr>
          <w:rFonts w:ascii="宋体" w:hAnsi="宋体" w:cs="宋体" w:hint="eastAsia"/>
          <w:kern w:val="0"/>
          <w:sz w:val="24"/>
        </w:rPr>
        <w:t>日</w:t>
      </w:r>
      <w:r w:rsidRPr="00DB2A61">
        <w:rPr>
          <w:rFonts w:ascii="宋体" w:hAnsi="宋体" w:cs="宋体" w:hint="eastAsia"/>
          <w:kern w:val="0"/>
          <w:sz w:val="24"/>
        </w:rPr>
        <w:t>1</w:t>
      </w:r>
      <w:r>
        <w:rPr>
          <w:rFonts w:ascii="宋体" w:hAnsi="宋体" w:cs="宋体"/>
          <w:kern w:val="0"/>
          <w:sz w:val="24"/>
        </w:rPr>
        <w:t>5</w:t>
      </w:r>
      <w:r w:rsidRPr="00DB2A61">
        <w:rPr>
          <w:rFonts w:ascii="宋体" w:hAnsi="宋体" w:cs="宋体" w:hint="eastAsia"/>
          <w:kern w:val="0"/>
          <w:sz w:val="24"/>
        </w:rPr>
        <w:t>：</w:t>
      </w:r>
      <w:r>
        <w:rPr>
          <w:rFonts w:ascii="宋体" w:hAnsi="宋体" w:cs="宋体"/>
          <w:kern w:val="0"/>
          <w:sz w:val="24"/>
        </w:rPr>
        <w:t>0</w:t>
      </w:r>
      <w:r w:rsidRPr="00DB2A61">
        <w:rPr>
          <w:rFonts w:ascii="宋体" w:hAnsi="宋体" w:cs="宋体" w:hint="eastAsia"/>
          <w:kern w:val="0"/>
          <w:sz w:val="24"/>
        </w:rPr>
        <w:t>0</w:t>
      </w:r>
      <w:r w:rsidRPr="00DB2A61">
        <w:rPr>
          <w:rFonts w:ascii="宋体" w:hAnsi="宋体" w:hint="eastAsia"/>
          <w:sz w:val="24"/>
        </w:rPr>
        <w:t>。</w:t>
      </w:r>
    </w:p>
    <w:p w14:paraId="78F3E5E9" w14:textId="77777777" w:rsidR="00B33AEB" w:rsidRDefault="00B33AEB" w:rsidP="00B33AEB">
      <w:pPr>
        <w:tabs>
          <w:tab w:val="left" w:pos="567"/>
        </w:tabs>
        <w:spacing w:line="360" w:lineRule="auto"/>
        <w:ind w:right="-159" w:firstLine="480"/>
        <w:rPr>
          <w:rFonts w:ascii="宋体" w:hAnsi="宋体"/>
          <w:sz w:val="24"/>
        </w:rPr>
      </w:pPr>
      <w:r>
        <w:rPr>
          <w:rFonts w:hint="eastAsia"/>
          <w:sz w:val="24"/>
          <w:shd w:val="clear" w:color="auto" w:fill="FFFFFF"/>
        </w:rPr>
        <w:t>超过投标截止时间者，投标文件一律不予接收，并取消其投标资格。</w:t>
      </w:r>
    </w:p>
    <w:p w14:paraId="3FC81ED8" w14:textId="77777777" w:rsidR="00B33AEB" w:rsidRDefault="00B33AEB" w:rsidP="00B33AEB">
      <w:pPr>
        <w:tabs>
          <w:tab w:val="left" w:pos="567"/>
        </w:tabs>
        <w:spacing w:line="360" w:lineRule="auto"/>
        <w:ind w:right="-159" w:firstLine="480"/>
        <w:rPr>
          <w:rFonts w:ascii="宋体" w:hAnsi="宋体"/>
          <w:sz w:val="24"/>
        </w:rPr>
      </w:pPr>
      <w:r>
        <w:rPr>
          <w:rFonts w:ascii="宋体" w:hAnsi="宋体" w:hint="eastAsia"/>
          <w:sz w:val="24"/>
        </w:rPr>
        <w:t>4、</w:t>
      </w:r>
      <w:r>
        <w:rPr>
          <w:rFonts w:hint="eastAsia"/>
          <w:sz w:val="24"/>
          <w:shd w:val="clear" w:color="auto" w:fill="FFFFFF"/>
        </w:rPr>
        <w:t>投标文件递交</w:t>
      </w:r>
      <w:r>
        <w:rPr>
          <w:sz w:val="24"/>
        </w:rPr>
        <w:t>及开标地点：苏州立标项目管理有限公司</w:t>
      </w:r>
    </w:p>
    <w:p w14:paraId="7B542067"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十、本次招标联系事项</w:t>
      </w:r>
    </w:p>
    <w:p w14:paraId="656C0ABF"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采购代理机构：苏州立标项目管理有限公司</w:t>
      </w:r>
    </w:p>
    <w:p w14:paraId="7CE540FC"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联 系 人：江涛，联系电话：13812910060</w:t>
      </w:r>
    </w:p>
    <w:p w14:paraId="01FB1091" w14:textId="77777777" w:rsidR="00B33AEB" w:rsidRPr="00DB2A61" w:rsidRDefault="00B33AEB" w:rsidP="00B33AEB">
      <w:pPr>
        <w:tabs>
          <w:tab w:val="left" w:pos="567"/>
        </w:tabs>
        <w:spacing w:line="360" w:lineRule="auto"/>
        <w:ind w:right="-159" w:firstLineChars="200" w:firstLine="480"/>
        <w:rPr>
          <w:rFonts w:ascii="宋体" w:hAnsi="宋体"/>
          <w:snapToGrid w:val="0"/>
          <w:sz w:val="24"/>
        </w:rPr>
      </w:pPr>
      <w:r w:rsidRPr="00DB2A61">
        <w:rPr>
          <w:rFonts w:ascii="宋体" w:hAnsi="宋体" w:cs="宋体" w:hint="eastAsia"/>
          <w:kern w:val="0"/>
          <w:sz w:val="24"/>
        </w:rPr>
        <w:t>采购方联系人：</w:t>
      </w:r>
      <w:r>
        <w:rPr>
          <w:rFonts w:ascii="宋体" w:hAnsi="宋体" w:cs="宋体" w:hint="eastAsia"/>
          <w:kern w:val="0"/>
          <w:sz w:val="24"/>
        </w:rPr>
        <w:t>王海</w:t>
      </w:r>
      <w:r w:rsidRPr="00DB2A61">
        <w:rPr>
          <w:rFonts w:ascii="宋体" w:hAnsi="宋体" w:cs="宋体" w:hint="eastAsia"/>
          <w:kern w:val="0"/>
          <w:sz w:val="24"/>
        </w:rPr>
        <w:t>，</w:t>
      </w:r>
      <w:r w:rsidRPr="00DB2A61">
        <w:rPr>
          <w:rFonts w:ascii="宋体" w:hAnsi="宋体" w:hint="eastAsia"/>
          <w:sz w:val="24"/>
        </w:rPr>
        <w:t>联系电话：</w:t>
      </w:r>
      <w:r>
        <w:rPr>
          <w:rFonts w:ascii="宋体" w:hAnsi="宋体" w:hint="eastAsia"/>
          <w:sz w:val="24"/>
        </w:rPr>
        <w:t>0</w:t>
      </w:r>
      <w:r>
        <w:rPr>
          <w:rFonts w:ascii="宋体" w:hAnsi="宋体"/>
          <w:sz w:val="24"/>
        </w:rPr>
        <w:t>512</w:t>
      </w:r>
      <w:r>
        <w:rPr>
          <w:rFonts w:ascii="宋体" w:hAnsi="宋体" w:hint="eastAsia"/>
          <w:sz w:val="24"/>
        </w:rPr>
        <w:t>-</w:t>
      </w:r>
      <w:r>
        <w:rPr>
          <w:rFonts w:ascii="宋体" w:hAnsi="宋体"/>
          <w:sz w:val="24"/>
        </w:rPr>
        <w:t>53512725</w:t>
      </w:r>
      <w:r w:rsidRPr="00DB2A61">
        <w:rPr>
          <w:rFonts w:ascii="宋体" w:hAnsi="宋体" w:hint="eastAsia"/>
          <w:sz w:val="24"/>
        </w:rPr>
        <w:t xml:space="preserve">  </w:t>
      </w:r>
    </w:p>
    <w:p w14:paraId="17B73876"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十一、本次招标投标保证金</w:t>
      </w:r>
    </w:p>
    <w:p w14:paraId="6AFDB9AB"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1、投标保证金：人民币伍仟元整</w:t>
      </w:r>
      <w:r>
        <w:rPr>
          <w:rFonts w:ascii="宋体" w:hAnsi="宋体" w:hint="eastAsia"/>
          <w:sz w:val="24"/>
        </w:rPr>
        <w:t>（</w:t>
      </w:r>
      <w:proofErr w:type="spellStart"/>
      <w:r>
        <w:rPr>
          <w:rFonts w:ascii="宋体" w:hAnsi="宋体" w:hint="eastAsia"/>
          <w:sz w:val="24"/>
        </w:rPr>
        <w:t>RMB</w:t>
      </w:r>
      <w:proofErr w:type="spellEnd"/>
      <w:r>
        <w:rPr>
          <w:rFonts w:ascii="宋体" w:hAnsi="宋体" w:hint="eastAsia"/>
          <w:sz w:val="24"/>
        </w:rPr>
        <w:t>：</w:t>
      </w:r>
      <w:r>
        <w:rPr>
          <w:rFonts w:ascii="宋体" w:hAnsi="宋体"/>
          <w:sz w:val="24"/>
        </w:rPr>
        <w:t>5000</w:t>
      </w:r>
      <w:r>
        <w:rPr>
          <w:rFonts w:ascii="宋体" w:hAnsi="宋体" w:hint="eastAsia"/>
          <w:sz w:val="24"/>
        </w:rPr>
        <w:t>.00元）</w:t>
      </w:r>
      <w:r>
        <w:rPr>
          <w:rFonts w:ascii="宋体" w:hAnsi="宋体" w:cs="宋体" w:hint="eastAsia"/>
          <w:kern w:val="0"/>
          <w:sz w:val="24"/>
        </w:rPr>
        <w:t>。</w:t>
      </w:r>
    </w:p>
    <w:p w14:paraId="22C8CBCF" w14:textId="602F49E4"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2、交纳方式：</w:t>
      </w:r>
      <w:r>
        <w:rPr>
          <w:rFonts w:ascii="宋体" w:hAnsi="宋体" w:hint="eastAsia"/>
          <w:sz w:val="24"/>
        </w:rPr>
        <w:t>所有投标供应商应以转账形式于</w:t>
      </w:r>
      <w:r w:rsidR="00752B8B">
        <w:rPr>
          <w:rFonts w:ascii="宋体" w:hAnsi="宋体" w:cs="宋体" w:hint="eastAsia"/>
          <w:kern w:val="0"/>
          <w:sz w:val="24"/>
        </w:rPr>
        <w:t>2019年</w:t>
      </w:r>
      <w:r w:rsidR="00752B8B">
        <w:rPr>
          <w:rFonts w:ascii="宋体" w:hAnsi="宋体" w:cs="宋体"/>
          <w:kern w:val="0"/>
          <w:sz w:val="24"/>
        </w:rPr>
        <w:t>8</w:t>
      </w:r>
      <w:r w:rsidR="00752B8B">
        <w:rPr>
          <w:rFonts w:ascii="宋体" w:hAnsi="宋体" w:cs="宋体" w:hint="eastAsia"/>
          <w:kern w:val="0"/>
          <w:sz w:val="24"/>
        </w:rPr>
        <w:t>月</w:t>
      </w:r>
      <w:r w:rsidR="00752B8B">
        <w:rPr>
          <w:rFonts w:ascii="宋体" w:hAnsi="宋体" w:cs="宋体"/>
          <w:kern w:val="0"/>
          <w:sz w:val="24"/>
        </w:rPr>
        <w:t>12</w:t>
      </w:r>
      <w:r w:rsidR="00752B8B">
        <w:rPr>
          <w:rFonts w:ascii="宋体" w:hAnsi="宋体" w:cs="宋体" w:hint="eastAsia"/>
          <w:kern w:val="0"/>
          <w:sz w:val="24"/>
        </w:rPr>
        <w:t>日</w:t>
      </w:r>
      <w:r w:rsidRPr="00DB2A61">
        <w:rPr>
          <w:rFonts w:ascii="宋体" w:hAnsi="宋体" w:cs="宋体" w:hint="eastAsia"/>
          <w:kern w:val="0"/>
          <w:sz w:val="24"/>
        </w:rPr>
        <w:t>1</w:t>
      </w:r>
      <w:r>
        <w:rPr>
          <w:rFonts w:ascii="宋体" w:hAnsi="宋体" w:cs="宋体"/>
          <w:kern w:val="0"/>
          <w:sz w:val="24"/>
        </w:rPr>
        <w:t>4</w:t>
      </w:r>
      <w:r w:rsidRPr="00DB2A61">
        <w:rPr>
          <w:rFonts w:ascii="宋体" w:hAnsi="宋体" w:cs="宋体" w:hint="eastAsia"/>
          <w:kern w:val="0"/>
          <w:sz w:val="24"/>
        </w:rPr>
        <w:t>：</w:t>
      </w:r>
      <w:r>
        <w:rPr>
          <w:rFonts w:ascii="宋体" w:hAnsi="宋体" w:cs="宋体"/>
          <w:kern w:val="0"/>
          <w:sz w:val="24"/>
        </w:rPr>
        <w:t>3</w:t>
      </w:r>
      <w:r w:rsidRPr="00DB2A61">
        <w:rPr>
          <w:rFonts w:ascii="宋体" w:hAnsi="宋体" w:cs="宋体" w:hint="eastAsia"/>
          <w:kern w:val="0"/>
          <w:sz w:val="24"/>
        </w:rPr>
        <w:t>0</w:t>
      </w:r>
      <w:r>
        <w:rPr>
          <w:rFonts w:ascii="宋体" w:hAnsi="宋体" w:hint="eastAsia"/>
          <w:sz w:val="24"/>
        </w:rPr>
        <w:t>前到达指定账户（不接受任何现金形式）。保证金交纳账号信息：苏州立标项目管理有限公司,</w:t>
      </w:r>
      <w:proofErr w:type="gramStart"/>
      <w:r>
        <w:rPr>
          <w:rFonts w:ascii="宋体" w:hAnsi="宋体" w:hint="eastAsia"/>
          <w:sz w:val="24"/>
        </w:rPr>
        <w:t>帐号</w:t>
      </w:r>
      <w:proofErr w:type="gramEnd"/>
      <w:r>
        <w:rPr>
          <w:rFonts w:ascii="宋体" w:hAnsi="宋体" w:hint="eastAsia"/>
          <w:sz w:val="24"/>
        </w:rPr>
        <w:t>：12460000000490596，开户行：华夏银行</w:t>
      </w:r>
      <w:r w:rsidRPr="009364E1">
        <w:rPr>
          <w:rFonts w:hint="eastAsia"/>
          <w:sz w:val="24"/>
        </w:rPr>
        <w:t>太仓</w:t>
      </w:r>
      <w:r>
        <w:rPr>
          <w:rFonts w:hint="eastAsia"/>
          <w:sz w:val="24"/>
        </w:rPr>
        <w:t>支</w:t>
      </w:r>
      <w:r w:rsidRPr="009364E1">
        <w:rPr>
          <w:rFonts w:hint="eastAsia"/>
          <w:sz w:val="24"/>
        </w:rPr>
        <w:t>行</w:t>
      </w:r>
      <w:r>
        <w:rPr>
          <w:rFonts w:ascii="宋体" w:hAnsi="宋体" w:hint="eastAsia"/>
          <w:sz w:val="24"/>
        </w:rPr>
        <w:t>。如未交纳，视为无效投标（开标时必须携带银行</w:t>
      </w:r>
      <w:proofErr w:type="gramStart"/>
      <w:r>
        <w:rPr>
          <w:rFonts w:ascii="宋体" w:hAnsi="宋体" w:hint="eastAsia"/>
          <w:sz w:val="24"/>
        </w:rPr>
        <w:t>转帐</w:t>
      </w:r>
      <w:proofErr w:type="gramEnd"/>
      <w:r>
        <w:rPr>
          <w:rFonts w:ascii="宋体" w:hAnsi="宋体" w:hint="eastAsia"/>
          <w:sz w:val="24"/>
        </w:rPr>
        <w:t>凭证原件（如网银转账须出具银行提供的转账证明原件），未出示原件视为未交纳）。</w:t>
      </w:r>
    </w:p>
    <w:p w14:paraId="0C3F9341"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t>十二、纸本投标文件份数：一正二副。</w:t>
      </w:r>
    </w:p>
    <w:p w14:paraId="7E00C9ED" w14:textId="77777777" w:rsidR="00B33AEB" w:rsidRDefault="00B33AEB" w:rsidP="00B33AEB">
      <w:pPr>
        <w:tabs>
          <w:tab w:val="left" w:pos="567"/>
        </w:tabs>
        <w:spacing w:line="360" w:lineRule="auto"/>
        <w:ind w:right="-159" w:firstLineChars="200" w:firstLine="480"/>
        <w:rPr>
          <w:rFonts w:ascii="宋体" w:hAnsi="宋体" w:cs="宋体"/>
          <w:kern w:val="0"/>
          <w:sz w:val="24"/>
        </w:rPr>
      </w:pPr>
      <w:r>
        <w:rPr>
          <w:rFonts w:ascii="宋体" w:hAnsi="宋体" w:cs="宋体" w:hint="eastAsia"/>
          <w:kern w:val="0"/>
          <w:sz w:val="24"/>
        </w:rPr>
        <w:lastRenderedPageBreak/>
        <w:t>十三、本次采购的相关信息刊登在</w:t>
      </w:r>
      <w:r w:rsidRPr="003831C2">
        <w:rPr>
          <w:rFonts w:ascii="宋体" w:hAnsi="宋体" w:cs="宋体" w:hint="eastAsia"/>
          <w:kern w:val="0"/>
          <w:sz w:val="24"/>
        </w:rPr>
        <w:t>太仓市人民政府网</w:t>
      </w:r>
      <w:r>
        <w:rPr>
          <w:rFonts w:ascii="宋体" w:hAnsi="宋体" w:cs="宋体" w:hint="eastAsia"/>
          <w:kern w:val="0"/>
          <w:sz w:val="24"/>
        </w:rPr>
        <w:t>，成交公告亦是刊登在此媒体，敬请各供应商注意。</w:t>
      </w:r>
    </w:p>
    <w:p w14:paraId="7F4F7477" w14:textId="77777777" w:rsidR="00B33AEB" w:rsidRDefault="00B33AEB" w:rsidP="00B33AEB">
      <w:pPr>
        <w:widowControl/>
        <w:spacing w:line="360" w:lineRule="auto"/>
        <w:ind w:firstLine="480"/>
        <w:jc w:val="left"/>
        <w:rPr>
          <w:rFonts w:ascii="宋体" w:hAnsi="宋体" w:cs="宋体"/>
          <w:kern w:val="0"/>
          <w:sz w:val="24"/>
        </w:rPr>
      </w:pPr>
      <w:r>
        <w:rPr>
          <w:rFonts w:ascii="宋体" w:hAnsi="宋体" w:cs="宋体" w:hint="eastAsia"/>
          <w:kern w:val="0"/>
          <w:sz w:val="24"/>
        </w:rPr>
        <w:t>备注：请贵单位领取本次招标采购文件后，认真阅读各项内容，进行必要准备工作，按文件的要求详细填写和编制响应文件，并按以上确定的时间、地点准时参加招标。</w:t>
      </w:r>
    </w:p>
    <w:p w14:paraId="263404AD" w14:textId="77777777" w:rsidR="00B33AEB" w:rsidRDefault="00B33AEB" w:rsidP="00B33AEB">
      <w:pPr>
        <w:spacing w:line="360" w:lineRule="auto"/>
        <w:ind w:firstLineChars="196" w:firstLine="470"/>
        <w:rPr>
          <w:rFonts w:ascii="宋体" w:hAnsi="宋体"/>
          <w:bCs/>
          <w:color w:val="000000"/>
          <w:sz w:val="24"/>
        </w:rPr>
      </w:pPr>
      <w:r>
        <w:rPr>
          <w:rFonts w:ascii="宋体" w:hAnsi="宋体" w:hint="eastAsia"/>
          <w:bCs/>
          <w:color w:val="000000"/>
          <w:sz w:val="24"/>
        </w:rPr>
        <w:t>十四</w:t>
      </w:r>
      <w:r>
        <w:rPr>
          <w:rFonts w:ascii="宋体" w:hAnsi="宋体"/>
          <w:bCs/>
          <w:color w:val="000000"/>
          <w:sz w:val="24"/>
        </w:rPr>
        <w:t>、</w:t>
      </w:r>
      <w:r>
        <w:rPr>
          <w:rFonts w:ascii="宋体" w:hAnsi="宋体" w:hint="eastAsia"/>
          <w:bCs/>
          <w:color w:val="000000"/>
          <w:sz w:val="24"/>
        </w:rPr>
        <w:t>中标服务费</w:t>
      </w:r>
    </w:p>
    <w:p w14:paraId="34A415AC" w14:textId="77777777" w:rsidR="00B33AEB" w:rsidRPr="00AD296A" w:rsidRDefault="00B33AEB" w:rsidP="00B33AEB">
      <w:pPr>
        <w:widowControl/>
        <w:spacing w:line="360" w:lineRule="auto"/>
        <w:ind w:firstLineChars="200" w:firstLine="480"/>
        <w:jc w:val="left"/>
        <w:rPr>
          <w:rFonts w:ascii="宋体" w:hAnsi="宋体" w:cs="宋体"/>
          <w:kern w:val="0"/>
          <w:sz w:val="24"/>
        </w:rPr>
      </w:pPr>
      <w:r>
        <w:rPr>
          <w:rFonts w:ascii="宋体" w:hAnsi="宋体" w:hint="eastAsia"/>
          <w:color w:val="000000"/>
          <w:sz w:val="24"/>
        </w:rPr>
        <w:t>中标单位须按</w:t>
      </w:r>
      <w:proofErr w:type="gramStart"/>
      <w:r>
        <w:rPr>
          <w:rFonts w:ascii="宋体" w:hAnsi="宋体" w:hint="eastAsia"/>
          <w:color w:val="000000"/>
          <w:sz w:val="24"/>
        </w:rPr>
        <w:t>国家发改委</w:t>
      </w:r>
      <w:proofErr w:type="gramEnd"/>
      <w:r>
        <w:rPr>
          <w:rFonts w:ascii="宋体" w:hAnsi="宋体" w:hint="eastAsia"/>
          <w:color w:val="000000"/>
          <w:sz w:val="24"/>
        </w:rPr>
        <w:t>有关文件的规定以预算总金额100万元以内1.5%、100～500万元1.1%、500～1000万元0.8%，1000～5000万元0.5%,5000～10000万元0.25%差额定率累进法计算并支付中标服务费（</w:t>
      </w:r>
      <w:r w:rsidRPr="007C104B">
        <w:rPr>
          <w:rFonts w:ascii="宋体" w:hAnsi="宋体" w:hint="eastAsia"/>
          <w:color w:val="000000"/>
          <w:sz w:val="24"/>
        </w:rPr>
        <w:t>中标服务费</w:t>
      </w:r>
      <w:r>
        <w:rPr>
          <w:rFonts w:ascii="宋体" w:hAnsi="宋体" w:hint="eastAsia"/>
          <w:color w:val="000000"/>
          <w:sz w:val="24"/>
        </w:rPr>
        <w:t>不足3000元按3000元计取，评委费另计），该费用应在领取中标通知书时或合同签订后三天内付清，该费用由中标单位另行支付至我公司</w:t>
      </w:r>
      <w:proofErr w:type="gramStart"/>
      <w:r>
        <w:rPr>
          <w:rFonts w:ascii="宋体" w:hAnsi="宋体" w:hint="eastAsia"/>
          <w:color w:val="000000"/>
          <w:sz w:val="24"/>
        </w:rPr>
        <w:t>帐户</w:t>
      </w:r>
      <w:proofErr w:type="gramEnd"/>
      <w:r>
        <w:rPr>
          <w:rFonts w:ascii="宋体" w:hAnsi="宋体" w:hint="eastAsia"/>
          <w:color w:val="000000"/>
          <w:sz w:val="24"/>
        </w:rPr>
        <w:t>（</w:t>
      </w:r>
      <w:r>
        <w:rPr>
          <w:rFonts w:ascii="宋体" w:hAnsi="宋体" w:hint="eastAsia"/>
          <w:sz w:val="24"/>
        </w:rPr>
        <w:t xml:space="preserve">苏州立标项目管理有限公司 </w:t>
      </w:r>
      <w:proofErr w:type="gramStart"/>
      <w:r>
        <w:rPr>
          <w:rFonts w:ascii="宋体" w:hAnsi="宋体" w:hint="eastAsia"/>
          <w:sz w:val="24"/>
        </w:rPr>
        <w:t>帐号</w:t>
      </w:r>
      <w:proofErr w:type="gramEnd"/>
      <w:r>
        <w:rPr>
          <w:rFonts w:ascii="宋体" w:hAnsi="宋体" w:hint="eastAsia"/>
          <w:sz w:val="24"/>
        </w:rPr>
        <w:t>：12460000000490596 开户行：华夏银行</w:t>
      </w:r>
      <w:r>
        <w:rPr>
          <w:rFonts w:hint="eastAsia"/>
          <w:sz w:val="24"/>
        </w:rPr>
        <w:t>太仓支行</w:t>
      </w:r>
      <w:r>
        <w:rPr>
          <w:rFonts w:ascii="宋体" w:hAnsi="宋体" w:hint="eastAsia"/>
          <w:sz w:val="24"/>
        </w:rPr>
        <w:t>）</w:t>
      </w:r>
      <w:r>
        <w:rPr>
          <w:rFonts w:ascii="宋体" w:hAnsi="宋体" w:cs="宋体" w:hint="eastAsia"/>
          <w:kern w:val="0"/>
          <w:sz w:val="24"/>
        </w:rPr>
        <w:t>。</w:t>
      </w:r>
    </w:p>
    <w:p w14:paraId="15E04380" w14:textId="77777777" w:rsidR="00B33AEB" w:rsidRPr="00C16F29" w:rsidRDefault="00B33AEB" w:rsidP="00B33AEB">
      <w:pPr>
        <w:spacing w:line="360" w:lineRule="auto"/>
        <w:ind w:rightChars="-171" w:right="-359" w:firstLineChars="2300" w:firstLine="5520"/>
        <w:rPr>
          <w:rFonts w:ascii="宋体" w:hAnsi="宋体"/>
          <w:color w:val="000000"/>
          <w:sz w:val="24"/>
        </w:rPr>
      </w:pPr>
    </w:p>
    <w:p w14:paraId="578A3B13" w14:textId="77777777" w:rsidR="00B33AEB" w:rsidRDefault="00B33AEB" w:rsidP="00B33AEB">
      <w:pPr>
        <w:spacing w:line="360" w:lineRule="auto"/>
        <w:ind w:rightChars="-171" w:right="-359" w:firstLineChars="2300" w:firstLine="5520"/>
        <w:rPr>
          <w:rFonts w:ascii="宋体" w:hAnsi="宋体"/>
          <w:color w:val="000000"/>
          <w:sz w:val="24"/>
        </w:rPr>
      </w:pPr>
    </w:p>
    <w:p w14:paraId="6D091CDE" w14:textId="77777777" w:rsidR="00B33AEB" w:rsidRDefault="00B33AEB" w:rsidP="00B33AEB">
      <w:pPr>
        <w:spacing w:line="360" w:lineRule="auto"/>
        <w:ind w:rightChars="-171" w:right="-359" w:firstLineChars="2300" w:firstLine="5520"/>
        <w:rPr>
          <w:rFonts w:ascii="宋体" w:hAnsi="宋体"/>
          <w:color w:val="000000"/>
          <w:sz w:val="24"/>
        </w:rPr>
      </w:pPr>
    </w:p>
    <w:p w14:paraId="11A5701B" w14:textId="77777777" w:rsidR="00B33AEB" w:rsidRDefault="00B33AEB" w:rsidP="00B33AEB">
      <w:pPr>
        <w:spacing w:line="360" w:lineRule="auto"/>
        <w:ind w:rightChars="-171" w:right="-359" w:firstLineChars="2300" w:firstLine="5520"/>
        <w:rPr>
          <w:rFonts w:ascii="宋体" w:hAnsi="宋体"/>
          <w:color w:val="000000"/>
          <w:sz w:val="24"/>
        </w:rPr>
      </w:pPr>
      <w:r>
        <w:rPr>
          <w:rFonts w:ascii="宋体" w:hAnsi="宋体" w:hint="eastAsia"/>
          <w:color w:val="000000"/>
          <w:sz w:val="24"/>
        </w:rPr>
        <w:t>苏州立标项目管理有限公司</w:t>
      </w:r>
    </w:p>
    <w:p w14:paraId="12CA6E3D" w14:textId="69E1872B" w:rsidR="00B33AEB" w:rsidRPr="00867499" w:rsidRDefault="00752B8B" w:rsidP="00B33AEB">
      <w:pPr>
        <w:spacing w:line="360" w:lineRule="auto"/>
        <w:ind w:rightChars="-171" w:right="-359" w:firstLineChars="2600" w:firstLine="6240"/>
        <w:rPr>
          <w:rFonts w:ascii="宋体" w:hAnsi="宋体"/>
          <w:sz w:val="24"/>
        </w:rPr>
      </w:pPr>
      <w:r>
        <w:rPr>
          <w:rFonts w:ascii="宋体" w:hAnsi="宋体" w:hint="eastAsia"/>
          <w:sz w:val="24"/>
        </w:rPr>
        <w:t>2019年7月29日</w:t>
      </w:r>
    </w:p>
    <w:p w14:paraId="493A7D3A" w14:textId="77777777" w:rsidR="00875276" w:rsidRDefault="00875276"/>
    <w:sectPr w:rsidR="008752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3E"/>
    <w:rsid w:val="00084B0F"/>
    <w:rsid w:val="0016453E"/>
    <w:rsid w:val="00752B8B"/>
    <w:rsid w:val="007C5DCB"/>
    <w:rsid w:val="00875276"/>
    <w:rsid w:val="00A511B0"/>
    <w:rsid w:val="00B33AEB"/>
    <w:rsid w:val="00BA29B3"/>
    <w:rsid w:val="00DA3292"/>
    <w:rsid w:val="00E21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E9FE"/>
  <w15:chartTrackingRefBased/>
  <w15:docId w15:val="{D5D1E7D0-DBB0-4545-AA4B-FBC99810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AEB"/>
    <w:pPr>
      <w:widowControl w:val="0"/>
      <w:jc w:val="both"/>
    </w:pPr>
    <w:rPr>
      <w:rFonts w:ascii="Times New Roman" w:eastAsia="宋体" w:hAnsi="Times New Roman" w:cs="Times New Roman"/>
      <w:szCs w:val="24"/>
    </w:rPr>
  </w:style>
  <w:style w:type="paragraph" w:styleId="1">
    <w:name w:val="heading 1"/>
    <w:aliases w:val="我的标题一"/>
    <w:basedOn w:val="a"/>
    <w:next w:val="a"/>
    <w:link w:val="11"/>
    <w:qFormat/>
    <w:rsid w:val="0016453E"/>
    <w:pPr>
      <w:keepNext/>
      <w:keepLines/>
      <w:spacing w:before="120" w:after="120" w:line="576" w:lineRule="auto"/>
      <w:jc w:val="center"/>
      <w:outlineLvl w:val="0"/>
    </w:pPr>
    <w:rPr>
      <w:rFonts w:eastAsia="微软雅黑"/>
      <w:b/>
      <w:bCs/>
      <w:kern w:val="44"/>
      <w:sz w:val="30"/>
      <w:szCs w:val="44"/>
    </w:rPr>
  </w:style>
  <w:style w:type="paragraph" w:styleId="2">
    <w:name w:val="heading 2"/>
    <w:basedOn w:val="a"/>
    <w:next w:val="a"/>
    <w:link w:val="21"/>
    <w:qFormat/>
    <w:rsid w:val="00A511B0"/>
    <w:pPr>
      <w:keepNext/>
      <w:keepLines/>
      <w:spacing w:before="140" w:after="140"/>
      <w:jc w:val="center"/>
      <w:outlineLvl w:val="1"/>
    </w:pPr>
    <w:rPr>
      <w:rFonts w:ascii="Cambria" w:hAnsi="Cambria" w:cstheme="minorBidi"/>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BA29B3"/>
    <w:rPr>
      <w:rFonts w:asciiTheme="majorHAnsi" w:eastAsiaTheme="majorEastAsia" w:hAnsiTheme="majorHAnsi" w:cstheme="majorBidi"/>
      <w:b/>
      <w:bCs/>
      <w:sz w:val="32"/>
      <w:szCs w:val="32"/>
    </w:rPr>
  </w:style>
  <w:style w:type="character" w:customStyle="1" w:styleId="21">
    <w:name w:val="标题 2 字符1"/>
    <w:link w:val="2"/>
    <w:rsid w:val="00A511B0"/>
    <w:rPr>
      <w:rFonts w:ascii="Cambria" w:eastAsia="宋体" w:hAnsi="Cambria"/>
      <w:b/>
      <w:bCs/>
      <w:sz w:val="28"/>
      <w:szCs w:val="32"/>
      <w:lang w:val="x-none" w:eastAsia="x-none"/>
    </w:rPr>
  </w:style>
  <w:style w:type="character" w:customStyle="1" w:styleId="10">
    <w:name w:val="标题 1 字符"/>
    <w:basedOn w:val="a0"/>
    <w:uiPriority w:val="9"/>
    <w:rsid w:val="00BA29B3"/>
    <w:rPr>
      <w:b/>
      <w:bCs/>
      <w:kern w:val="44"/>
      <w:sz w:val="44"/>
      <w:szCs w:val="44"/>
    </w:rPr>
  </w:style>
  <w:style w:type="character" w:customStyle="1" w:styleId="11">
    <w:name w:val="标题 1 字符1"/>
    <w:aliases w:val="我的标题一 字符"/>
    <w:link w:val="1"/>
    <w:rsid w:val="0016453E"/>
    <w:rPr>
      <w:rFonts w:ascii="Times New Roman" w:eastAsia="微软雅黑" w:hAnsi="Times New Roman" w:cs="Times New Roman"/>
      <w:b/>
      <w:bCs/>
      <w:kern w:val="44"/>
      <w:sz w:val="30"/>
      <w:szCs w:val="44"/>
    </w:rPr>
  </w:style>
  <w:style w:type="paragraph" w:styleId="a3">
    <w:name w:val="Title"/>
    <w:basedOn w:val="a"/>
    <w:next w:val="a"/>
    <w:link w:val="12"/>
    <w:qFormat/>
    <w:rsid w:val="007C5DCB"/>
    <w:pPr>
      <w:spacing w:before="240" w:after="60"/>
      <w:jc w:val="center"/>
      <w:outlineLvl w:val="0"/>
    </w:pPr>
    <w:rPr>
      <w:rFonts w:ascii="Cambria" w:hAnsi="Cambria" w:cstheme="minorBidi"/>
      <w:b/>
      <w:bCs/>
      <w:sz w:val="32"/>
      <w:szCs w:val="32"/>
    </w:rPr>
  </w:style>
  <w:style w:type="character" w:customStyle="1" w:styleId="a4">
    <w:name w:val="标题 字符"/>
    <w:basedOn w:val="a0"/>
    <w:uiPriority w:val="10"/>
    <w:rsid w:val="007C5DCB"/>
    <w:rPr>
      <w:rFonts w:asciiTheme="majorHAnsi" w:eastAsiaTheme="majorEastAsia" w:hAnsiTheme="majorHAnsi" w:cstheme="majorBidi"/>
      <w:b/>
      <w:bCs/>
      <w:sz w:val="32"/>
      <w:szCs w:val="32"/>
    </w:rPr>
  </w:style>
  <w:style w:type="character" w:customStyle="1" w:styleId="12">
    <w:name w:val="标题 字符1"/>
    <w:link w:val="a3"/>
    <w:rsid w:val="007C5DCB"/>
    <w:rPr>
      <w:rFonts w:ascii="Cambria" w:eastAsia="宋体"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涛</dc:creator>
  <cp:keywords/>
  <dc:description/>
  <cp:lastModifiedBy>江 涛</cp:lastModifiedBy>
  <cp:revision>4</cp:revision>
  <dcterms:created xsi:type="dcterms:W3CDTF">2019-07-15T08:58:00Z</dcterms:created>
  <dcterms:modified xsi:type="dcterms:W3CDTF">2019-07-29T02:58:00Z</dcterms:modified>
</cp:coreProperties>
</file>