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53" w:rsidRDefault="00215C53" w:rsidP="00215C53">
      <w:pPr>
        <w:ind w:leftChars="-85" w:left="-99" w:hangingChars="25" w:hanging="169"/>
        <w:jc w:val="distribute"/>
        <w:rPr>
          <w:rFonts w:ascii="黑体" w:eastAsia="黑体" w:hAnsi="宋体"/>
          <w:b/>
          <w:color w:val="FF0000"/>
          <w:w w:val="80"/>
          <w:sz w:val="84"/>
          <w:szCs w:val="84"/>
        </w:rPr>
      </w:pPr>
      <w:r w:rsidRPr="003168F5">
        <w:rPr>
          <w:rFonts w:ascii="黑体" w:eastAsia="黑体" w:hAnsi="宋体" w:hint="eastAsia"/>
          <w:b/>
          <w:color w:val="FF0000"/>
          <w:w w:val="80"/>
          <w:sz w:val="84"/>
          <w:szCs w:val="84"/>
        </w:rPr>
        <w:t>太仓市发展和改革委员会</w:t>
      </w:r>
    </w:p>
    <w:p w:rsidR="00215C53" w:rsidRDefault="00215C53" w:rsidP="00215C53">
      <w:pPr>
        <w:ind w:leftChars="-85" w:left="-99" w:hangingChars="25" w:hanging="169"/>
        <w:jc w:val="distribute"/>
        <w:rPr>
          <w:rFonts w:ascii="黑体" w:eastAsia="黑体" w:hAnsi="宋体"/>
          <w:b/>
          <w:color w:val="FF0000"/>
          <w:w w:val="80"/>
          <w:sz w:val="84"/>
          <w:szCs w:val="84"/>
        </w:rPr>
      </w:pPr>
      <w:r>
        <w:rPr>
          <w:rFonts w:ascii="黑体" w:eastAsia="黑体" w:hAnsi="宋体" w:hint="eastAsia"/>
          <w:b/>
          <w:color w:val="FF0000"/>
          <w:w w:val="80"/>
          <w:sz w:val="84"/>
          <w:szCs w:val="84"/>
        </w:rPr>
        <w:t>太仓市财政局</w:t>
      </w:r>
    </w:p>
    <w:p w:rsidR="00215C53" w:rsidRDefault="00215C53" w:rsidP="00215C53">
      <w:pPr>
        <w:jc w:val="center"/>
        <w:rPr>
          <w:rFonts w:ascii="仿宋_GB2312"/>
          <w:szCs w:val="32"/>
        </w:rPr>
      </w:pPr>
    </w:p>
    <w:p w:rsidR="00215C53" w:rsidRPr="00DE4056" w:rsidRDefault="00215C53" w:rsidP="00215C53">
      <w:pPr>
        <w:jc w:val="center"/>
        <w:rPr>
          <w:rFonts w:ascii="仿宋_GB2312"/>
          <w:szCs w:val="32"/>
        </w:rPr>
      </w:pPr>
      <w:proofErr w:type="gramStart"/>
      <w:r w:rsidRPr="00DE4056">
        <w:rPr>
          <w:rFonts w:ascii="仿宋_GB2312" w:hint="eastAsia"/>
          <w:szCs w:val="32"/>
        </w:rPr>
        <w:t>太发改</w:t>
      </w:r>
      <w:r>
        <w:rPr>
          <w:rFonts w:ascii="仿宋_GB2312" w:hint="eastAsia"/>
          <w:szCs w:val="32"/>
        </w:rPr>
        <w:t>综</w:t>
      </w:r>
      <w:proofErr w:type="gramEnd"/>
      <w:r w:rsidRPr="00DE4056">
        <w:rPr>
          <w:rFonts w:ascii="仿宋_GB2312" w:hint="eastAsia"/>
          <w:szCs w:val="32"/>
        </w:rPr>
        <w:t>〔201</w:t>
      </w:r>
      <w:r>
        <w:rPr>
          <w:rFonts w:ascii="仿宋_GB2312" w:hint="eastAsia"/>
          <w:szCs w:val="32"/>
        </w:rPr>
        <w:t>8</w:t>
      </w:r>
      <w:r w:rsidRPr="00DE4056">
        <w:rPr>
          <w:rFonts w:ascii="仿宋_GB2312" w:hint="eastAsia"/>
          <w:szCs w:val="32"/>
        </w:rPr>
        <w:t>〕</w:t>
      </w:r>
      <w:r>
        <w:rPr>
          <w:rFonts w:ascii="仿宋_GB2312" w:hint="eastAsia"/>
          <w:szCs w:val="32"/>
        </w:rPr>
        <w:t>3</w:t>
      </w:r>
      <w:r w:rsidR="00047EB4">
        <w:rPr>
          <w:rFonts w:ascii="仿宋_GB2312" w:hint="eastAsia"/>
          <w:szCs w:val="32"/>
        </w:rPr>
        <w:t>4</w:t>
      </w:r>
      <w:r w:rsidRPr="00DE4056">
        <w:rPr>
          <w:rFonts w:ascii="仿宋_GB2312" w:hint="eastAsia"/>
          <w:szCs w:val="32"/>
        </w:rPr>
        <w:t>号</w:t>
      </w:r>
    </w:p>
    <w:p w:rsidR="00215C53" w:rsidRDefault="007E0C5C" w:rsidP="00215C53">
      <w:pPr>
        <w:rPr>
          <w:rFonts w:ascii="仿宋_GB2312"/>
          <w:sz w:val="28"/>
          <w:szCs w:val="28"/>
        </w:rPr>
      </w:pPr>
      <w:r>
        <w:rPr>
          <w:rFonts w:ascii="仿宋_GB2312"/>
          <w:noProof/>
          <w:sz w:val="28"/>
          <w:szCs w:val="28"/>
        </w:rPr>
        <w:pict>
          <v:line id="_x0000_s1028" style="position:absolute;left:0;text-align:left;z-index:251658240" from="-24.65pt,9.6pt" to="461.35pt,9.6pt" strokecolor="red" strokeweight="3pt"/>
        </w:pict>
      </w:r>
    </w:p>
    <w:p w:rsidR="00645217" w:rsidRDefault="00645217" w:rsidP="00645217">
      <w:pPr>
        <w:jc w:val="center"/>
        <w:rPr>
          <w:rFonts w:ascii="方正小标宋简体" w:eastAsia="方正小标宋简体" w:cs="Arial"/>
          <w:sz w:val="44"/>
          <w:szCs w:val="44"/>
        </w:rPr>
      </w:pPr>
      <w:r>
        <w:rPr>
          <w:rFonts w:ascii="方正小标宋简体" w:eastAsia="方正小标宋简体" w:cs="Arial" w:hint="eastAsia"/>
          <w:sz w:val="44"/>
          <w:szCs w:val="44"/>
        </w:rPr>
        <w:t>关于组织申报服务业政策奖励的通知</w:t>
      </w:r>
    </w:p>
    <w:p w:rsidR="00426224" w:rsidRDefault="00426224" w:rsidP="00645217">
      <w:pPr>
        <w:spacing w:line="600" w:lineRule="exact"/>
        <w:rPr>
          <w:rFonts w:ascii="Arial" w:hAnsi="Arial" w:cs="Arial"/>
          <w:szCs w:val="32"/>
        </w:rPr>
      </w:pPr>
    </w:p>
    <w:p w:rsidR="00645217" w:rsidRDefault="00645217" w:rsidP="00645217">
      <w:pPr>
        <w:spacing w:line="600" w:lineRule="exac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各镇（区）：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bCs/>
          <w:color w:val="000000"/>
          <w:szCs w:val="32"/>
        </w:rPr>
      </w:pPr>
      <w:r>
        <w:rPr>
          <w:rFonts w:ascii="Arial" w:hAnsi="Arial" w:cs="Arial"/>
          <w:szCs w:val="32"/>
        </w:rPr>
        <w:t>根据市政府《关于</w:t>
      </w:r>
      <w:r>
        <w:rPr>
          <w:rFonts w:ascii="Arial" w:hAnsi="Arial" w:cs="Arial" w:hint="eastAsia"/>
          <w:szCs w:val="32"/>
        </w:rPr>
        <w:t>推动现代服务业转型升级创新发展若干政策</w:t>
      </w:r>
      <w:r>
        <w:rPr>
          <w:rFonts w:ascii="Arial" w:hAnsi="Arial" w:cs="Arial"/>
          <w:szCs w:val="32"/>
        </w:rPr>
        <w:t>》（</w:t>
      </w:r>
      <w:proofErr w:type="gramStart"/>
      <w:r>
        <w:rPr>
          <w:rFonts w:ascii="Arial" w:hAnsi="Arial" w:cs="Arial"/>
          <w:szCs w:val="32"/>
        </w:rPr>
        <w:t>太</w:t>
      </w:r>
      <w:proofErr w:type="gramEnd"/>
      <w:r>
        <w:rPr>
          <w:rFonts w:ascii="Arial" w:hAnsi="Arial" w:cs="Arial"/>
          <w:szCs w:val="32"/>
        </w:rPr>
        <w:t>政发〔</w:t>
      </w:r>
      <w:r>
        <w:rPr>
          <w:rFonts w:ascii="Arial" w:hAnsi="Arial" w:cs="Arial"/>
          <w:szCs w:val="32"/>
        </w:rPr>
        <w:t>2017</w:t>
      </w:r>
      <w:r>
        <w:rPr>
          <w:rFonts w:ascii="Arial" w:hAnsi="Arial" w:cs="Arial"/>
          <w:szCs w:val="32"/>
        </w:rPr>
        <w:t>〕</w:t>
      </w:r>
      <w:r>
        <w:rPr>
          <w:rFonts w:ascii="Arial" w:hAnsi="Arial" w:cs="Arial"/>
          <w:szCs w:val="32"/>
        </w:rPr>
        <w:t>51</w:t>
      </w:r>
      <w:r>
        <w:rPr>
          <w:rFonts w:ascii="Arial" w:hAnsi="Arial" w:cs="Arial"/>
          <w:szCs w:val="32"/>
        </w:rPr>
        <w:t>号）文件精神，</w:t>
      </w:r>
      <w:r>
        <w:rPr>
          <w:rFonts w:ascii="Arial" w:hAnsi="Arial" w:cs="Arial"/>
          <w:bCs/>
          <w:color w:val="000000"/>
          <w:szCs w:val="32"/>
        </w:rPr>
        <w:t>现就</w:t>
      </w:r>
      <w:r>
        <w:rPr>
          <w:rFonts w:ascii="Arial" w:hAnsi="Arial" w:cs="Arial" w:hint="eastAsia"/>
          <w:bCs/>
          <w:color w:val="000000"/>
          <w:szCs w:val="32"/>
        </w:rPr>
        <w:t>2</w:t>
      </w:r>
      <w:r>
        <w:rPr>
          <w:rFonts w:ascii="Arial" w:hAnsi="Arial" w:cs="Arial"/>
          <w:bCs/>
          <w:color w:val="000000"/>
          <w:szCs w:val="32"/>
        </w:rPr>
        <w:t>017</w:t>
      </w:r>
      <w:r>
        <w:rPr>
          <w:rFonts w:ascii="Arial" w:hAnsi="Arial" w:cs="Arial" w:hint="eastAsia"/>
          <w:bCs/>
          <w:color w:val="000000"/>
          <w:szCs w:val="32"/>
        </w:rPr>
        <w:t>年度大数据企业、互联网平台建设、电子竞技产业、生物医药产业基金、商务楼宇产业、创新示范、集聚发展六个领域组织</w:t>
      </w:r>
      <w:r>
        <w:rPr>
          <w:rFonts w:ascii="Arial" w:hAnsi="Arial" w:cs="Arial"/>
          <w:bCs/>
          <w:color w:val="000000"/>
          <w:szCs w:val="32"/>
        </w:rPr>
        <w:t>申报</w:t>
      </w:r>
      <w:r>
        <w:rPr>
          <w:rFonts w:ascii="Arial" w:hAnsi="Arial" w:cs="Arial" w:hint="eastAsia"/>
          <w:bCs/>
          <w:color w:val="000000"/>
          <w:szCs w:val="32"/>
        </w:rPr>
        <w:t>奖励，</w:t>
      </w:r>
      <w:r>
        <w:rPr>
          <w:rFonts w:ascii="Arial" w:hAnsi="Arial" w:cs="Arial"/>
          <w:bCs/>
          <w:color w:val="000000"/>
          <w:szCs w:val="32"/>
        </w:rPr>
        <w:t>有关事项通知如下：</w:t>
      </w:r>
    </w:p>
    <w:p w:rsidR="00645217" w:rsidRDefault="00645217" w:rsidP="00645217">
      <w:pPr>
        <w:pStyle w:val="a7"/>
        <w:numPr>
          <w:ilvl w:val="0"/>
          <w:numId w:val="23"/>
        </w:numPr>
        <w:spacing w:line="600" w:lineRule="exact"/>
        <w:ind w:left="0" w:firstLine="634"/>
        <w:rPr>
          <w:rFonts w:ascii="黑体" w:eastAsia="黑体" w:hAnsi="黑体" w:cs="Arial"/>
          <w:b/>
          <w:szCs w:val="32"/>
        </w:rPr>
      </w:pPr>
      <w:r>
        <w:rPr>
          <w:rFonts w:ascii="黑体" w:eastAsia="黑体" w:hAnsi="黑体" w:cs="Arial" w:hint="eastAsia"/>
          <w:b/>
          <w:szCs w:val="32"/>
        </w:rPr>
        <w:t>申报领域</w:t>
      </w:r>
    </w:p>
    <w:p w:rsidR="00645217" w:rsidRDefault="00645217" w:rsidP="00645217">
      <w:pPr>
        <w:spacing w:line="600" w:lineRule="exact"/>
        <w:ind w:firstLineChars="200" w:firstLine="634"/>
        <w:rPr>
          <w:rFonts w:ascii="Arial" w:hAnsi="Arial" w:cs="Arial"/>
          <w:b/>
          <w:szCs w:val="32"/>
        </w:rPr>
      </w:pPr>
      <w:r>
        <w:rPr>
          <w:rFonts w:ascii="Arial" w:hAnsi="Arial" w:cs="Arial" w:hint="eastAsia"/>
          <w:b/>
          <w:szCs w:val="32"/>
        </w:rPr>
        <w:t>（一）大数据企业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1.申报范围及要求：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年度大数据业务收入首次超过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亿元、</w:t>
      </w:r>
      <w:r>
        <w:rPr>
          <w:rFonts w:ascii="Arial" w:hAnsi="Arial" w:cs="Arial" w:hint="eastAsia"/>
          <w:szCs w:val="32"/>
        </w:rPr>
        <w:t>6000</w:t>
      </w:r>
      <w:r>
        <w:rPr>
          <w:rFonts w:ascii="Arial" w:hAnsi="Arial" w:cs="Arial" w:hint="eastAsia"/>
          <w:szCs w:val="32"/>
        </w:rPr>
        <w:t>万元、</w:t>
      </w:r>
      <w:r>
        <w:rPr>
          <w:rFonts w:ascii="Arial" w:hAnsi="Arial" w:cs="Arial" w:hint="eastAsia"/>
          <w:szCs w:val="32"/>
        </w:rPr>
        <w:t>3000</w:t>
      </w:r>
      <w:r>
        <w:rPr>
          <w:rFonts w:ascii="Arial" w:hAnsi="Arial" w:cs="Arial" w:hint="eastAsia"/>
          <w:szCs w:val="32"/>
        </w:rPr>
        <w:t>万元的大数据企业。（大数据是以容量大、类型多、存</w:t>
      </w:r>
      <w:r>
        <w:rPr>
          <w:rFonts w:ascii="Arial" w:hAnsi="Arial" w:cs="Arial" w:hint="eastAsia"/>
          <w:szCs w:val="32"/>
        </w:rPr>
        <w:lastRenderedPageBreak/>
        <w:t>取速度快、应用价值高为主要特征的数据集合，正快速发展为对数量巨大、来源分散、格式多样的数据进行采集、存储和关联分析，从中发现新知识、创造新价值、提升</w:t>
      </w:r>
      <w:proofErr w:type="gramStart"/>
      <w:r>
        <w:rPr>
          <w:rFonts w:ascii="Arial" w:hAnsi="Arial" w:cs="Arial" w:hint="eastAsia"/>
          <w:szCs w:val="32"/>
        </w:rPr>
        <w:t>新能力</w:t>
      </w:r>
      <w:proofErr w:type="gramEnd"/>
      <w:r>
        <w:rPr>
          <w:rFonts w:ascii="Arial" w:hAnsi="Arial" w:cs="Arial" w:hint="eastAsia"/>
          <w:szCs w:val="32"/>
        </w:rPr>
        <w:t>的新一代信息技术和服务业态。）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/>
          <w:szCs w:val="32"/>
        </w:rPr>
        <w:t>2017</w:t>
      </w:r>
      <w:r>
        <w:rPr>
          <w:rFonts w:ascii="Arial" w:hAnsi="Arial" w:cs="Arial" w:hint="eastAsia"/>
          <w:szCs w:val="32"/>
        </w:rPr>
        <w:t>年首次</w:t>
      </w:r>
      <w:r>
        <w:rPr>
          <w:rFonts w:ascii="Arial" w:hAnsi="Arial" w:cs="Arial"/>
          <w:szCs w:val="32"/>
        </w:rPr>
        <w:t>获评</w:t>
      </w:r>
      <w:r>
        <w:rPr>
          <w:rFonts w:ascii="Arial" w:hAnsi="Arial" w:cs="Arial" w:hint="eastAsia"/>
          <w:szCs w:val="32"/>
        </w:rPr>
        <w:t>的</w:t>
      </w:r>
      <w:r>
        <w:rPr>
          <w:rFonts w:ascii="Arial" w:hAnsi="Arial" w:cs="Arial"/>
          <w:szCs w:val="32"/>
        </w:rPr>
        <w:t>省、苏州市</w:t>
      </w:r>
      <w:r>
        <w:rPr>
          <w:rFonts w:ascii="Arial" w:hAnsi="Arial" w:cs="Arial" w:hint="eastAsia"/>
          <w:szCs w:val="32"/>
        </w:rPr>
        <w:t>大数据</w:t>
      </w:r>
      <w:r>
        <w:rPr>
          <w:rFonts w:ascii="Arial" w:hAnsi="Arial" w:cs="Arial"/>
          <w:szCs w:val="32"/>
        </w:rPr>
        <w:t>示范企业。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3</w:t>
      </w:r>
      <w:r>
        <w:rPr>
          <w:rFonts w:ascii="Arial" w:hAnsi="Arial" w:cs="Arial" w:hint="eastAsia"/>
          <w:szCs w:val="32"/>
        </w:rPr>
        <w:t>）申报大数据奖励的企业将由第三方审计及专家进行评审。（大数据企业要求企业主营业务为信息传输、软件和信息技术服务业或满足信息传输、软件和信息技术服务业收入占企业业务收入的比例不低于</w:t>
      </w:r>
      <w:r>
        <w:rPr>
          <w:rFonts w:ascii="Arial" w:hAnsi="Arial" w:cs="Arial" w:hint="eastAsia"/>
          <w:szCs w:val="32"/>
        </w:rPr>
        <w:t>50%</w:t>
      </w:r>
      <w:r>
        <w:rPr>
          <w:rFonts w:ascii="Arial" w:hAnsi="Arial" w:cs="Arial" w:hint="eastAsia"/>
          <w:szCs w:val="32"/>
        </w:rPr>
        <w:t>。）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2.申报材料：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企业需填报《大数据企业奖励申请表》（附件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），并提供下列加盖企业公章的材料复印件：</w:t>
      </w:r>
      <w:r>
        <w:rPr>
          <w:rFonts w:ascii="Arial" w:hAnsi="Arial" w:cs="Arial" w:hint="eastAsia"/>
          <w:szCs w:val="32"/>
        </w:rPr>
        <w:t>1.</w:t>
      </w:r>
      <w:r>
        <w:rPr>
          <w:rFonts w:ascii="Arial" w:hAnsi="Arial" w:cs="Arial" w:hint="eastAsia"/>
          <w:szCs w:val="32"/>
        </w:rPr>
        <w:t>企业营业执照；</w:t>
      </w:r>
      <w:r>
        <w:rPr>
          <w:rFonts w:ascii="Arial" w:hAnsi="Arial" w:cs="Arial" w:hint="eastAsia"/>
          <w:szCs w:val="32"/>
        </w:rPr>
        <w:t>2.</w:t>
      </w:r>
      <w:r>
        <w:rPr>
          <w:rFonts w:ascii="Arial" w:hAnsi="Arial" w:cs="Arial"/>
          <w:szCs w:val="32"/>
        </w:rPr>
        <w:t xml:space="preserve"> 2017</w:t>
      </w:r>
      <w:r>
        <w:rPr>
          <w:rFonts w:ascii="Arial" w:hAnsi="Arial" w:cs="Arial" w:hint="eastAsia"/>
          <w:szCs w:val="32"/>
        </w:rPr>
        <w:t>年度企业财务审计报告；</w:t>
      </w:r>
      <w:r>
        <w:rPr>
          <w:rFonts w:ascii="Arial" w:hAnsi="Arial" w:cs="Arial" w:hint="eastAsia"/>
          <w:szCs w:val="32"/>
        </w:rPr>
        <w:t>3.</w:t>
      </w:r>
      <w:r>
        <w:rPr>
          <w:rFonts w:ascii="Arial" w:hAnsi="Arial" w:cs="Arial" w:hint="eastAsia"/>
          <w:szCs w:val="32"/>
        </w:rPr>
        <w:t>大数据业务相关证明材料。</w:t>
      </w:r>
    </w:p>
    <w:p w:rsidR="00645217" w:rsidRDefault="00645217" w:rsidP="00645217">
      <w:pPr>
        <w:spacing w:line="600" w:lineRule="exact"/>
        <w:ind w:firstLineChars="200" w:firstLine="634"/>
        <w:rPr>
          <w:rFonts w:ascii="Arial" w:hAnsi="Arial" w:cs="Arial"/>
          <w:b/>
          <w:szCs w:val="32"/>
        </w:rPr>
      </w:pPr>
      <w:r>
        <w:rPr>
          <w:rFonts w:ascii="Arial" w:hAnsi="Arial" w:cs="Arial" w:hint="eastAsia"/>
          <w:b/>
          <w:szCs w:val="32"/>
        </w:rPr>
        <w:t>（二）互联网平台企业（特色基地）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bCs/>
          <w:color w:val="000000"/>
          <w:szCs w:val="32"/>
        </w:rPr>
      </w:pPr>
      <w:r>
        <w:rPr>
          <w:rFonts w:ascii="仿宋_GB2312" w:hAnsi="Arial" w:cs="Arial" w:hint="eastAsia"/>
          <w:b/>
          <w:bCs/>
          <w:color w:val="000000"/>
          <w:szCs w:val="32"/>
        </w:rPr>
        <w:t>1.</w:t>
      </w:r>
      <w:r>
        <w:rPr>
          <w:rFonts w:ascii="仿宋_GB2312" w:hAnsi="Arial" w:cs="Arial" w:hint="eastAsia"/>
          <w:b/>
          <w:szCs w:val="32"/>
        </w:rPr>
        <w:t>申报范围及要求：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/>
          <w:szCs w:val="32"/>
        </w:rPr>
        <w:t>017</w:t>
      </w:r>
      <w:r>
        <w:rPr>
          <w:rFonts w:ascii="Arial" w:hAnsi="Arial" w:cs="Arial" w:hint="eastAsia"/>
          <w:szCs w:val="32"/>
        </w:rPr>
        <w:t>年新获评的江苏省互联网平台经济“百千万”工程重点企业。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年新获评的苏州市平台企业、平台特色基地、平台示范企业。其中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年度新获评的苏州市平台企业奖励</w:t>
      </w:r>
      <w:r>
        <w:rPr>
          <w:rFonts w:ascii="Arial" w:hAnsi="Arial" w:cs="Arial" w:hint="eastAsia"/>
          <w:szCs w:val="32"/>
        </w:rPr>
        <w:t>10</w:t>
      </w:r>
      <w:r>
        <w:rPr>
          <w:rFonts w:ascii="Arial" w:hAnsi="Arial" w:cs="Arial" w:hint="eastAsia"/>
          <w:szCs w:val="32"/>
        </w:rPr>
        <w:t>万元，苏州市平台特色基地奖励</w:t>
      </w:r>
      <w:r>
        <w:rPr>
          <w:rFonts w:ascii="Arial" w:hAnsi="Arial" w:cs="Arial" w:hint="eastAsia"/>
          <w:szCs w:val="32"/>
        </w:rPr>
        <w:t>20</w:t>
      </w:r>
      <w:r>
        <w:rPr>
          <w:rFonts w:ascii="Arial" w:hAnsi="Arial" w:cs="Arial" w:hint="eastAsia"/>
          <w:szCs w:val="32"/>
        </w:rPr>
        <w:t>万元，苏州市平台示范企业奖励</w:t>
      </w:r>
      <w:r>
        <w:rPr>
          <w:rFonts w:ascii="Arial" w:hAnsi="Arial" w:cs="Arial" w:hint="eastAsia"/>
          <w:szCs w:val="32"/>
        </w:rPr>
        <w:t>20</w:t>
      </w:r>
      <w:r>
        <w:rPr>
          <w:rFonts w:ascii="Arial" w:hAnsi="Arial" w:cs="Arial" w:hint="eastAsia"/>
          <w:szCs w:val="32"/>
        </w:rPr>
        <w:t>万元。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lastRenderedPageBreak/>
        <w:t>2.申报材料：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  <w:shd w:val="pct10" w:color="auto" w:fill="FFFFFF"/>
        </w:rPr>
      </w:pPr>
      <w:r>
        <w:rPr>
          <w:rFonts w:ascii="Arial" w:hAnsi="Arial" w:cs="Arial" w:hint="eastAsia"/>
          <w:szCs w:val="32"/>
        </w:rPr>
        <w:t>互联网平台经济“百千万”工程重点企业、苏州市平台企业、平台特色基地、平台示范企业需填报《互联网平台企业奖励申请表》（附件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），并提供加盖单位公章的获</w:t>
      </w:r>
      <w:proofErr w:type="gramStart"/>
      <w:r>
        <w:rPr>
          <w:rFonts w:ascii="Arial" w:hAnsi="Arial" w:cs="Arial" w:hint="eastAsia"/>
          <w:szCs w:val="32"/>
        </w:rPr>
        <w:t>评文件</w:t>
      </w:r>
      <w:proofErr w:type="gramEnd"/>
      <w:r>
        <w:rPr>
          <w:rFonts w:ascii="Arial" w:hAnsi="Arial" w:cs="Arial" w:hint="eastAsia"/>
          <w:szCs w:val="32"/>
        </w:rPr>
        <w:t>复印件。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（三）电子竞技企业（战队/个人）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bCs/>
          <w:color w:val="000000"/>
          <w:szCs w:val="32"/>
        </w:rPr>
      </w:pPr>
      <w:r>
        <w:rPr>
          <w:rFonts w:ascii="仿宋_GB2312" w:hAnsi="Arial" w:cs="Arial" w:hint="eastAsia"/>
          <w:b/>
          <w:bCs/>
          <w:color w:val="000000"/>
          <w:szCs w:val="32"/>
        </w:rPr>
        <w:t>1.</w:t>
      </w:r>
      <w:r>
        <w:rPr>
          <w:rFonts w:ascii="仿宋_GB2312" w:hAnsi="Arial" w:cs="Arial" w:hint="eastAsia"/>
          <w:b/>
          <w:szCs w:val="32"/>
        </w:rPr>
        <w:t>申报范围及要求：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）注册在太仓，且</w:t>
      </w:r>
      <w:r>
        <w:rPr>
          <w:rFonts w:ascii="Arial" w:hAnsi="Arial" w:cs="Arial"/>
          <w:szCs w:val="32"/>
        </w:rPr>
        <w:t>2017</w:t>
      </w:r>
      <w:r>
        <w:rPr>
          <w:rFonts w:ascii="Arial" w:hAnsi="Arial" w:cs="Arial" w:hint="eastAsia"/>
          <w:szCs w:val="32"/>
        </w:rPr>
        <w:t>年全口径税收达到</w:t>
      </w:r>
      <w:r>
        <w:rPr>
          <w:rFonts w:ascii="Arial" w:hAnsi="Arial" w:cs="Arial" w:hint="eastAsia"/>
          <w:szCs w:val="32"/>
        </w:rPr>
        <w:t>100</w:t>
      </w:r>
      <w:r>
        <w:rPr>
          <w:rFonts w:ascii="Arial" w:hAnsi="Arial" w:cs="Arial" w:hint="eastAsia"/>
          <w:szCs w:val="32"/>
        </w:rPr>
        <w:t>万元以上的电子竞技企业。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日前注册在太仓的战队或个人，获得由国家体育总局认可的国家级或世界级电竞赛事奖项的冠、亚、季军。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2.申报材料：</w:t>
      </w:r>
    </w:p>
    <w:p w:rsidR="00645217" w:rsidRDefault="00645217" w:rsidP="00645217">
      <w:pPr>
        <w:spacing w:line="600" w:lineRule="exact"/>
        <w:ind w:firstLineChars="200" w:firstLine="632"/>
        <w:jc w:val="left"/>
        <w:rPr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）电子竞技企业需填报《电子竞技产业奖励申请表》（附件</w:t>
      </w:r>
      <w:r>
        <w:rPr>
          <w:rFonts w:ascii="Arial" w:hAnsi="Arial" w:cs="Arial" w:hint="eastAsia"/>
          <w:szCs w:val="32"/>
        </w:rPr>
        <w:t>3</w:t>
      </w:r>
      <w:r>
        <w:rPr>
          <w:rFonts w:ascii="Arial" w:hAnsi="Arial" w:cs="Arial" w:hint="eastAsia"/>
          <w:szCs w:val="32"/>
        </w:rPr>
        <w:t>），并提供加盖企业公章的</w:t>
      </w:r>
      <w:r>
        <w:rPr>
          <w:rFonts w:cs="仿宋_GB2312" w:hint="eastAsia"/>
          <w:szCs w:val="32"/>
        </w:rPr>
        <w:t>营业执照</w:t>
      </w:r>
      <w:r>
        <w:rPr>
          <w:rFonts w:ascii="Arial" w:hAnsi="Arial" w:cs="Arial" w:hint="eastAsia"/>
          <w:szCs w:val="32"/>
        </w:rPr>
        <w:t>复印件</w:t>
      </w:r>
      <w:r>
        <w:rPr>
          <w:rFonts w:cs="仿宋_GB2312" w:hint="eastAsia"/>
          <w:szCs w:val="32"/>
        </w:rPr>
        <w:t>。</w:t>
      </w:r>
    </w:p>
    <w:p w:rsidR="00645217" w:rsidRDefault="00645217" w:rsidP="00645217">
      <w:pPr>
        <w:spacing w:line="600" w:lineRule="exact"/>
        <w:ind w:firstLineChars="200" w:firstLine="632"/>
        <w:jc w:val="left"/>
        <w:rPr>
          <w:rFonts w:ascii="仿宋_GB2312" w:hAnsi="仿宋" w:cs="仿宋_GB2312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）电子竞技战队或个人需填报《电子竞技产业奖励申请表》（附件</w:t>
      </w:r>
      <w:r>
        <w:rPr>
          <w:rFonts w:ascii="Arial" w:hAnsi="Arial" w:cs="Arial" w:hint="eastAsia"/>
          <w:szCs w:val="32"/>
        </w:rPr>
        <w:t>3</w:t>
      </w:r>
      <w:r>
        <w:rPr>
          <w:rFonts w:ascii="Arial" w:hAnsi="Arial" w:cs="Arial" w:hint="eastAsia"/>
          <w:szCs w:val="32"/>
        </w:rPr>
        <w:t>），并提供如下加盖企业公章的证明材料复印件：</w:t>
      </w:r>
      <w:r>
        <w:rPr>
          <w:szCs w:val="32"/>
        </w:rPr>
        <w:t>1.</w:t>
      </w:r>
      <w:r>
        <w:rPr>
          <w:rFonts w:cs="仿宋_GB2312" w:hint="eastAsia"/>
          <w:szCs w:val="32"/>
        </w:rPr>
        <w:t>营业执照；</w:t>
      </w:r>
      <w:r>
        <w:rPr>
          <w:rFonts w:hint="eastAsia"/>
          <w:szCs w:val="32"/>
        </w:rPr>
        <w:t>2</w:t>
      </w:r>
      <w:r>
        <w:rPr>
          <w:szCs w:val="32"/>
        </w:rPr>
        <w:t>.</w:t>
      </w:r>
      <w:r>
        <w:rPr>
          <w:rFonts w:ascii="仿宋_GB2312" w:hAnsi="仿宋" w:cs="仿宋_GB2312" w:hint="eastAsia"/>
          <w:szCs w:val="32"/>
        </w:rPr>
        <w:t>赛事资料U盘（含赛事官方通知、赛事简介、参赛照片、比赛视频资料等）；</w:t>
      </w: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企业</w:t>
      </w:r>
      <w:proofErr w:type="gramStart"/>
      <w:r>
        <w:rPr>
          <w:rFonts w:hint="eastAsia"/>
          <w:szCs w:val="32"/>
        </w:rPr>
        <w:t>拥有战</w:t>
      </w:r>
      <w:proofErr w:type="gramEnd"/>
      <w:r>
        <w:rPr>
          <w:rFonts w:hint="eastAsia"/>
          <w:szCs w:val="32"/>
        </w:rPr>
        <w:t>队情况的说明材料、企业</w:t>
      </w:r>
      <w:r>
        <w:rPr>
          <w:rFonts w:ascii="仿宋_GB2312" w:hAnsi="仿宋" w:cs="仿宋_GB2312" w:hint="eastAsia"/>
          <w:szCs w:val="32"/>
        </w:rPr>
        <w:t>发放的战</w:t>
      </w:r>
      <w:proofErr w:type="gramStart"/>
      <w:r>
        <w:rPr>
          <w:rFonts w:ascii="仿宋_GB2312" w:hAnsi="仿宋" w:cs="仿宋_GB2312" w:hint="eastAsia"/>
          <w:szCs w:val="32"/>
        </w:rPr>
        <w:t>队工资</w:t>
      </w:r>
      <w:proofErr w:type="gramEnd"/>
      <w:r>
        <w:rPr>
          <w:rFonts w:ascii="仿宋_GB2312" w:hAnsi="仿宋" w:cs="仿宋_GB2312" w:hint="eastAsia"/>
          <w:szCs w:val="32"/>
        </w:rPr>
        <w:t>记录；</w:t>
      </w:r>
      <w:r>
        <w:rPr>
          <w:rFonts w:hint="eastAsia"/>
          <w:szCs w:val="32"/>
        </w:rPr>
        <w:t>4.</w:t>
      </w:r>
      <w:r>
        <w:rPr>
          <w:rFonts w:ascii="仿宋_GB2312" w:hAnsi="仿宋" w:cs="仿宋_GB2312" w:hint="eastAsia"/>
          <w:szCs w:val="32"/>
        </w:rPr>
        <w:t>获奖个人身份证、选手协议</w:t>
      </w:r>
      <w:r>
        <w:rPr>
          <w:rFonts w:cs="仿宋_GB2312" w:hint="eastAsia"/>
          <w:szCs w:val="32"/>
        </w:rPr>
        <w:t>；</w:t>
      </w:r>
      <w:r>
        <w:rPr>
          <w:rFonts w:hint="eastAsia"/>
          <w:szCs w:val="32"/>
        </w:rPr>
        <w:t>5.</w:t>
      </w:r>
      <w:r>
        <w:rPr>
          <w:rFonts w:hint="eastAsia"/>
          <w:szCs w:val="32"/>
        </w:rPr>
        <w:t>赛事获奖官方证明材料。</w:t>
      </w:r>
    </w:p>
    <w:p w:rsidR="00645217" w:rsidRDefault="00645217" w:rsidP="00645217">
      <w:pPr>
        <w:spacing w:line="600" w:lineRule="exact"/>
        <w:ind w:firstLineChars="200" w:firstLine="632"/>
        <w:jc w:val="left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</w:rPr>
        <w:t>（四）</w:t>
      </w:r>
      <w:r>
        <w:rPr>
          <w:rFonts w:ascii="Arial" w:hAnsi="Arial" w:cs="Arial" w:hint="eastAsia"/>
          <w:b/>
          <w:szCs w:val="32"/>
        </w:rPr>
        <w:t>生物医药产业基金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bCs/>
          <w:color w:val="000000"/>
          <w:szCs w:val="32"/>
        </w:rPr>
      </w:pPr>
      <w:r>
        <w:rPr>
          <w:rFonts w:ascii="仿宋_GB2312" w:hAnsi="Arial" w:cs="Arial" w:hint="eastAsia"/>
          <w:b/>
          <w:bCs/>
          <w:color w:val="000000"/>
          <w:szCs w:val="32"/>
        </w:rPr>
        <w:lastRenderedPageBreak/>
        <w:t>1.</w:t>
      </w:r>
      <w:r>
        <w:rPr>
          <w:rFonts w:ascii="仿宋_GB2312" w:hAnsi="Arial" w:cs="Arial" w:hint="eastAsia"/>
          <w:b/>
          <w:szCs w:val="32"/>
        </w:rPr>
        <w:t>申报范围及要求：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日前注册在太仓，基金规模的</w:t>
      </w:r>
      <w:r>
        <w:rPr>
          <w:rFonts w:ascii="Arial" w:hAnsi="Arial" w:cs="Arial" w:hint="eastAsia"/>
          <w:szCs w:val="32"/>
        </w:rPr>
        <w:t>30%</w:t>
      </w:r>
      <w:r>
        <w:rPr>
          <w:rFonts w:ascii="Arial" w:hAnsi="Arial" w:cs="Arial" w:hint="eastAsia"/>
          <w:szCs w:val="32"/>
        </w:rPr>
        <w:t>以上投资于太仓本地企业且首期实收资本不低于</w:t>
      </w:r>
      <w:r>
        <w:rPr>
          <w:rFonts w:ascii="Arial" w:hAnsi="Arial" w:cs="Arial" w:hint="eastAsia"/>
          <w:szCs w:val="32"/>
        </w:rPr>
        <w:t>1000</w:t>
      </w:r>
      <w:r>
        <w:rPr>
          <w:rFonts w:ascii="Arial" w:hAnsi="Arial" w:cs="Arial" w:hint="eastAsia"/>
          <w:szCs w:val="32"/>
        </w:rPr>
        <w:t>万元的生物医药基金。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）注册在外地，投资在太仓的生物医药产业基金，且截至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/>
          <w:szCs w:val="32"/>
        </w:rPr>
        <w:t>2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31</w:t>
      </w:r>
      <w:r>
        <w:rPr>
          <w:rFonts w:ascii="Arial" w:hAnsi="Arial" w:cs="Arial" w:hint="eastAsia"/>
          <w:szCs w:val="32"/>
        </w:rPr>
        <w:t>日已投资满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年。（与第一条不重复申报。）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3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 w:hint="eastAsia"/>
          <w:szCs w:val="32"/>
        </w:rPr>
        <w:t xml:space="preserve"> </w:t>
      </w:r>
      <w:r>
        <w:rPr>
          <w:rFonts w:ascii="Arial" w:hAnsi="Arial" w:cs="Arial" w:hint="eastAsia"/>
          <w:szCs w:val="32"/>
        </w:rPr>
        <w:t>符合上述条件之一的基金从投资项目退出时亦可申报。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4</w:t>
      </w:r>
      <w:r>
        <w:rPr>
          <w:rFonts w:ascii="Arial" w:hAnsi="Arial" w:cs="Arial" w:hint="eastAsia"/>
          <w:szCs w:val="32"/>
        </w:rPr>
        <w:t>）上述数据由第三方审计进行认定。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2.申报材料：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）注册在我市的生物医药产业基金需填报《太仓市生物医药产业基金奖励申请表》（附件</w:t>
      </w:r>
      <w:r>
        <w:rPr>
          <w:rFonts w:ascii="Arial" w:hAnsi="Arial" w:cs="Arial" w:hint="eastAsia"/>
          <w:szCs w:val="32"/>
        </w:rPr>
        <w:t>4</w:t>
      </w:r>
      <w:r>
        <w:rPr>
          <w:rFonts w:ascii="Arial" w:hAnsi="Arial" w:cs="Arial" w:hint="eastAsia"/>
          <w:szCs w:val="32"/>
        </w:rPr>
        <w:t>），并提供下列加盖企业公章的材料复印件：</w:t>
      </w:r>
      <w:r>
        <w:rPr>
          <w:rFonts w:ascii="Arial" w:hAnsi="Arial" w:cs="Arial" w:hint="eastAsia"/>
          <w:szCs w:val="32"/>
        </w:rPr>
        <w:t>1.</w:t>
      </w:r>
      <w:r>
        <w:rPr>
          <w:rFonts w:ascii="Arial" w:hAnsi="Arial" w:cs="Arial" w:hint="eastAsia"/>
          <w:szCs w:val="32"/>
        </w:rPr>
        <w:t>申请报告（申请项目的情况说明）；</w:t>
      </w:r>
      <w:r>
        <w:rPr>
          <w:rFonts w:ascii="Arial" w:hAnsi="Arial" w:cs="Arial" w:hint="eastAsia"/>
          <w:szCs w:val="32"/>
        </w:rPr>
        <w:t>2.</w:t>
      </w:r>
      <w:r>
        <w:rPr>
          <w:rFonts w:ascii="Arial" w:hAnsi="Arial" w:cs="Arial" w:hint="eastAsia"/>
          <w:szCs w:val="32"/>
        </w:rPr>
        <w:t>营业执照；</w:t>
      </w:r>
      <w:r>
        <w:rPr>
          <w:rFonts w:ascii="Arial" w:hAnsi="Arial" w:cs="Arial"/>
          <w:szCs w:val="32"/>
        </w:rPr>
        <w:t>3</w:t>
      </w:r>
      <w:r>
        <w:rPr>
          <w:rFonts w:ascii="Arial" w:hAnsi="Arial" w:cs="Arial" w:hint="eastAsia"/>
          <w:szCs w:val="32"/>
        </w:rPr>
        <w:t>.</w:t>
      </w:r>
      <w:r>
        <w:rPr>
          <w:rFonts w:ascii="Arial" w:hAnsi="Arial" w:cs="Arial" w:hint="eastAsia"/>
          <w:szCs w:val="32"/>
        </w:rPr>
        <w:t>基金管理协议；</w:t>
      </w:r>
      <w:r>
        <w:rPr>
          <w:rFonts w:ascii="Arial" w:hAnsi="Arial" w:cs="Arial" w:hint="eastAsia"/>
          <w:szCs w:val="32"/>
        </w:rPr>
        <w:t>4.</w:t>
      </w:r>
      <w:r>
        <w:rPr>
          <w:rFonts w:ascii="Arial" w:hAnsi="Arial" w:cs="Arial" w:hint="eastAsia"/>
          <w:szCs w:val="32"/>
        </w:rPr>
        <w:t>验资报告（体现首期实收资本）；</w:t>
      </w:r>
      <w:r>
        <w:rPr>
          <w:rFonts w:ascii="Arial" w:hAnsi="Arial" w:cs="Arial" w:hint="eastAsia"/>
          <w:szCs w:val="32"/>
        </w:rPr>
        <w:t>5.</w:t>
      </w:r>
      <w:r>
        <w:rPr>
          <w:rFonts w:ascii="Arial" w:hAnsi="Arial" w:cs="Arial" w:hint="eastAsia"/>
          <w:szCs w:val="32"/>
        </w:rPr>
        <w:t>投资于本市企业的相关投资证明材料。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）注册在外地、投资在我市的生物医药产业基金需填报《太仓市生物医药产业基金奖励申请表》（附件</w:t>
      </w:r>
      <w:r>
        <w:rPr>
          <w:rFonts w:ascii="Arial" w:hAnsi="Arial" w:cs="Arial" w:hint="eastAsia"/>
          <w:szCs w:val="32"/>
        </w:rPr>
        <w:t>4</w:t>
      </w:r>
      <w:r>
        <w:rPr>
          <w:rFonts w:ascii="Arial" w:hAnsi="Arial" w:cs="Arial" w:hint="eastAsia"/>
          <w:szCs w:val="32"/>
        </w:rPr>
        <w:t>），并提供下列加盖企业公章的材料复印件：</w:t>
      </w:r>
      <w:r>
        <w:rPr>
          <w:rFonts w:ascii="Arial" w:hAnsi="Arial" w:cs="Arial" w:hint="eastAsia"/>
          <w:szCs w:val="32"/>
        </w:rPr>
        <w:t>1.</w:t>
      </w:r>
      <w:r>
        <w:rPr>
          <w:rFonts w:ascii="Arial" w:hAnsi="Arial" w:cs="Arial" w:hint="eastAsia"/>
          <w:szCs w:val="32"/>
        </w:rPr>
        <w:t>申请报告（申请项目的情况说明）；</w:t>
      </w:r>
      <w:r>
        <w:rPr>
          <w:rFonts w:ascii="Arial" w:hAnsi="Arial" w:cs="Arial" w:hint="eastAsia"/>
          <w:szCs w:val="32"/>
        </w:rPr>
        <w:t>2.</w:t>
      </w:r>
      <w:r>
        <w:rPr>
          <w:rFonts w:ascii="Arial" w:hAnsi="Arial" w:cs="Arial" w:hint="eastAsia"/>
          <w:szCs w:val="32"/>
        </w:rPr>
        <w:t>营业执照；</w:t>
      </w:r>
      <w:r>
        <w:rPr>
          <w:rFonts w:ascii="Arial" w:hAnsi="Arial" w:cs="Arial"/>
          <w:szCs w:val="32"/>
        </w:rPr>
        <w:t>3</w:t>
      </w:r>
      <w:r>
        <w:rPr>
          <w:rFonts w:ascii="Arial" w:hAnsi="Arial" w:cs="Arial" w:hint="eastAsia"/>
          <w:szCs w:val="32"/>
        </w:rPr>
        <w:t>.</w:t>
      </w:r>
      <w:r>
        <w:rPr>
          <w:rFonts w:ascii="Arial" w:hAnsi="Arial" w:cs="Arial" w:hint="eastAsia"/>
          <w:szCs w:val="32"/>
        </w:rPr>
        <w:t>基金管理协议；</w:t>
      </w:r>
      <w:r>
        <w:rPr>
          <w:rFonts w:ascii="Arial" w:hAnsi="Arial" w:cs="Arial" w:hint="eastAsia"/>
          <w:szCs w:val="32"/>
        </w:rPr>
        <w:t>4.</w:t>
      </w:r>
      <w:r>
        <w:rPr>
          <w:rFonts w:ascii="Arial" w:hAnsi="Arial" w:cs="Arial" w:hint="eastAsia"/>
          <w:szCs w:val="32"/>
        </w:rPr>
        <w:t>投资于本市企业的相关投资证明材料。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3</w:t>
      </w:r>
      <w:r>
        <w:rPr>
          <w:rFonts w:ascii="Arial" w:hAnsi="Arial" w:cs="Arial" w:hint="eastAsia"/>
          <w:szCs w:val="32"/>
        </w:rPr>
        <w:t>）基金从投资项目退出的，除了按上述类别提供材料外，还需提供下列加盖企业公章的材料复印件：</w:t>
      </w:r>
      <w:r>
        <w:rPr>
          <w:rFonts w:ascii="Arial" w:hAnsi="Arial" w:cs="Arial" w:hint="eastAsia"/>
          <w:szCs w:val="32"/>
        </w:rPr>
        <w:t>1.</w:t>
      </w:r>
      <w:r>
        <w:rPr>
          <w:rFonts w:ascii="Arial" w:hAnsi="Arial" w:cs="Arial" w:hint="eastAsia"/>
          <w:szCs w:val="32"/>
        </w:rPr>
        <w:t>企业所得税款缴纳</w:t>
      </w:r>
      <w:r>
        <w:rPr>
          <w:rFonts w:ascii="Arial" w:hAnsi="Arial" w:cs="Arial" w:hint="eastAsia"/>
          <w:szCs w:val="32"/>
        </w:rPr>
        <w:lastRenderedPageBreak/>
        <w:t>凭据、汇算清缴申报表；</w:t>
      </w:r>
      <w:r>
        <w:rPr>
          <w:rFonts w:ascii="Arial" w:hAnsi="Arial" w:cs="Arial" w:hint="eastAsia"/>
          <w:szCs w:val="32"/>
        </w:rPr>
        <w:t>2.</w:t>
      </w:r>
      <w:r>
        <w:rPr>
          <w:rFonts w:ascii="Arial" w:hAnsi="Arial" w:cs="Arial" w:hint="eastAsia"/>
          <w:szCs w:val="32"/>
        </w:rPr>
        <w:t>申请项目的税款计算说明。</w:t>
      </w:r>
    </w:p>
    <w:p w:rsidR="00645217" w:rsidRDefault="00645217" w:rsidP="00645217">
      <w:pPr>
        <w:spacing w:line="600" w:lineRule="exact"/>
        <w:ind w:firstLineChars="200" w:firstLine="634"/>
        <w:rPr>
          <w:rFonts w:ascii="Arial" w:hAnsi="Arial" w:cs="Arial"/>
          <w:b/>
          <w:szCs w:val="32"/>
        </w:rPr>
      </w:pPr>
      <w:r>
        <w:rPr>
          <w:rFonts w:ascii="Arial" w:hAnsi="Arial" w:cs="Arial" w:hint="eastAsia"/>
          <w:b/>
          <w:szCs w:val="32"/>
        </w:rPr>
        <w:t>（五）商务楼宇产业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bCs/>
          <w:color w:val="000000"/>
          <w:szCs w:val="32"/>
        </w:rPr>
      </w:pPr>
      <w:r>
        <w:rPr>
          <w:rFonts w:ascii="仿宋_GB2312" w:hAnsi="Arial" w:cs="Arial" w:hint="eastAsia"/>
          <w:b/>
          <w:bCs/>
          <w:color w:val="000000"/>
          <w:szCs w:val="32"/>
        </w:rPr>
        <w:t>1.</w:t>
      </w:r>
      <w:r>
        <w:rPr>
          <w:rFonts w:ascii="仿宋_GB2312" w:hAnsi="Arial" w:cs="Arial" w:hint="eastAsia"/>
          <w:b/>
          <w:szCs w:val="32"/>
        </w:rPr>
        <w:t>申报范围及要求：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）商务办公楼宇运营方：运营单独立项的总建筑面积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万平方米以上的商务办公楼宇，且楼宇内除房地产外的服务业企业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年纳税总额首次超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亿元、</w:t>
      </w:r>
      <w:r>
        <w:rPr>
          <w:rFonts w:ascii="Arial" w:hAnsi="Arial" w:cs="Arial" w:hint="eastAsia"/>
          <w:szCs w:val="32"/>
        </w:rPr>
        <w:t>5000</w:t>
      </w:r>
      <w:r>
        <w:rPr>
          <w:rFonts w:ascii="Arial" w:hAnsi="Arial" w:cs="Arial" w:hint="eastAsia"/>
          <w:szCs w:val="32"/>
        </w:rPr>
        <w:t>万元、</w:t>
      </w:r>
      <w:r>
        <w:rPr>
          <w:rFonts w:ascii="Arial" w:hAnsi="Arial" w:cs="Arial" w:hint="eastAsia"/>
          <w:szCs w:val="32"/>
        </w:rPr>
        <w:t>1000</w:t>
      </w:r>
      <w:r>
        <w:rPr>
          <w:rFonts w:ascii="Arial" w:hAnsi="Arial" w:cs="Arial" w:hint="eastAsia"/>
          <w:szCs w:val="32"/>
        </w:rPr>
        <w:t>万元。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）现代服务业企业：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日起新注册入驻单独立项的总建筑面积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万平方米以上的商务办公楼宇，入驻面积</w:t>
      </w:r>
      <w:r>
        <w:rPr>
          <w:rFonts w:ascii="Arial" w:hAnsi="Arial" w:cs="Arial" w:hint="eastAsia"/>
          <w:szCs w:val="32"/>
        </w:rPr>
        <w:t>500</w:t>
      </w:r>
      <w:r>
        <w:rPr>
          <w:rFonts w:ascii="Arial" w:hAnsi="Arial" w:cs="Arial" w:hint="eastAsia"/>
          <w:szCs w:val="32"/>
        </w:rPr>
        <w:t>㎡以上，且已投入运营的金融创投、中介服务、电</w:t>
      </w:r>
      <w:proofErr w:type="gramStart"/>
      <w:r>
        <w:rPr>
          <w:rFonts w:ascii="Arial" w:hAnsi="Arial" w:cs="Arial" w:hint="eastAsia"/>
          <w:szCs w:val="32"/>
        </w:rPr>
        <w:t>商云商</w:t>
      </w:r>
      <w:proofErr w:type="gramEnd"/>
      <w:r>
        <w:rPr>
          <w:rFonts w:ascii="Arial" w:hAnsi="Arial" w:cs="Arial" w:hint="eastAsia"/>
          <w:szCs w:val="32"/>
        </w:rPr>
        <w:t>、文化创意、科技研发、服务外包、技术服务、物流贸易类现代服务业企业，并满足对地方实际贡献达到</w:t>
      </w:r>
      <w:r>
        <w:rPr>
          <w:rFonts w:ascii="Arial" w:hAnsi="Arial" w:cs="Arial" w:hint="eastAsia"/>
          <w:szCs w:val="32"/>
        </w:rPr>
        <w:t>4</w:t>
      </w:r>
      <w:r>
        <w:rPr>
          <w:rFonts w:ascii="Arial" w:hAnsi="Arial" w:cs="Arial" w:hint="eastAsia"/>
          <w:szCs w:val="32"/>
        </w:rPr>
        <w:t>万元</w:t>
      </w:r>
      <w:r>
        <w:rPr>
          <w:rFonts w:ascii="Arial" w:hAnsi="Arial" w:cs="Arial" w:hint="eastAsia"/>
          <w:szCs w:val="32"/>
        </w:rPr>
        <w:t>/</w:t>
      </w: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100</w:t>
      </w:r>
      <w:r>
        <w:rPr>
          <w:rFonts w:ascii="Arial" w:hAnsi="Arial" w:cs="Arial" w:hint="eastAsia"/>
          <w:szCs w:val="32"/>
        </w:rPr>
        <w:t>㎡·年）以上。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2.申报材料：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  <w:shd w:val="pct10" w:color="auto" w:fill="FFFFFF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）楼宇运营方需填报《商务办公楼宇奖励申请表（楼宇运营方）》（附件</w:t>
      </w:r>
      <w:r>
        <w:rPr>
          <w:rFonts w:ascii="Arial" w:hAnsi="Arial" w:cs="Arial" w:hint="eastAsia"/>
          <w:szCs w:val="32"/>
        </w:rPr>
        <w:t>5</w:t>
      </w:r>
      <w:r>
        <w:rPr>
          <w:rFonts w:ascii="Arial" w:hAnsi="Arial" w:cs="Arial" w:hint="eastAsia"/>
          <w:szCs w:val="32"/>
        </w:rPr>
        <w:t>）、《楼宇内入驻服务业企业情况汇总表（房地</w:t>
      </w:r>
      <w:proofErr w:type="gramStart"/>
      <w:r>
        <w:rPr>
          <w:rFonts w:ascii="Arial" w:hAnsi="Arial" w:cs="Arial" w:hint="eastAsia"/>
          <w:szCs w:val="32"/>
        </w:rPr>
        <w:t>产除</w:t>
      </w:r>
      <w:proofErr w:type="gramEnd"/>
      <w:r>
        <w:rPr>
          <w:rFonts w:ascii="Arial" w:hAnsi="Arial" w:cs="Arial" w:hint="eastAsia"/>
          <w:szCs w:val="32"/>
        </w:rPr>
        <w:t>外）》（附件</w:t>
      </w:r>
      <w:r>
        <w:rPr>
          <w:rFonts w:ascii="Arial" w:hAnsi="Arial" w:cs="Arial" w:hint="eastAsia"/>
          <w:szCs w:val="32"/>
        </w:rPr>
        <w:t>6</w:t>
      </w:r>
      <w:r>
        <w:rPr>
          <w:rFonts w:ascii="Arial" w:hAnsi="Arial" w:cs="Arial" w:hint="eastAsia"/>
          <w:szCs w:val="32"/>
        </w:rPr>
        <w:t>），并提供下列加盖运营方公章的材料复印件：</w:t>
      </w:r>
      <w:r>
        <w:rPr>
          <w:rFonts w:ascii="Arial" w:hAnsi="Arial" w:cs="Arial" w:hint="eastAsia"/>
          <w:szCs w:val="32"/>
        </w:rPr>
        <w:t>1.</w:t>
      </w:r>
      <w:r>
        <w:rPr>
          <w:rFonts w:ascii="Arial" w:hAnsi="Arial" w:cs="Arial" w:hint="eastAsia"/>
          <w:szCs w:val="32"/>
        </w:rPr>
        <w:t>商务楼宇立项批准文件；</w:t>
      </w:r>
      <w:r>
        <w:rPr>
          <w:rFonts w:ascii="Arial" w:hAnsi="Arial" w:cs="Arial" w:hint="eastAsia"/>
          <w:szCs w:val="32"/>
        </w:rPr>
        <w:t>2.</w:t>
      </w:r>
      <w:r>
        <w:rPr>
          <w:rFonts w:ascii="Arial" w:hAnsi="Arial" w:cs="Arial" w:hint="eastAsia"/>
          <w:szCs w:val="32"/>
        </w:rPr>
        <w:t>楼宇运营管理方营业执照；</w:t>
      </w:r>
      <w:r>
        <w:rPr>
          <w:rFonts w:ascii="Arial" w:hAnsi="Arial" w:cs="Arial" w:hint="eastAsia"/>
          <w:szCs w:val="32"/>
        </w:rPr>
        <w:t>3.</w:t>
      </w:r>
      <w:r>
        <w:rPr>
          <w:rFonts w:ascii="Arial" w:hAnsi="Arial" w:cs="Arial" w:hint="eastAsia"/>
          <w:szCs w:val="32"/>
        </w:rPr>
        <w:t>楼宇内各服务业企业（房地</w:t>
      </w:r>
      <w:proofErr w:type="gramStart"/>
      <w:r>
        <w:rPr>
          <w:rFonts w:ascii="Arial" w:hAnsi="Arial" w:cs="Arial" w:hint="eastAsia"/>
          <w:szCs w:val="32"/>
        </w:rPr>
        <w:t>产除</w:t>
      </w:r>
      <w:proofErr w:type="gramEnd"/>
      <w:r>
        <w:rPr>
          <w:rFonts w:ascii="Arial" w:hAnsi="Arial" w:cs="Arial" w:hint="eastAsia"/>
          <w:szCs w:val="32"/>
        </w:rPr>
        <w:t>外）租赁或购买合同；</w:t>
      </w:r>
      <w:r>
        <w:rPr>
          <w:rFonts w:ascii="Arial" w:hAnsi="Arial" w:cs="Arial" w:hint="eastAsia"/>
          <w:szCs w:val="32"/>
        </w:rPr>
        <w:t>4.</w:t>
      </w:r>
      <w:r>
        <w:rPr>
          <w:rFonts w:ascii="Arial" w:hAnsi="Arial" w:cs="Arial" w:hint="eastAsia"/>
          <w:szCs w:val="32"/>
        </w:rPr>
        <w:t>楼宇内各服务业企业营业执照。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  <w:shd w:val="pct10" w:color="auto" w:fill="FFFFFF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）新注册入驻的</w:t>
      </w:r>
      <w:r>
        <w:rPr>
          <w:rFonts w:ascii="Arial" w:hAnsi="Arial" w:cs="Arial"/>
          <w:szCs w:val="32"/>
        </w:rPr>
        <w:t>企业需</w:t>
      </w:r>
      <w:r>
        <w:rPr>
          <w:rFonts w:ascii="Arial" w:hAnsi="Arial" w:cs="Arial" w:hint="eastAsia"/>
          <w:szCs w:val="32"/>
        </w:rPr>
        <w:t>填报</w:t>
      </w:r>
      <w:r>
        <w:rPr>
          <w:rFonts w:ascii="Arial" w:hAnsi="Arial" w:cs="Arial"/>
          <w:szCs w:val="32"/>
        </w:rPr>
        <w:t>《</w:t>
      </w:r>
      <w:r>
        <w:rPr>
          <w:rFonts w:ascii="Arial" w:hAnsi="Arial" w:cs="Arial" w:hint="eastAsia"/>
          <w:szCs w:val="32"/>
        </w:rPr>
        <w:t>商务办公楼宇奖励申请表（企业）</w:t>
      </w:r>
      <w:r>
        <w:rPr>
          <w:rFonts w:ascii="Arial" w:hAnsi="Arial" w:cs="Arial"/>
          <w:szCs w:val="32"/>
        </w:rPr>
        <w:t>》</w:t>
      </w:r>
      <w:r>
        <w:rPr>
          <w:rFonts w:ascii="Arial" w:hAnsi="Arial" w:cs="Arial" w:hint="eastAsia"/>
          <w:szCs w:val="32"/>
        </w:rPr>
        <w:t>（附件</w:t>
      </w:r>
      <w:r>
        <w:rPr>
          <w:rFonts w:ascii="Arial" w:hAnsi="Arial" w:cs="Arial" w:hint="eastAsia"/>
          <w:szCs w:val="32"/>
        </w:rPr>
        <w:t>7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/>
          <w:szCs w:val="32"/>
        </w:rPr>
        <w:t>，并提供下列加盖企业</w:t>
      </w:r>
      <w:r>
        <w:rPr>
          <w:rFonts w:ascii="Arial" w:hAnsi="Arial" w:cs="Arial" w:hint="eastAsia"/>
          <w:szCs w:val="32"/>
        </w:rPr>
        <w:t>公</w:t>
      </w:r>
      <w:r>
        <w:rPr>
          <w:rFonts w:ascii="Arial" w:hAnsi="Arial" w:cs="Arial"/>
          <w:szCs w:val="32"/>
        </w:rPr>
        <w:t>章的材料复印件：</w:t>
      </w:r>
      <w:r>
        <w:rPr>
          <w:rFonts w:ascii="Arial" w:hAnsi="Arial" w:cs="Arial"/>
          <w:szCs w:val="32"/>
        </w:rPr>
        <w:t>1.</w:t>
      </w:r>
      <w:r>
        <w:rPr>
          <w:rFonts w:ascii="Arial" w:hAnsi="Arial" w:cs="Arial"/>
          <w:szCs w:val="32"/>
        </w:rPr>
        <w:lastRenderedPageBreak/>
        <w:t>营业执照</w:t>
      </w:r>
      <w:r>
        <w:rPr>
          <w:rFonts w:ascii="Arial" w:hAnsi="Arial" w:cs="Arial" w:hint="eastAsia"/>
          <w:szCs w:val="32"/>
        </w:rPr>
        <w:t>；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/>
          <w:szCs w:val="32"/>
        </w:rPr>
        <w:t>.</w:t>
      </w:r>
      <w:r>
        <w:rPr>
          <w:rFonts w:ascii="Arial" w:hAnsi="Arial" w:cs="Arial" w:hint="eastAsia"/>
          <w:szCs w:val="32"/>
        </w:rPr>
        <w:t xml:space="preserve"> </w:t>
      </w:r>
      <w:r>
        <w:rPr>
          <w:rFonts w:ascii="Arial" w:hAnsi="Arial" w:cs="Arial" w:hint="eastAsia"/>
          <w:szCs w:val="32"/>
        </w:rPr>
        <w:t>租赁或购买合同。</w:t>
      </w:r>
    </w:p>
    <w:p w:rsidR="00645217" w:rsidRDefault="00645217" w:rsidP="00645217">
      <w:pPr>
        <w:spacing w:line="600" w:lineRule="exact"/>
        <w:ind w:firstLineChars="200" w:firstLine="634"/>
        <w:rPr>
          <w:rFonts w:ascii="Arial" w:hAnsi="Arial" w:cs="Arial"/>
          <w:b/>
          <w:szCs w:val="32"/>
        </w:rPr>
      </w:pPr>
      <w:r>
        <w:rPr>
          <w:rFonts w:ascii="Arial" w:hAnsi="Arial" w:cs="Arial" w:hint="eastAsia"/>
          <w:b/>
          <w:szCs w:val="32"/>
        </w:rPr>
        <w:t>（六）创新示范、集聚发展示范企业（集聚区）</w:t>
      </w:r>
    </w:p>
    <w:p w:rsidR="00645217" w:rsidRDefault="00645217" w:rsidP="00645217">
      <w:pPr>
        <w:spacing w:line="600" w:lineRule="exact"/>
        <w:ind w:firstLineChars="200" w:firstLine="634"/>
        <w:rPr>
          <w:rFonts w:ascii="仿宋_GB2312" w:hAnsi="Arial" w:cs="Arial"/>
          <w:b/>
          <w:bCs/>
          <w:color w:val="000000"/>
          <w:szCs w:val="32"/>
        </w:rPr>
      </w:pPr>
      <w:r>
        <w:rPr>
          <w:rFonts w:ascii="仿宋_GB2312" w:hAnsi="Arial" w:cs="Arial" w:hint="eastAsia"/>
          <w:b/>
          <w:bCs/>
          <w:color w:val="000000"/>
          <w:szCs w:val="32"/>
        </w:rPr>
        <w:t>1.</w:t>
      </w:r>
      <w:r>
        <w:rPr>
          <w:rFonts w:ascii="仿宋_GB2312" w:hAnsi="Arial" w:cs="Arial" w:hint="eastAsia"/>
          <w:b/>
          <w:szCs w:val="32"/>
        </w:rPr>
        <w:t>申报范围及要求：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/>
          <w:szCs w:val="32"/>
        </w:rPr>
        <w:t>2017</w:t>
      </w:r>
      <w:r>
        <w:rPr>
          <w:rFonts w:ascii="Arial" w:hAnsi="Arial" w:cs="Arial" w:hint="eastAsia"/>
          <w:szCs w:val="32"/>
        </w:rPr>
        <w:t>年度获得以下荣誉的单位：中国服务业</w:t>
      </w:r>
      <w:r>
        <w:rPr>
          <w:rFonts w:ascii="Arial" w:hAnsi="Arial" w:cs="Arial" w:hint="eastAsia"/>
          <w:szCs w:val="32"/>
        </w:rPr>
        <w:t>500</w:t>
      </w:r>
      <w:r>
        <w:rPr>
          <w:rFonts w:ascii="Arial" w:hAnsi="Arial" w:cs="Arial" w:hint="eastAsia"/>
          <w:szCs w:val="32"/>
        </w:rPr>
        <w:t>强企业、省服务业企业</w:t>
      </w:r>
      <w:r>
        <w:rPr>
          <w:rFonts w:ascii="Arial" w:hAnsi="Arial" w:cs="Arial" w:hint="eastAsia"/>
          <w:szCs w:val="32"/>
        </w:rPr>
        <w:t>100</w:t>
      </w:r>
      <w:r>
        <w:rPr>
          <w:rFonts w:ascii="Arial" w:hAnsi="Arial" w:cs="Arial" w:hint="eastAsia"/>
          <w:szCs w:val="32"/>
        </w:rPr>
        <w:t>强，省现代服务业集聚示范区、省现代服务业集聚区、苏州市现代服务业集聚区，首次获得国家及省服务业质量奖、服务业名牌、服务业驰名（著名）商标企业，国家、省服务标准第一起草单位和服务标准化试点单位，省、苏州市服务业领军企业、服务业创新示范企业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</w:t>
      </w:r>
      <w:r>
        <w:rPr>
          <w:rFonts w:ascii="Arial" w:hAnsi="Arial" w:cs="Arial"/>
          <w:szCs w:val="32"/>
        </w:rPr>
        <w:t>2015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-</w:t>
      </w:r>
      <w:r>
        <w:rPr>
          <w:rFonts w:ascii="Arial" w:hAnsi="Arial" w:cs="Arial"/>
          <w:szCs w:val="32"/>
        </w:rPr>
        <w:t>2016</w:t>
      </w:r>
      <w:r>
        <w:rPr>
          <w:rFonts w:ascii="Arial" w:hAnsi="Arial" w:cs="Arial" w:hint="eastAsia"/>
          <w:szCs w:val="32"/>
        </w:rPr>
        <w:t>年期间获</w:t>
      </w:r>
      <w:proofErr w:type="gramStart"/>
      <w:r>
        <w:rPr>
          <w:rFonts w:ascii="Arial" w:hAnsi="Arial" w:cs="Arial" w:hint="eastAsia"/>
          <w:szCs w:val="32"/>
        </w:rPr>
        <w:t>评上述</w:t>
      </w:r>
      <w:proofErr w:type="gramEnd"/>
      <w:r>
        <w:rPr>
          <w:rFonts w:ascii="Arial" w:hAnsi="Arial" w:cs="Arial" w:hint="eastAsia"/>
          <w:szCs w:val="32"/>
        </w:rPr>
        <w:t>荣誉且未曾兑现的亦可申报。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4"/>
        <w:rPr>
          <w:rFonts w:ascii="仿宋_GB2312" w:hAnsi="Arial" w:cs="Arial"/>
          <w:b/>
          <w:szCs w:val="32"/>
        </w:rPr>
      </w:pPr>
      <w:r>
        <w:rPr>
          <w:rFonts w:ascii="仿宋_GB2312" w:hAnsi="Arial" w:cs="Arial" w:hint="eastAsia"/>
          <w:b/>
          <w:szCs w:val="32"/>
        </w:rPr>
        <w:t>2.申报材料：</w:t>
      </w:r>
    </w:p>
    <w:p w:rsidR="00645217" w:rsidRDefault="00645217" w:rsidP="00645217">
      <w:pPr>
        <w:adjustRightInd w:val="0"/>
        <w:snapToGrid w:val="0"/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）申报单位（企业</w:t>
      </w:r>
      <w:r>
        <w:rPr>
          <w:rFonts w:ascii="Arial" w:hAnsi="Arial" w:cs="Arial" w:hint="eastAsia"/>
          <w:szCs w:val="32"/>
        </w:rPr>
        <w:t>/</w:t>
      </w:r>
      <w:r>
        <w:rPr>
          <w:rFonts w:ascii="Arial" w:hAnsi="Arial" w:cs="Arial" w:hint="eastAsia"/>
          <w:szCs w:val="32"/>
        </w:rPr>
        <w:t>集聚区）需填报《创新示范、集聚发展奖励申请表》（附件</w:t>
      </w:r>
      <w:r>
        <w:rPr>
          <w:rFonts w:ascii="Arial" w:hAnsi="Arial" w:cs="Arial" w:hint="eastAsia"/>
          <w:szCs w:val="32"/>
        </w:rPr>
        <w:t>8</w:t>
      </w:r>
      <w:r>
        <w:rPr>
          <w:rFonts w:ascii="Arial" w:hAnsi="Arial" w:cs="Arial" w:hint="eastAsia"/>
          <w:szCs w:val="32"/>
        </w:rPr>
        <w:t>），并提供加盖公章的获</w:t>
      </w:r>
      <w:proofErr w:type="gramStart"/>
      <w:r>
        <w:rPr>
          <w:rFonts w:ascii="Arial" w:hAnsi="Arial" w:cs="Arial" w:hint="eastAsia"/>
          <w:szCs w:val="32"/>
        </w:rPr>
        <w:t>评文件</w:t>
      </w:r>
      <w:proofErr w:type="gramEnd"/>
      <w:r>
        <w:rPr>
          <w:rFonts w:ascii="Arial" w:hAnsi="Arial" w:cs="Arial" w:hint="eastAsia"/>
          <w:szCs w:val="32"/>
        </w:rPr>
        <w:t>复印件。</w:t>
      </w:r>
    </w:p>
    <w:p w:rsidR="00645217" w:rsidRDefault="00645217" w:rsidP="00645217">
      <w:pPr>
        <w:spacing w:line="60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（</w:t>
      </w:r>
      <w:r>
        <w:rPr>
          <w:rFonts w:ascii="Arial" w:hAnsi="Arial" w:cs="Arial" w:hint="eastAsia"/>
          <w:szCs w:val="32"/>
        </w:rPr>
        <w:t>2</w:t>
      </w:r>
      <w:r>
        <w:rPr>
          <w:rFonts w:ascii="Arial" w:hAnsi="Arial" w:cs="Arial" w:hint="eastAsia"/>
          <w:szCs w:val="32"/>
        </w:rPr>
        <w:t>）其中质量奖、名牌、商标、标准的获</w:t>
      </w:r>
      <w:proofErr w:type="gramStart"/>
      <w:r>
        <w:rPr>
          <w:rFonts w:ascii="Arial" w:hAnsi="Arial" w:cs="Arial" w:hint="eastAsia"/>
          <w:szCs w:val="32"/>
        </w:rPr>
        <w:t>评文件</w:t>
      </w:r>
      <w:proofErr w:type="gramEnd"/>
      <w:r>
        <w:rPr>
          <w:rFonts w:ascii="Arial" w:hAnsi="Arial" w:cs="Arial" w:hint="eastAsia"/>
          <w:szCs w:val="32"/>
        </w:rPr>
        <w:t>复印件需经市市场监督管理局盖章确认。</w:t>
      </w:r>
    </w:p>
    <w:p w:rsidR="00645217" w:rsidRDefault="00645217" w:rsidP="00645217">
      <w:pPr>
        <w:widowControl/>
        <w:adjustRightInd w:val="0"/>
        <w:snapToGrid w:val="0"/>
        <w:spacing w:line="600" w:lineRule="exact"/>
        <w:ind w:firstLineChars="200" w:firstLine="632"/>
        <w:jc w:val="left"/>
        <w:rPr>
          <w:rFonts w:ascii="Arial" w:eastAsia="黑体" w:hAnsi="Arial" w:cs="Arial"/>
          <w:bCs/>
          <w:color w:val="000000"/>
          <w:kern w:val="0"/>
          <w:szCs w:val="32"/>
        </w:rPr>
      </w:pPr>
      <w:r>
        <w:rPr>
          <w:rFonts w:ascii="Arial" w:eastAsia="黑体" w:hAnsi="Arial" w:cs="Arial" w:hint="eastAsia"/>
          <w:bCs/>
          <w:color w:val="000000"/>
          <w:kern w:val="0"/>
          <w:szCs w:val="32"/>
        </w:rPr>
        <w:t>二、</w:t>
      </w:r>
      <w:r>
        <w:rPr>
          <w:rFonts w:ascii="Arial" w:eastAsia="黑体" w:hAnsi="Arial" w:cs="Arial"/>
          <w:bCs/>
          <w:color w:val="000000"/>
          <w:kern w:val="0"/>
          <w:szCs w:val="32"/>
        </w:rPr>
        <w:t>申报程序</w:t>
      </w:r>
      <w:r>
        <w:rPr>
          <w:rFonts w:ascii="Arial" w:eastAsia="黑体" w:hAnsi="Arial" w:cs="Arial" w:hint="eastAsia"/>
          <w:bCs/>
          <w:color w:val="000000"/>
          <w:kern w:val="0"/>
          <w:szCs w:val="32"/>
        </w:rPr>
        <w:t>及注意事项</w:t>
      </w:r>
    </w:p>
    <w:p w:rsidR="00645217" w:rsidRDefault="00645217" w:rsidP="00645217">
      <w:pPr>
        <w:widowControl/>
        <w:adjustRightInd w:val="0"/>
        <w:snapToGrid w:val="0"/>
        <w:spacing w:line="600" w:lineRule="exact"/>
        <w:ind w:firstLineChars="200" w:firstLine="632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1.</w:t>
      </w:r>
      <w:r>
        <w:rPr>
          <w:rFonts w:ascii="Arial" w:hAnsi="Arial" w:cs="Arial" w:hint="eastAsia"/>
          <w:szCs w:val="32"/>
        </w:rPr>
        <w:t>申报单位要依法诚信经营，近三年无不良诚信记录。</w:t>
      </w:r>
      <w:r>
        <w:rPr>
          <w:rFonts w:ascii="Arial" w:hAnsi="Arial" w:cs="Arial"/>
          <w:szCs w:val="32"/>
        </w:rPr>
        <w:t>对在申报中有不实行为或违反国家有关法律法规、企业存在严重失信行为记录的，以及当年度发生安全、环保等有较大影响事件的企</w:t>
      </w:r>
      <w:r>
        <w:rPr>
          <w:rFonts w:ascii="Arial" w:hAnsi="Arial" w:cs="Arial"/>
          <w:szCs w:val="32"/>
        </w:rPr>
        <w:lastRenderedPageBreak/>
        <w:t>业，不能享受本奖励政策，同时三年内不得申报各类政策性奖励扶持项目，涉及违法的将追究相应法律责任并追回已拨付的资金。</w:t>
      </w:r>
    </w:p>
    <w:p w:rsidR="00645217" w:rsidRDefault="00645217" w:rsidP="00645217">
      <w:pPr>
        <w:spacing w:line="660" w:lineRule="exact"/>
        <w:ind w:firstLineChars="200" w:firstLine="632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>2.</w:t>
      </w:r>
      <w:r>
        <w:rPr>
          <w:rFonts w:ascii="Arial" w:hAnsi="Arial" w:cs="Arial"/>
          <w:szCs w:val="32"/>
        </w:rPr>
        <w:t>凡符合</w:t>
      </w:r>
      <w:r>
        <w:rPr>
          <w:rFonts w:ascii="Arial" w:hAnsi="Arial" w:cs="Arial" w:hint="eastAsia"/>
          <w:szCs w:val="32"/>
        </w:rPr>
        <w:t>本</w:t>
      </w:r>
      <w:r>
        <w:rPr>
          <w:rFonts w:ascii="Arial" w:hAnsi="Arial" w:cs="Arial"/>
          <w:szCs w:val="32"/>
        </w:rPr>
        <w:t>政策内容的企业，</w:t>
      </w:r>
      <w:r>
        <w:rPr>
          <w:rFonts w:ascii="Arial" w:hAnsi="Arial" w:cs="Arial" w:hint="eastAsia"/>
          <w:szCs w:val="32"/>
        </w:rPr>
        <w:t>同一类别奖励可择档申报，不可重复享受，</w:t>
      </w:r>
      <w:r>
        <w:rPr>
          <w:rFonts w:ascii="Arial" w:hAnsi="Arial" w:cs="Arial"/>
          <w:szCs w:val="32"/>
        </w:rPr>
        <w:t>同时还可享受我市出台的其他优惠政策，按照就高原则，择优申报。省、苏州市、本市奖励同一项目的，不同时享受。</w:t>
      </w:r>
    </w:p>
    <w:p w:rsidR="00645217" w:rsidRDefault="00645217" w:rsidP="00645217">
      <w:pPr>
        <w:spacing w:line="600" w:lineRule="exact"/>
        <w:ind w:firstLineChars="180" w:firstLine="56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3.</w:t>
      </w:r>
      <w:r>
        <w:rPr>
          <w:rFonts w:ascii="Arial" w:hAnsi="Arial" w:cs="Arial" w:hint="eastAsia"/>
          <w:szCs w:val="32"/>
        </w:rPr>
        <w:t>本文件涉及税收口径均指</w:t>
      </w:r>
      <w:r>
        <w:rPr>
          <w:rFonts w:ascii="Arial" w:hAnsi="Arial" w:cs="Arial" w:hint="eastAsia"/>
          <w:szCs w:val="32"/>
        </w:rPr>
        <w:t>2017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1</w:t>
      </w:r>
      <w:r>
        <w:rPr>
          <w:rFonts w:ascii="Arial" w:hAnsi="Arial" w:cs="Arial" w:hint="eastAsia"/>
          <w:szCs w:val="32"/>
        </w:rPr>
        <w:t>日到</w:t>
      </w:r>
      <w:r>
        <w:rPr>
          <w:rFonts w:ascii="Arial" w:hAnsi="Arial" w:cs="Arial" w:hint="eastAsia"/>
          <w:szCs w:val="32"/>
        </w:rPr>
        <w:t>12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31</w:t>
      </w:r>
      <w:r>
        <w:rPr>
          <w:rFonts w:ascii="Arial" w:hAnsi="Arial" w:cs="Arial" w:hint="eastAsia"/>
          <w:szCs w:val="32"/>
        </w:rPr>
        <w:t>日之间实际缴纳数，企业填报的数据作为参考，最终以市国税局、市地税局审核为准。“地方贡献”指企业缴纳的增值税和企业所得税太仓地方留存部分。</w:t>
      </w:r>
    </w:p>
    <w:p w:rsidR="00645217" w:rsidRDefault="00645217" w:rsidP="00645217">
      <w:pPr>
        <w:spacing w:line="600" w:lineRule="exact"/>
        <w:ind w:firstLineChars="180" w:firstLine="569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4</w:t>
      </w:r>
      <w:r>
        <w:rPr>
          <w:rFonts w:ascii="Arial" w:hAnsi="Arial" w:cs="Arial" w:hint="eastAsia"/>
          <w:szCs w:val="32"/>
        </w:rPr>
        <w:t>.</w:t>
      </w:r>
      <w:r>
        <w:rPr>
          <w:rFonts w:ascii="Arial" w:hAnsi="Arial" w:cs="Arial" w:hint="eastAsia"/>
          <w:szCs w:val="32"/>
        </w:rPr>
        <w:t>请各镇（区）认真对照条件，组织企业及时申报，并负责对申报材料进行初审后分类填列汇总表（附件</w:t>
      </w:r>
      <w:r>
        <w:rPr>
          <w:rFonts w:ascii="Arial" w:hAnsi="Arial" w:cs="Arial" w:hint="eastAsia"/>
          <w:szCs w:val="32"/>
        </w:rPr>
        <w:t>9</w:t>
      </w:r>
      <w:r>
        <w:rPr>
          <w:rFonts w:ascii="Arial" w:hAnsi="Arial" w:cs="Arial" w:hint="eastAsia"/>
          <w:szCs w:val="32"/>
        </w:rPr>
        <w:t>），于</w:t>
      </w:r>
      <w:r>
        <w:rPr>
          <w:rFonts w:ascii="Arial" w:hAnsi="Arial" w:cs="Arial" w:hint="eastAsia"/>
          <w:szCs w:val="32"/>
        </w:rPr>
        <w:t>2018</w:t>
      </w:r>
      <w:r>
        <w:rPr>
          <w:rFonts w:ascii="Arial" w:hAnsi="Arial" w:cs="Arial" w:hint="eastAsia"/>
          <w:szCs w:val="32"/>
        </w:rPr>
        <w:t>年</w:t>
      </w:r>
      <w:r>
        <w:rPr>
          <w:rFonts w:ascii="Arial" w:hAnsi="Arial" w:cs="Arial" w:hint="eastAsia"/>
          <w:szCs w:val="32"/>
        </w:rPr>
        <w:t>6</w:t>
      </w:r>
      <w:r>
        <w:rPr>
          <w:rFonts w:ascii="Arial" w:hAnsi="Arial" w:cs="Arial" w:hint="eastAsia"/>
          <w:szCs w:val="32"/>
        </w:rPr>
        <w:t>月</w:t>
      </w:r>
      <w:r>
        <w:rPr>
          <w:rFonts w:ascii="Arial" w:hAnsi="Arial" w:cs="Arial" w:hint="eastAsia"/>
          <w:szCs w:val="32"/>
        </w:rPr>
        <w:t>8</w:t>
      </w:r>
      <w:bookmarkStart w:id="0" w:name="_GoBack"/>
      <w:bookmarkEnd w:id="0"/>
      <w:r>
        <w:rPr>
          <w:rFonts w:ascii="Arial" w:hAnsi="Arial" w:cs="Arial" w:hint="eastAsia"/>
          <w:szCs w:val="32"/>
        </w:rPr>
        <w:t>日前将申报材料及汇总表报送至市发展改革委服务业科（市行政中心</w:t>
      </w:r>
      <w:r>
        <w:rPr>
          <w:rFonts w:ascii="Arial" w:hAnsi="Arial" w:cs="Arial" w:hint="eastAsia"/>
          <w:szCs w:val="32"/>
        </w:rPr>
        <w:t>6B1706</w:t>
      </w:r>
      <w:r>
        <w:rPr>
          <w:rFonts w:ascii="Arial" w:hAnsi="Arial" w:cs="Arial" w:hint="eastAsia"/>
          <w:szCs w:val="32"/>
        </w:rPr>
        <w:t>，联系人：黄天奇，联系电话：</w:t>
      </w:r>
      <w:r>
        <w:rPr>
          <w:rFonts w:ascii="Arial" w:hAnsi="Arial" w:cs="Arial" w:hint="eastAsia"/>
          <w:szCs w:val="32"/>
        </w:rPr>
        <w:t>53578663</w:t>
      </w:r>
      <w:r>
        <w:rPr>
          <w:rFonts w:ascii="Arial" w:hAnsi="Arial" w:cs="Arial" w:hint="eastAsia"/>
          <w:szCs w:val="32"/>
        </w:rPr>
        <w:t>），逾期不再受理。申报材料要求装订成册，一式两份。</w:t>
      </w:r>
    </w:p>
    <w:p w:rsidR="00645217" w:rsidRDefault="00645217" w:rsidP="00645217">
      <w:pPr>
        <w:spacing w:line="600" w:lineRule="exact"/>
        <w:ind w:firstLineChars="180" w:firstLine="569"/>
        <w:rPr>
          <w:rFonts w:ascii="Arial" w:hAnsi="Arial" w:cs="Arial"/>
          <w:color w:val="FF0000"/>
          <w:szCs w:val="32"/>
        </w:rPr>
      </w:pPr>
      <w:r>
        <w:rPr>
          <w:rFonts w:ascii="Arial" w:hAnsi="Arial" w:cs="Arial"/>
          <w:szCs w:val="32"/>
        </w:rPr>
        <w:t>5.</w:t>
      </w:r>
      <w:proofErr w:type="gramStart"/>
      <w:r>
        <w:rPr>
          <w:rFonts w:ascii="Arial" w:hAnsi="Arial" w:cs="Arial" w:hint="eastAsia"/>
          <w:color w:val="000000"/>
          <w:kern w:val="0"/>
          <w:szCs w:val="32"/>
        </w:rPr>
        <w:t>市发改委</w:t>
      </w:r>
      <w:proofErr w:type="gramEnd"/>
      <w:r>
        <w:rPr>
          <w:rFonts w:ascii="Arial" w:hAnsi="Arial" w:cs="Arial"/>
          <w:color w:val="000000"/>
          <w:kern w:val="0"/>
          <w:szCs w:val="32"/>
        </w:rPr>
        <w:t>会同</w:t>
      </w:r>
      <w:r>
        <w:rPr>
          <w:rFonts w:ascii="Arial" w:hAnsi="Arial" w:cs="Arial" w:hint="eastAsia"/>
          <w:color w:val="000000"/>
          <w:kern w:val="0"/>
          <w:szCs w:val="32"/>
        </w:rPr>
        <w:t>市</w:t>
      </w:r>
      <w:r>
        <w:rPr>
          <w:rFonts w:ascii="Arial" w:hAnsi="Arial" w:cs="Arial"/>
          <w:color w:val="000000"/>
          <w:kern w:val="0"/>
          <w:szCs w:val="32"/>
        </w:rPr>
        <w:t>财政局</w:t>
      </w:r>
      <w:r>
        <w:rPr>
          <w:rFonts w:ascii="Arial" w:hAnsi="Arial" w:cs="Arial" w:hint="eastAsia"/>
          <w:color w:val="000000"/>
          <w:kern w:val="0"/>
          <w:szCs w:val="32"/>
        </w:rPr>
        <w:t>、市国税局、市地税局等</w:t>
      </w:r>
      <w:r>
        <w:rPr>
          <w:rFonts w:ascii="Arial" w:hAnsi="Arial" w:cs="Arial"/>
          <w:color w:val="000000"/>
          <w:kern w:val="0"/>
          <w:szCs w:val="32"/>
        </w:rPr>
        <w:t>相关职能部门进行审核</w:t>
      </w:r>
      <w:r>
        <w:rPr>
          <w:rFonts w:ascii="Arial" w:hAnsi="Arial" w:cs="Arial" w:hint="eastAsia"/>
          <w:color w:val="000000"/>
          <w:kern w:val="0"/>
          <w:szCs w:val="32"/>
        </w:rPr>
        <w:t>，视情况组织专家论证、第三方机构审核和现场查验，</w:t>
      </w:r>
      <w:r>
        <w:rPr>
          <w:rFonts w:ascii="Arial" w:hAnsi="Arial" w:cs="Arial"/>
          <w:color w:val="000000"/>
          <w:kern w:val="0"/>
          <w:szCs w:val="32"/>
        </w:rPr>
        <w:t>形成意见</w:t>
      </w:r>
      <w:r>
        <w:rPr>
          <w:rFonts w:ascii="Arial" w:hAnsi="Arial" w:cs="Arial" w:hint="eastAsia"/>
          <w:color w:val="000000"/>
          <w:kern w:val="0"/>
          <w:szCs w:val="32"/>
        </w:rPr>
        <w:t>公示无异议后</w:t>
      </w:r>
      <w:r>
        <w:rPr>
          <w:rFonts w:ascii="Arial" w:hAnsi="Arial" w:cs="Arial"/>
          <w:color w:val="000000"/>
          <w:kern w:val="0"/>
          <w:szCs w:val="32"/>
        </w:rPr>
        <w:t>上报市政府，经市政府同意后，对符合条件的企业给予奖补</w:t>
      </w:r>
      <w:r>
        <w:rPr>
          <w:rFonts w:ascii="Arial" w:hAnsi="Arial" w:cs="Arial" w:hint="eastAsia"/>
          <w:color w:val="000000"/>
          <w:kern w:val="0"/>
          <w:szCs w:val="32"/>
        </w:rPr>
        <w:t>。</w:t>
      </w:r>
      <w:r>
        <w:rPr>
          <w:rFonts w:ascii="仿宋" w:eastAsia="仿宋" w:hAnsi="仿宋" w:hint="eastAsia"/>
          <w:szCs w:val="32"/>
        </w:rPr>
        <w:t xml:space="preserve"> </w:t>
      </w:r>
    </w:p>
    <w:p w:rsidR="00645217" w:rsidRDefault="00645217" w:rsidP="00645217">
      <w:pPr>
        <w:spacing w:line="600" w:lineRule="exact"/>
        <w:ind w:firstLineChars="180" w:firstLine="569"/>
        <w:rPr>
          <w:rFonts w:ascii="Arial" w:hAnsi="Arial" w:cs="Arial"/>
          <w:color w:val="FF0000"/>
          <w:szCs w:val="32"/>
        </w:rPr>
      </w:pPr>
    </w:p>
    <w:p w:rsidR="00645217" w:rsidRDefault="00645217" w:rsidP="00645217">
      <w:pPr>
        <w:tabs>
          <w:tab w:val="left" w:pos="8364"/>
        </w:tabs>
        <w:adjustRightInd w:val="0"/>
        <w:snapToGrid w:val="0"/>
        <w:spacing w:line="600" w:lineRule="exact"/>
        <w:ind w:firstLineChars="200" w:firstLine="632"/>
        <w:jc w:val="lef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lastRenderedPageBreak/>
        <w:t>附件：</w:t>
      </w:r>
    </w:p>
    <w:p w:rsidR="00645217" w:rsidRDefault="00645217" w:rsidP="00645217">
      <w:pPr>
        <w:pStyle w:val="a7"/>
        <w:numPr>
          <w:ilvl w:val="0"/>
          <w:numId w:val="24"/>
        </w:numPr>
        <w:spacing w:line="600" w:lineRule="exact"/>
        <w:ind w:firstLineChars="0"/>
        <w:jc w:val="lef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szCs w:val="32"/>
        </w:rPr>
        <w:t>大数据企业奖励申请表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 xml:space="preserve">2. </w:t>
      </w:r>
      <w:r>
        <w:rPr>
          <w:rFonts w:ascii="Arial" w:hAnsi="Arial" w:cs="Arial" w:hint="eastAsia"/>
          <w:szCs w:val="32"/>
        </w:rPr>
        <w:t>互联网平台企业奖励申请表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 xml:space="preserve">3. </w:t>
      </w:r>
      <w:r>
        <w:rPr>
          <w:rFonts w:ascii="Arial" w:hAnsi="Arial" w:cs="Arial" w:hint="eastAsia"/>
          <w:szCs w:val="32"/>
        </w:rPr>
        <w:t>电子竞技产业奖励申请表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 xml:space="preserve">4. </w:t>
      </w:r>
      <w:r>
        <w:rPr>
          <w:rFonts w:ascii="Arial" w:hAnsi="Arial" w:cs="Arial" w:hint="eastAsia"/>
          <w:szCs w:val="32"/>
        </w:rPr>
        <w:t>太仓市生物医药产业基金奖励申请表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5.</w:t>
      </w:r>
      <w:r>
        <w:rPr>
          <w:rFonts w:ascii="Arial" w:hAnsi="Arial" w:cs="Arial" w:hint="eastAsia"/>
          <w:szCs w:val="32"/>
        </w:rPr>
        <w:t xml:space="preserve"> </w:t>
      </w:r>
      <w:r>
        <w:rPr>
          <w:rFonts w:ascii="Arial" w:hAnsi="Arial" w:cs="Arial" w:hint="eastAsia"/>
          <w:szCs w:val="32"/>
        </w:rPr>
        <w:t>商务办公楼宇奖励申请表（楼宇运营方）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 xml:space="preserve">6. </w:t>
      </w:r>
      <w:r>
        <w:rPr>
          <w:rFonts w:ascii="Arial" w:hAnsi="Arial" w:cs="Arial" w:hint="eastAsia"/>
          <w:szCs w:val="32"/>
        </w:rPr>
        <w:t>楼宇内入驻服务业企业情况汇总表（房地</w:t>
      </w:r>
      <w:proofErr w:type="gramStart"/>
      <w:r>
        <w:rPr>
          <w:rFonts w:ascii="Arial" w:hAnsi="Arial" w:cs="Arial" w:hint="eastAsia"/>
          <w:szCs w:val="32"/>
        </w:rPr>
        <w:t>产除</w:t>
      </w:r>
      <w:proofErr w:type="gramEnd"/>
      <w:r>
        <w:rPr>
          <w:rFonts w:ascii="Arial" w:hAnsi="Arial" w:cs="Arial" w:hint="eastAsia"/>
          <w:szCs w:val="32"/>
        </w:rPr>
        <w:t>外）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7. </w:t>
      </w:r>
      <w:r>
        <w:rPr>
          <w:rFonts w:ascii="Arial" w:hAnsi="Arial" w:cs="Arial" w:hint="eastAsia"/>
          <w:szCs w:val="32"/>
        </w:rPr>
        <w:t>商务办公楼宇奖励申请表（企业）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szCs w:val="32"/>
        </w:rPr>
      </w:pPr>
      <w:r>
        <w:rPr>
          <w:rFonts w:ascii="Arial" w:hAnsi="Arial" w:cs="Arial" w:hint="eastAsia"/>
          <w:szCs w:val="32"/>
        </w:rPr>
        <w:t xml:space="preserve">8. </w:t>
      </w:r>
      <w:r>
        <w:rPr>
          <w:rFonts w:ascii="Arial" w:hAnsi="Arial" w:cs="Arial" w:hint="eastAsia"/>
          <w:szCs w:val="32"/>
        </w:rPr>
        <w:t>创新示范、集聚发展奖励申请表</w:t>
      </w:r>
    </w:p>
    <w:p w:rsidR="00645217" w:rsidRDefault="00645217" w:rsidP="00645217">
      <w:pPr>
        <w:spacing w:line="600" w:lineRule="exact"/>
        <w:ind w:firstLineChars="177" w:firstLine="559"/>
        <w:jc w:val="lef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szCs w:val="32"/>
        </w:rPr>
        <w:t>9</w:t>
      </w:r>
      <w:r>
        <w:rPr>
          <w:rFonts w:ascii="Arial" w:hAnsi="Arial" w:cs="Arial"/>
          <w:szCs w:val="32"/>
        </w:rPr>
        <w:t xml:space="preserve">. </w:t>
      </w:r>
      <w:r>
        <w:rPr>
          <w:rFonts w:ascii="Arial" w:hAnsi="Arial" w:cs="Arial" w:hint="eastAsia"/>
          <w:szCs w:val="32"/>
        </w:rPr>
        <w:t>汇总表</w:t>
      </w:r>
    </w:p>
    <w:p w:rsidR="00645217" w:rsidRDefault="00645217" w:rsidP="00645217">
      <w:pPr>
        <w:tabs>
          <w:tab w:val="left" w:pos="8364"/>
        </w:tabs>
        <w:adjustRightInd w:val="0"/>
        <w:snapToGrid w:val="0"/>
        <w:spacing w:line="600" w:lineRule="exact"/>
        <w:jc w:val="left"/>
        <w:rPr>
          <w:rFonts w:ascii="Arial" w:hAnsi="Arial" w:cs="Arial"/>
          <w:color w:val="000000"/>
          <w:kern w:val="0"/>
          <w:szCs w:val="32"/>
        </w:rPr>
      </w:pPr>
    </w:p>
    <w:p w:rsidR="00645217" w:rsidRDefault="00645217" w:rsidP="00645217">
      <w:pPr>
        <w:tabs>
          <w:tab w:val="left" w:pos="8364"/>
        </w:tabs>
        <w:adjustRightInd w:val="0"/>
        <w:snapToGrid w:val="0"/>
        <w:spacing w:line="600" w:lineRule="exact"/>
        <w:jc w:val="left"/>
        <w:rPr>
          <w:rFonts w:ascii="Arial" w:hAnsi="Arial" w:cs="Arial"/>
          <w:color w:val="000000"/>
          <w:kern w:val="0"/>
          <w:szCs w:val="32"/>
        </w:rPr>
      </w:pPr>
    </w:p>
    <w:p w:rsidR="00645217" w:rsidRDefault="00645217" w:rsidP="00645217">
      <w:pPr>
        <w:tabs>
          <w:tab w:val="left" w:pos="8364"/>
        </w:tabs>
        <w:adjustRightInd w:val="0"/>
        <w:snapToGrid w:val="0"/>
        <w:spacing w:line="600" w:lineRule="exact"/>
        <w:jc w:val="left"/>
        <w:rPr>
          <w:rFonts w:ascii="Arial" w:hAnsi="Arial" w:cs="Arial"/>
          <w:color w:val="000000"/>
          <w:kern w:val="0"/>
          <w:szCs w:val="32"/>
        </w:rPr>
      </w:pPr>
    </w:p>
    <w:p w:rsidR="00645217" w:rsidRDefault="00645217" w:rsidP="00645217">
      <w:pPr>
        <w:tabs>
          <w:tab w:val="left" w:pos="8364"/>
        </w:tabs>
        <w:wordWrap w:val="0"/>
        <w:adjustRightInd w:val="0"/>
        <w:snapToGrid w:val="0"/>
        <w:spacing w:line="600" w:lineRule="exact"/>
        <w:ind w:firstLineChars="1250" w:firstLine="3948"/>
        <w:jc w:val="righ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太仓市发展和改革委员会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Cs w:val="32"/>
        </w:rPr>
        <w:t xml:space="preserve">   </w:t>
      </w:r>
    </w:p>
    <w:p w:rsidR="00645217" w:rsidRDefault="00645217" w:rsidP="00645217">
      <w:pPr>
        <w:tabs>
          <w:tab w:val="left" w:pos="8364"/>
        </w:tabs>
        <w:wordWrap w:val="0"/>
        <w:adjustRightInd w:val="0"/>
        <w:snapToGrid w:val="0"/>
        <w:spacing w:line="600" w:lineRule="exact"/>
        <w:ind w:firstLineChars="1300" w:firstLine="4106"/>
        <w:jc w:val="righ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太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32"/>
        </w:rPr>
        <w:t>仓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 </w:t>
      </w:r>
      <w:r>
        <w:rPr>
          <w:rFonts w:ascii="Arial" w:hAnsi="Arial" w:cs="Arial" w:hint="eastAsia"/>
          <w:color w:val="000000"/>
          <w:kern w:val="0"/>
          <w:szCs w:val="32"/>
        </w:rPr>
        <w:t>市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Cs w:val="32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32"/>
        </w:rPr>
        <w:t>财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Cs w:val="32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32"/>
        </w:rPr>
        <w:t>政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Cs w:val="32"/>
        </w:rPr>
        <w:t xml:space="preserve"> </w:t>
      </w:r>
      <w:r>
        <w:rPr>
          <w:rFonts w:ascii="Arial" w:hAnsi="Arial" w:cs="Arial" w:hint="eastAsia"/>
          <w:color w:val="000000"/>
          <w:kern w:val="0"/>
          <w:szCs w:val="32"/>
        </w:rPr>
        <w:t>局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Cs w:val="32"/>
        </w:rPr>
        <w:t xml:space="preserve">   </w:t>
      </w:r>
    </w:p>
    <w:p w:rsidR="00645217" w:rsidRDefault="00645217" w:rsidP="00645217">
      <w:pPr>
        <w:tabs>
          <w:tab w:val="left" w:pos="8364"/>
        </w:tabs>
        <w:wordWrap w:val="0"/>
        <w:adjustRightInd w:val="0"/>
        <w:snapToGrid w:val="0"/>
        <w:spacing w:line="600" w:lineRule="exact"/>
        <w:ind w:firstLineChars="1400" w:firstLine="4422"/>
        <w:jc w:val="right"/>
        <w:rPr>
          <w:rFonts w:ascii="Arial" w:hAnsi="Arial" w:cs="Arial"/>
          <w:color w:val="000000"/>
          <w:kern w:val="0"/>
          <w:szCs w:val="32"/>
        </w:rPr>
      </w:pPr>
      <w:r>
        <w:rPr>
          <w:rFonts w:ascii="Arial" w:hAnsi="Arial" w:cs="Arial" w:hint="eastAsia"/>
          <w:color w:val="000000"/>
          <w:kern w:val="0"/>
          <w:szCs w:val="32"/>
        </w:rPr>
        <w:t>2018</w:t>
      </w:r>
      <w:r>
        <w:rPr>
          <w:rFonts w:ascii="Arial" w:hAnsi="Arial" w:cs="Arial" w:hint="eastAsia"/>
          <w:color w:val="000000"/>
          <w:kern w:val="0"/>
          <w:szCs w:val="32"/>
        </w:rPr>
        <w:t>年</w:t>
      </w:r>
      <w:r>
        <w:rPr>
          <w:rFonts w:ascii="Arial" w:hAnsi="Arial" w:cs="Arial"/>
          <w:color w:val="000000"/>
          <w:kern w:val="0"/>
          <w:szCs w:val="32"/>
        </w:rPr>
        <w:t>5</w:t>
      </w:r>
      <w:r>
        <w:rPr>
          <w:rFonts w:ascii="Arial" w:hAnsi="Arial" w:cs="Arial" w:hint="eastAsia"/>
          <w:color w:val="000000"/>
          <w:kern w:val="0"/>
          <w:szCs w:val="32"/>
        </w:rPr>
        <w:t>月</w:t>
      </w:r>
      <w:r>
        <w:rPr>
          <w:rFonts w:ascii="Arial" w:hAnsi="Arial" w:cs="Arial" w:hint="eastAsia"/>
          <w:color w:val="000000"/>
          <w:kern w:val="0"/>
          <w:szCs w:val="32"/>
        </w:rPr>
        <w:t>21</w:t>
      </w:r>
      <w:r>
        <w:rPr>
          <w:rFonts w:ascii="Arial" w:hAnsi="Arial" w:cs="Arial" w:hint="eastAsia"/>
          <w:color w:val="000000"/>
          <w:kern w:val="0"/>
          <w:szCs w:val="32"/>
        </w:rPr>
        <w:t>日</w:t>
      </w:r>
      <w:r>
        <w:rPr>
          <w:rFonts w:ascii="Arial" w:hAnsi="Arial" w:cs="Arial" w:hint="eastAsia"/>
          <w:color w:val="000000"/>
          <w:kern w:val="0"/>
          <w:szCs w:val="32"/>
        </w:rPr>
        <w:t xml:space="preserve"> </w:t>
      </w:r>
      <w:r>
        <w:rPr>
          <w:rFonts w:ascii="Arial" w:hAnsi="Arial" w:cs="Arial"/>
          <w:color w:val="000000"/>
          <w:kern w:val="0"/>
          <w:szCs w:val="32"/>
        </w:rPr>
        <w:t xml:space="preserve">      </w:t>
      </w:r>
    </w:p>
    <w:p w:rsidR="00395774" w:rsidRPr="00395774" w:rsidRDefault="00395774" w:rsidP="00395774"/>
    <w:sectPr w:rsidR="00395774" w:rsidRPr="00395774" w:rsidSect="00645217">
      <w:footerReference w:type="even" r:id="rId8"/>
      <w:footerReference w:type="default" r:id="rId9"/>
      <w:pgSz w:w="11907" w:h="16840" w:code="9"/>
      <w:pgMar w:top="2098" w:right="1474" w:bottom="1985" w:left="1588" w:header="1418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DD" w:rsidRDefault="007527DD" w:rsidP="00A877B3">
      <w:pPr>
        <w:ind w:firstLine="640"/>
      </w:pPr>
      <w:r>
        <w:separator/>
      </w:r>
    </w:p>
  </w:endnote>
  <w:endnote w:type="continuationSeparator" w:id="0">
    <w:p w:rsidR="007527DD" w:rsidRDefault="007527DD" w:rsidP="00A877B3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5217"/>
      <w:docPartObj>
        <w:docPartGallery w:val="Page Numbers (Bottom of Page)"/>
        <w:docPartUnique/>
      </w:docPartObj>
    </w:sdtPr>
    <w:sdtContent>
      <w:p w:rsidR="00426224" w:rsidRDefault="007E0C5C">
        <w:pPr>
          <w:pStyle w:val="a6"/>
          <w:jc w:val="center"/>
        </w:pPr>
        <w:fldSimple w:instr=" PAGE   \* MERGEFORMAT ">
          <w:r w:rsidR="0040739E" w:rsidRPr="0040739E">
            <w:rPr>
              <w:noProof/>
              <w:lang w:val="zh-CN"/>
            </w:rPr>
            <w:t>4</w:t>
          </w:r>
        </w:fldSimple>
      </w:p>
    </w:sdtContent>
  </w:sdt>
  <w:p w:rsidR="00426224" w:rsidRDefault="0042622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6803"/>
      <w:docPartObj>
        <w:docPartGallery w:val="Page Numbers (Bottom of Page)"/>
        <w:docPartUnique/>
      </w:docPartObj>
    </w:sdtPr>
    <w:sdtContent>
      <w:p w:rsidR="0040739E" w:rsidRDefault="0040739E">
        <w:pPr>
          <w:pStyle w:val="a6"/>
          <w:jc w:val="center"/>
        </w:pPr>
        <w:fldSimple w:instr=" PAGE   \* MERGEFORMAT ">
          <w:r w:rsidRPr="0040739E">
            <w:rPr>
              <w:noProof/>
              <w:lang w:val="zh-CN"/>
            </w:rPr>
            <w:t>3</w:t>
          </w:r>
        </w:fldSimple>
      </w:p>
    </w:sdtContent>
  </w:sdt>
  <w:p w:rsidR="0040739E" w:rsidRDefault="004073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DD" w:rsidRDefault="007527DD" w:rsidP="00A877B3">
      <w:pPr>
        <w:ind w:firstLine="640"/>
      </w:pPr>
      <w:r>
        <w:separator/>
      </w:r>
    </w:p>
  </w:footnote>
  <w:footnote w:type="continuationSeparator" w:id="0">
    <w:p w:rsidR="007527DD" w:rsidRDefault="007527DD" w:rsidP="00A877B3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9AF"/>
    <w:multiLevelType w:val="multilevel"/>
    <w:tmpl w:val="AD6A6A0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lvlText w:val="（一）"/>
      <w:lvlJc w:val="left"/>
      <w:pPr>
        <w:ind w:left="42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46D7AC4"/>
    <w:multiLevelType w:val="hybridMultilevel"/>
    <w:tmpl w:val="7C16FB64"/>
    <w:lvl w:ilvl="0" w:tplc="E4DA43C0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410137"/>
    <w:multiLevelType w:val="multilevel"/>
    <w:tmpl w:val="0A410137"/>
    <w:lvl w:ilvl="0">
      <w:start w:val="1"/>
      <w:numFmt w:val="decimal"/>
      <w:lvlText w:val="%1."/>
      <w:lvlJc w:val="left"/>
      <w:pPr>
        <w:ind w:left="986" w:hanging="42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0C781486"/>
    <w:multiLevelType w:val="hybridMultilevel"/>
    <w:tmpl w:val="DC32FB50"/>
    <w:lvl w:ilvl="0" w:tplc="AD80B404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ascii="楷体_GB2312" w:eastAsia="楷体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B67EE3"/>
    <w:multiLevelType w:val="hybridMultilevel"/>
    <w:tmpl w:val="316A3CBA"/>
    <w:lvl w:ilvl="0" w:tplc="9C10905A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5">
    <w:nsid w:val="1A2D6C53"/>
    <w:multiLevelType w:val="multilevel"/>
    <w:tmpl w:val="FC20FFF0"/>
    <w:styleLink w:val="a"/>
    <w:lvl w:ilvl="0">
      <w:start w:val="1"/>
      <w:numFmt w:val="chineseCountingThousand"/>
      <w:lvlText w:val="%1、"/>
      <w:lvlJc w:val="left"/>
      <w:pPr>
        <w:ind w:left="425" w:hanging="425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lvlText w:val="（一）"/>
      <w:lvlJc w:val="left"/>
      <w:pPr>
        <w:ind w:left="992" w:hanging="567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none"/>
      <w:lvlText w:val="1."/>
      <w:lvlJc w:val="left"/>
      <w:pPr>
        <w:ind w:left="1418" w:hanging="567"/>
      </w:pPr>
      <w:rPr>
        <w:rFonts w:ascii="Times New Roman" w:eastAsia="仿宋_GB2312" w:hAnsi="Times New Roman" w:hint="default"/>
        <w:b/>
        <w:i w:val="0"/>
        <w:sz w:val="32"/>
      </w:rPr>
    </w:lvl>
    <w:lvl w:ilvl="3">
      <w:start w:val="1"/>
      <w:numFmt w:val="none"/>
      <w:lvlText w:val="（1）"/>
      <w:lvlJc w:val="left"/>
      <w:pPr>
        <w:ind w:left="1984" w:hanging="708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1D87720A"/>
    <w:multiLevelType w:val="hybridMultilevel"/>
    <w:tmpl w:val="4A52AEB4"/>
    <w:lvl w:ilvl="0" w:tplc="C338D2C0">
      <w:start w:val="1"/>
      <w:numFmt w:val="decimal"/>
      <w:suff w:val="nothing"/>
      <w:lvlText w:val="%1."/>
      <w:lvlJc w:val="left"/>
      <w:pPr>
        <w:ind w:left="420" w:hanging="420"/>
      </w:pPr>
      <w:rPr>
        <w:rFonts w:ascii="Times New Roman" w:eastAsia="宋体" w:hAnsi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CA32AE"/>
    <w:multiLevelType w:val="multilevel"/>
    <w:tmpl w:val="A87E7CFC"/>
    <w:lvl w:ilvl="0">
      <w:start w:val="1"/>
      <w:numFmt w:val="chineseCountingThousand"/>
      <w:suff w:val="nothing"/>
      <w:lvlText w:val="%1、"/>
      <w:lvlJc w:val="left"/>
      <w:pPr>
        <w:ind w:left="425" w:hanging="5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suff w:val="nothing"/>
      <w:lvlText w:val="（一）"/>
      <w:lvlJc w:val="left"/>
      <w:pPr>
        <w:ind w:left="425" w:hanging="5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none"/>
      <w:lvlText w:val="1."/>
      <w:lvlJc w:val="left"/>
      <w:pPr>
        <w:ind w:left="1275" w:hanging="5"/>
      </w:pPr>
      <w:rPr>
        <w:rFonts w:ascii="Times New Roman" w:eastAsia="仿宋_GB2312" w:hAnsi="Times New Roman" w:hint="default"/>
        <w:b/>
        <w:i w:val="0"/>
        <w:sz w:val="32"/>
      </w:rPr>
    </w:lvl>
    <w:lvl w:ilvl="3">
      <w:start w:val="1"/>
      <w:numFmt w:val="none"/>
      <w:lvlText w:val="（1）"/>
      <w:lvlJc w:val="left"/>
      <w:pPr>
        <w:ind w:left="1700" w:hanging="5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125" w:hanging="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5"/>
      </w:pPr>
      <w:rPr>
        <w:rFonts w:hint="eastAsia"/>
      </w:rPr>
    </w:lvl>
  </w:abstractNum>
  <w:abstractNum w:abstractNumId="8">
    <w:nsid w:val="237612EE"/>
    <w:multiLevelType w:val="hybridMultilevel"/>
    <w:tmpl w:val="C01A4932"/>
    <w:lvl w:ilvl="0" w:tplc="2E363804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26A71053"/>
    <w:multiLevelType w:val="multilevel"/>
    <w:tmpl w:val="FC20FFF0"/>
    <w:numStyleLink w:val="a"/>
  </w:abstractNum>
  <w:abstractNum w:abstractNumId="10">
    <w:nsid w:val="2B1E546C"/>
    <w:multiLevelType w:val="hybridMultilevel"/>
    <w:tmpl w:val="725257E4"/>
    <w:lvl w:ilvl="0" w:tplc="88187456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11">
    <w:nsid w:val="2CB428CF"/>
    <w:multiLevelType w:val="hybridMultilevel"/>
    <w:tmpl w:val="95DA6F26"/>
    <w:lvl w:ilvl="0" w:tplc="E0026A2A">
      <w:start w:val="1"/>
      <w:numFmt w:val="decimal"/>
      <w:lvlText w:val="%1."/>
      <w:lvlJc w:val="left"/>
      <w:pPr>
        <w:ind w:left="620" w:hanging="420"/>
      </w:pPr>
      <w:rPr>
        <w:rFonts w:ascii="Times New Roman" w:eastAsia="黑体" w:hAnsi="Times New Roman" w:hint="default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2">
    <w:nsid w:val="32192642"/>
    <w:multiLevelType w:val="hybridMultilevel"/>
    <w:tmpl w:val="DF58F002"/>
    <w:lvl w:ilvl="0" w:tplc="B2ACE99A">
      <w:start w:val="1"/>
      <w:numFmt w:val="chineseCountingThousand"/>
      <w:lvlText w:val="%1、"/>
      <w:lvlJc w:val="left"/>
      <w:pPr>
        <w:ind w:left="620" w:hanging="420"/>
      </w:pPr>
      <w:rPr>
        <w:rFonts w:eastAsia="黑体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3">
    <w:nsid w:val="325C39B6"/>
    <w:multiLevelType w:val="hybridMultilevel"/>
    <w:tmpl w:val="08CAA014"/>
    <w:lvl w:ilvl="0" w:tplc="961666A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D31A3B"/>
    <w:multiLevelType w:val="hybridMultilevel"/>
    <w:tmpl w:val="2B0815CA"/>
    <w:lvl w:ilvl="0" w:tplc="45E82A18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460B5AF0"/>
    <w:multiLevelType w:val="hybridMultilevel"/>
    <w:tmpl w:val="144E5DB0"/>
    <w:lvl w:ilvl="0" w:tplc="C2CA6F6E">
      <w:start w:val="1"/>
      <w:numFmt w:val="chineseCountingThousand"/>
      <w:lvlText w:val="%1、"/>
      <w:lvlJc w:val="left"/>
      <w:pPr>
        <w:ind w:left="620" w:hanging="420"/>
      </w:pPr>
      <w:rPr>
        <w:rFonts w:eastAsia="黑体" w:hint="eastAsia"/>
        <w:b w:val="0"/>
        <w:i w:val="0"/>
        <w:kern w:val="2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4AD63940"/>
    <w:multiLevelType w:val="multilevel"/>
    <w:tmpl w:val="2A08E3C4"/>
    <w:styleLink w:val="a0"/>
    <w:lvl w:ilvl="0">
      <w:start w:val="1"/>
      <w:numFmt w:val="chineseCountingThousand"/>
      <w:suff w:val="nothing"/>
      <w:lvlText w:val="%1"/>
      <w:lvlJc w:val="left"/>
      <w:pPr>
        <w:ind w:left="420" w:hanging="420"/>
      </w:pPr>
      <w:rPr>
        <w:rFonts w:ascii="Times New Roman" w:eastAsia="黑体" w:hAnsi="Times New Roman" w:hint="default"/>
        <w:b w:val="0"/>
        <w:i w:val="0"/>
        <w:color w:val="auto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C797886"/>
    <w:multiLevelType w:val="multilevel"/>
    <w:tmpl w:val="FC20FFF0"/>
    <w:numStyleLink w:val="a"/>
  </w:abstractNum>
  <w:abstractNum w:abstractNumId="18">
    <w:nsid w:val="4FF6532C"/>
    <w:multiLevelType w:val="multilevel"/>
    <w:tmpl w:val="4FF6532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97E10F7"/>
    <w:multiLevelType w:val="hybridMultilevel"/>
    <w:tmpl w:val="E5FC7F26"/>
    <w:lvl w:ilvl="0" w:tplc="DD92BB4C">
      <w:start w:val="1"/>
      <w:numFmt w:val="chineseCountingThousand"/>
      <w:suff w:val="nothing"/>
      <w:lvlText w:val="(%1)"/>
      <w:lvlJc w:val="left"/>
      <w:pPr>
        <w:ind w:left="0" w:firstLine="0"/>
      </w:pPr>
      <w:rPr>
        <w:rFonts w:ascii="楷体_GB2312" w:eastAsia="楷体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3D7AF5"/>
    <w:multiLevelType w:val="multilevel"/>
    <w:tmpl w:val="033216E4"/>
    <w:lvl w:ilvl="0">
      <w:start w:val="1"/>
      <w:numFmt w:val="chineseCountingThousand"/>
      <w:suff w:val="nothing"/>
      <w:lvlText w:val="%1、"/>
      <w:lvlJc w:val="left"/>
      <w:pPr>
        <w:ind w:left="425" w:hanging="5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none"/>
      <w:suff w:val="nothing"/>
      <w:lvlText w:val="（一）"/>
      <w:lvlJc w:val="left"/>
      <w:pPr>
        <w:ind w:left="425" w:hanging="5"/>
      </w:pPr>
      <w:rPr>
        <w:rFonts w:ascii="Times New Roman" w:eastAsia="楷体_GB2312" w:hAnsi="Times New Roman" w:hint="default"/>
        <w:b w:val="0"/>
        <w:i w:val="0"/>
        <w:sz w:val="32"/>
      </w:rPr>
    </w:lvl>
    <w:lvl w:ilvl="2">
      <w:start w:val="1"/>
      <w:numFmt w:val="none"/>
      <w:lvlText w:val="1."/>
      <w:lvlJc w:val="left"/>
      <w:pPr>
        <w:ind w:left="1275" w:hanging="5"/>
      </w:pPr>
      <w:rPr>
        <w:rFonts w:ascii="Times New Roman" w:eastAsia="仿宋_GB2312" w:hAnsi="Times New Roman" w:hint="default"/>
        <w:b/>
        <w:i w:val="0"/>
        <w:sz w:val="32"/>
      </w:rPr>
    </w:lvl>
    <w:lvl w:ilvl="3">
      <w:start w:val="1"/>
      <w:numFmt w:val="none"/>
      <w:lvlText w:val="（1）"/>
      <w:lvlJc w:val="left"/>
      <w:pPr>
        <w:ind w:left="1700" w:hanging="5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lvlText w:val="%1.%2.%3.%4.%5"/>
      <w:lvlJc w:val="left"/>
      <w:pPr>
        <w:ind w:left="2125" w:hanging="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5"/>
      </w:pPr>
      <w:rPr>
        <w:rFonts w:hint="eastAsia"/>
      </w:rPr>
    </w:lvl>
  </w:abstractNum>
  <w:abstractNum w:abstractNumId="21">
    <w:nsid w:val="62F63027"/>
    <w:multiLevelType w:val="hybridMultilevel"/>
    <w:tmpl w:val="2810359A"/>
    <w:lvl w:ilvl="0" w:tplc="DC0C6C10">
      <w:start w:val="1"/>
      <w:numFmt w:val="chineseCountingThousand"/>
      <w:suff w:val="nothing"/>
      <w:lvlText w:val="（%1）"/>
      <w:lvlJc w:val="left"/>
      <w:pPr>
        <w:ind w:left="620" w:hanging="620"/>
      </w:pPr>
      <w:rPr>
        <w:rFonts w:ascii="楷体_GB2312" w:eastAsia="楷体_GB2312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7037406"/>
    <w:multiLevelType w:val="hybridMultilevel"/>
    <w:tmpl w:val="2A08E3C4"/>
    <w:lvl w:ilvl="0" w:tplc="156E5C1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eastAsia="黑体" w:hint="eastAsia"/>
        <w:b w:val="0"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5"/>
  </w:num>
  <w:num w:numId="5">
    <w:abstractNumId w:val="13"/>
  </w:num>
  <w:num w:numId="6">
    <w:abstractNumId w:val="19"/>
  </w:num>
  <w:num w:numId="7">
    <w:abstractNumId w:val="21"/>
  </w:num>
  <w:num w:numId="8">
    <w:abstractNumId w:val="1"/>
  </w:num>
  <w:num w:numId="9">
    <w:abstractNumId w:val="22"/>
  </w:num>
  <w:num w:numId="10">
    <w:abstractNumId w:val="11"/>
  </w:num>
  <w:num w:numId="11">
    <w:abstractNumId w:val="14"/>
  </w:num>
  <w:num w:numId="12">
    <w:abstractNumId w:val="16"/>
  </w:num>
  <w:num w:numId="13">
    <w:abstractNumId w:val="22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0"/>
  </w:num>
  <w:num w:numId="17">
    <w:abstractNumId w:val="5"/>
  </w:num>
  <w:num w:numId="18">
    <w:abstractNumId w:val="9"/>
  </w:num>
  <w:num w:numId="19">
    <w:abstractNumId w:val="17"/>
  </w:num>
  <w:num w:numId="20">
    <w:abstractNumId w:val="20"/>
  </w:num>
  <w:num w:numId="21">
    <w:abstractNumId w:val="7"/>
  </w:num>
  <w:num w:numId="22">
    <w:abstractNumId w:val="10"/>
  </w:num>
  <w:num w:numId="23">
    <w:abstractNumId w:val="1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9DB"/>
    <w:rsid w:val="00026993"/>
    <w:rsid w:val="0003762F"/>
    <w:rsid w:val="00041F44"/>
    <w:rsid w:val="000455A0"/>
    <w:rsid w:val="00047EB4"/>
    <w:rsid w:val="00052927"/>
    <w:rsid w:val="0005500D"/>
    <w:rsid w:val="00060BED"/>
    <w:rsid w:val="00070CCF"/>
    <w:rsid w:val="000814AB"/>
    <w:rsid w:val="000862FB"/>
    <w:rsid w:val="00091902"/>
    <w:rsid w:val="000960BC"/>
    <w:rsid w:val="000A331B"/>
    <w:rsid w:val="000A459B"/>
    <w:rsid w:val="000B08F0"/>
    <w:rsid w:val="000B1868"/>
    <w:rsid w:val="000B3CB4"/>
    <w:rsid w:val="000B6412"/>
    <w:rsid w:val="000C2399"/>
    <w:rsid w:val="000D1FB7"/>
    <w:rsid w:val="000D2D55"/>
    <w:rsid w:val="000D3B17"/>
    <w:rsid w:val="000E49B2"/>
    <w:rsid w:val="000F1013"/>
    <w:rsid w:val="000F2664"/>
    <w:rsid w:val="000F5CF6"/>
    <w:rsid w:val="000F784E"/>
    <w:rsid w:val="001107D4"/>
    <w:rsid w:val="00110B34"/>
    <w:rsid w:val="00113130"/>
    <w:rsid w:val="001136FD"/>
    <w:rsid w:val="00127540"/>
    <w:rsid w:val="00145B23"/>
    <w:rsid w:val="001505F2"/>
    <w:rsid w:val="001518A4"/>
    <w:rsid w:val="0016133A"/>
    <w:rsid w:val="00162CB0"/>
    <w:rsid w:val="0017089A"/>
    <w:rsid w:val="00180706"/>
    <w:rsid w:val="00184A23"/>
    <w:rsid w:val="00185363"/>
    <w:rsid w:val="00187A1C"/>
    <w:rsid w:val="00190456"/>
    <w:rsid w:val="00190C86"/>
    <w:rsid w:val="00192DF6"/>
    <w:rsid w:val="00192F27"/>
    <w:rsid w:val="00197420"/>
    <w:rsid w:val="001A0ACD"/>
    <w:rsid w:val="001A629C"/>
    <w:rsid w:val="001A6B9C"/>
    <w:rsid w:val="001B3BCC"/>
    <w:rsid w:val="001C22AF"/>
    <w:rsid w:val="001D3A0A"/>
    <w:rsid w:val="001D70A6"/>
    <w:rsid w:val="00212525"/>
    <w:rsid w:val="00215C53"/>
    <w:rsid w:val="00221A31"/>
    <w:rsid w:val="00232504"/>
    <w:rsid w:val="00234A4F"/>
    <w:rsid w:val="002508FE"/>
    <w:rsid w:val="00267737"/>
    <w:rsid w:val="00271F2F"/>
    <w:rsid w:val="00273D50"/>
    <w:rsid w:val="002750FC"/>
    <w:rsid w:val="00291649"/>
    <w:rsid w:val="002973C2"/>
    <w:rsid w:val="002A4092"/>
    <w:rsid w:val="002A46AA"/>
    <w:rsid w:val="002A6C40"/>
    <w:rsid w:val="002A750B"/>
    <w:rsid w:val="002B05F9"/>
    <w:rsid w:val="002B0D3A"/>
    <w:rsid w:val="002B2A9E"/>
    <w:rsid w:val="002B52C5"/>
    <w:rsid w:val="002B72BE"/>
    <w:rsid w:val="002C6CDD"/>
    <w:rsid w:val="002C726E"/>
    <w:rsid w:val="002D6D78"/>
    <w:rsid w:val="002E3E9A"/>
    <w:rsid w:val="002F3734"/>
    <w:rsid w:val="002F456A"/>
    <w:rsid w:val="002F765A"/>
    <w:rsid w:val="002F7A03"/>
    <w:rsid w:val="00305799"/>
    <w:rsid w:val="00307F70"/>
    <w:rsid w:val="00311202"/>
    <w:rsid w:val="00312FB4"/>
    <w:rsid w:val="003206C5"/>
    <w:rsid w:val="00323874"/>
    <w:rsid w:val="003358C6"/>
    <w:rsid w:val="0034708E"/>
    <w:rsid w:val="0035158C"/>
    <w:rsid w:val="00354794"/>
    <w:rsid w:val="00360A72"/>
    <w:rsid w:val="0036519A"/>
    <w:rsid w:val="00374BEF"/>
    <w:rsid w:val="0037514E"/>
    <w:rsid w:val="00381C56"/>
    <w:rsid w:val="0039367B"/>
    <w:rsid w:val="00395774"/>
    <w:rsid w:val="00395E65"/>
    <w:rsid w:val="003975B4"/>
    <w:rsid w:val="003B0810"/>
    <w:rsid w:val="003C1FBF"/>
    <w:rsid w:val="003D0171"/>
    <w:rsid w:val="003D4012"/>
    <w:rsid w:val="003E7F4C"/>
    <w:rsid w:val="003F33BF"/>
    <w:rsid w:val="00400F15"/>
    <w:rsid w:val="00403A41"/>
    <w:rsid w:val="0040739E"/>
    <w:rsid w:val="00420674"/>
    <w:rsid w:val="00420D3F"/>
    <w:rsid w:val="00421A5A"/>
    <w:rsid w:val="00422AA1"/>
    <w:rsid w:val="004239D2"/>
    <w:rsid w:val="00426224"/>
    <w:rsid w:val="00432F2A"/>
    <w:rsid w:val="00437527"/>
    <w:rsid w:val="00440CFD"/>
    <w:rsid w:val="0044247D"/>
    <w:rsid w:val="004425B4"/>
    <w:rsid w:val="00446521"/>
    <w:rsid w:val="00453786"/>
    <w:rsid w:val="004563F8"/>
    <w:rsid w:val="00483FC2"/>
    <w:rsid w:val="00487155"/>
    <w:rsid w:val="004A0FED"/>
    <w:rsid w:val="004B38F3"/>
    <w:rsid w:val="004B43E7"/>
    <w:rsid w:val="004C02C9"/>
    <w:rsid w:val="004C16F1"/>
    <w:rsid w:val="004C47D3"/>
    <w:rsid w:val="004C502C"/>
    <w:rsid w:val="004C5A51"/>
    <w:rsid w:val="004D0270"/>
    <w:rsid w:val="004D3FC0"/>
    <w:rsid w:val="004D5839"/>
    <w:rsid w:val="004E0E6C"/>
    <w:rsid w:val="004E3A5D"/>
    <w:rsid w:val="004E3B56"/>
    <w:rsid w:val="004F3D1E"/>
    <w:rsid w:val="004F4B37"/>
    <w:rsid w:val="005127B7"/>
    <w:rsid w:val="005154DC"/>
    <w:rsid w:val="005213A6"/>
    <w:rsid w:val="00522A40"/>
    <w:rsid w:val="005301C7"/>
    <w:rsid w:val="00530901"/>
    <w:rsid w:val="00532F9E"/>
    <w:rsid w:val="0053600D"/>
    <w:rsid w:val="00536536"/>
    <w:rsid w:val="00566721"/>
    <w:rsid w:val="005721C3"/>
    <w:rsid w:val="005747ED"/>
    <w:rsid w:val="00585212"/>
    <w:rsid w:val="00595C61"/>
    <w:rsid w:val="005B4C52"/>
    <w:rsid w:val="005B7CA1"/>
    <w:rsid w:val="005C13A7"/>
    <w:rsid w:val="005D606C"/>
    <w:rsid w:val="005D65D4"/>
    <w:rsid w:val="005E01A6"/>
    <w:rsid w:val="005E43F9"/>
    <w:rsid w:val="005E48B6"/>
    <w:rsid w:val="005F5F35"/>
    <w:rsid w:val="006031F6"/>
    <w:rsid w:val="0061246B"/>
    <w:rsid w:val="006151F1"/>
    <w:rsid w:val="00632887"/>
    <w:rsid w:val="006352BD"/>
    <w:rsid w:val="00641CEA"/>
    <w:rsid w:val="0064361C"/>
    <w:rsid w:val="00645217"/>
    <w:rsid w:val="006536C3"/>
    <w:rsid w:val="00673451"/>
    <w:rsid w:val="00681425"/>
    <w:rsid w:val="00691CFE"/>
    <w:rsid w:val="00695712"/>
    <w:rsid w:val="006A643F"/>
    <w:rsid w:val="006A6B89"/>
    <w:rsid w:val="006B0798"/>
    <w:rsid w:val="006B6CF8"/>
    <w:rsid w:val="006C0B80"/>
    <w:rsid w:val="006C2FB5"/>
    <w:rsid w:val="006C3919"/>
    <w:rsid w:val="00703666"/>
    <w:rsid w:val="00703FE1"/>
    <w:rsid w:val="00704FD3"/>
    <w:rsid w:val="00706C90"/>
    <w:rsid w:val="007076C4"/>
    <w:rsid w:val="007155F0"/>
    <w:rsid w:val="00717B82"/>
    <w:rsid w:val="00723759"/>
    <w:rsid w:val="00732E9F"/>
    <w:rsid w:val="007407DF"/>
    <w:rsid w:val="00744751"/>
    <w:rsid w:val="007453EA"/>
    <w:rsid w:val="007527DD"/>
    <w:rsid w:val="00755382"/>
    <w:rsid w:val="007627B1"/>
    <w:rsid w:val="00775A49"/>
    <w:rsid w:val="00776367"/>
    <w:rsid w:val="00776F77"/>
    <w:rsid w:val="00784786"/>
    <w:rsid w:val="00796C7C"/>
    <w:rsid w:val="007B6D8F"/>
    <w:rsid w:val="007C3C22"/>
    <w:rsid w:val="007D0336"/>
    <w:rsid w:val="007E0C5C"/>
    <w:rsid w:val="0081107C"/>
    <w:rsid w:val="0081614C"/>
    <w:rsid w:val="0081621E"/>
    <w:rsid w:val="0081749F"/>
    <w:rsid w:val="008236AA"/>
    <w:rsid w:val="008253EB"/>
    <w:rsid w:val="008318FE"/>
    <w:rsid w:val="008369DB"/>
    <w:rsid w:val="00847AC7"/>
    <w:rsid w:val="00852DDB"/>
    <w:rsid w:val="00853826"/>
    <w:rsid w:val="00862DDE"/>
    <w:rsid w:val="00864C4D"/>
    <w:rsid w:val="00871ACE"/>
    <w:rsid w:val="00885562"/>
    <w:rsid w:val="008C0706"/>
    <w:rsid w:val="008D23FE"/>
    <w:rsid w:val="008D6241"/>
    <w:rsid w:val="008D6CE3"/>
    <w:rsid w:val="008E0574"/>
    <w:rsid w:val="008E3CEC"/>
    <w:rsid w:val="008F2EBC"/>
    <w:rsid w:val="00907651"/>
    <w:rsid w:val="009176FC"/>
    <w:rsid w:val="00925CAF"/>
    <w:rsid w:val="009279F4"/>
    <w:rsid w:val="009308C1"/>
    <w:rsid w:val="00940156"/>
    <w:rsid w:val="00942174"/>
    <w:rsid w:val="009451B3"/>
    <w:rsid w:val="00945872"/>
    <w:rsid w:val="00953899"/>
    <w:rsid w:val="00966C76"/>
    <w:rsid w:val="00985651"/>
    <w:rsid w:val="00992262"/>
    <w:rsid w:val="009C139A"/>
    <w:rsid w:val="009C48CE"/>
    <w:rsid w:val="009C6D0F"/>
    <w:rsid w:val="009D1424"/>
    <w:rsid w:val="009D6F4E"/>
    <w:rsid w:val="009D76FD"/>
    <w:rsid w:val="009E3759"/>
    <w:rsid w:val="009E6CFE"/>
    <w:rsid w:val="00A02A43"/>
    <w:rsid w:val="00A07C46"/>
    <w:rsid w:val="00A17C61"/>
    <w:rsid w:val="00A42387"/>
    <w:rsid w:val="00A453F0"/>
    <w:rsid w:val="00A45F30"/>
    <w:rsid w:val="00A528DB"/>
    <w:rsid w:val="00A54069"/>
    <w:rsid w:val="00A63410"/>
    <w:rsid w:val="00A63A0B"/>
    <w:rsid w:val="00A63CC6"/>
    <w:rsid w:val="00A64201"/>
    <w:rsid w:val="00A67060"/>
    <w:rsid w:val="00A73069"/>
    <w:rsid w:val="00A7441E"/>
    <w:rsid w:val="00A74A0B"/>
    <w:rsid w:val="00A82E0B"/>
    <w:rsid w:val="00A877B3"/>
    <w:rsid w:val="00AA3497"/>
    <w:rsid w:val="00AC06AD"/>
    <w:rsid w:val="00AC08B1"/>
    <w:rsid w:val="00AC2ECB"/>
    <w:rsid w:val="00AC6008"/>
    <w:rsid w:val="00AC608F"/>
    <w:rsid w:val="00AC7BB6"/>
    <w:rsid w:val="00AD51D0"/>
    <w:rsid w:val="00AE471A"/>
    <w:rsid w:val="00B040BA"/>
    <w:rsid w:val="00B06C1F"/>
    <w:rsid w:val="00B12941"/>
    <w:rsid w:val="00B20983"/>
    <w:rsid w:val="00B20A56"/>
    <w:rsid w:val="00B21126"/>
    <w:rsid w:val="00B33A3A"/>
    <w:rsid w:val="00B34B3B"/>
    <w:rsid w:val="00B44661"/>
    <w:rsid w:val="00B525C0"/>
    <w:rsid w:val="00B55BFB"/>
    <w:rsid w:val="00B60859"/>
    <w:rsid w:val="00B6369F"/>
    <w:rsid w:val="00B64494"/>
    <w:rsid w:val="00B67F1D"/>
    <w:rsid w:val="00B75ECF"/>
    <w:rsid w:val="00B929C5"/>
    <w:rsid w:val="00BA16FA"/>
    <w:rsid w:val="00BA490B"/>
    <w:rsid w:val="00BA747B"/>
    <w:rsid w:val="00BB1347"/>
    <w:rsid w:val="00BB746C"/>
    <w:rsid w:val="00BC2B8E"/>
    <w:rsid w:val="00BC7B20"/>
    <w:rsid w:val="00BD38D5"/>
    <w:rsid w:val="00BD3CD7"/>
    <w:rsid w:val="00BD7588"/>
    <w:rsid w:val="00BE7255"/>
    <w:rsid w:val="00BF4821"/>
    <w:rsid w:val="00BF55D7"/>
    <w:rsid w:val="00C04FC1"/>
    <w:rsid w:val="00C16521"/>
    <w:rsid w:val="00C2310A"/>
    <w:rsid w:val="00C234E2"/>
    <w:rsid w:val="00C3075A"/>
    <w:rsid w:val="00C5144D"/>
    <w:rsid w:val="00C56CD0"/>
    <w:rsid w:val="00C61A72"/>
    <w:rsid w:val="00C716B1"/>
    <w:rsid w:val="00C7300D"/>
    <w:rsid w:val="00C74788"/>
    <w:rsid w:val="00C806B4"/>
    <w:rsid w:val="00C8295A"/>
    <w:rsid w:val="00C85319"/>
    <w:rsid w:val="00C87D7B"/>
    <w:rsid w:val="00C90BFE"/>
    <w:rsid w:val="00C91B8B"/>
    <w:rsid w:val="00C94906"/>
    <w:rsid w:val="00CA29AF"/>
    <w:rsid w:val="00CB1AE7"/>
    <w:rsid w:val="00CB20DF"/>
    <w:rsid w:val="00CC03F2"/>
    <w:rsid w:val="00CC2F46"/>
    <w:rsid w:val="00CF00AB"/>
    <w:rsid w:val="00D10F73"/>
    <w:rsid w:val="00D21FB0"/>
    <w:rsid w:val="00D254D6"/>
    <w:rsid w:val="00D35EAD"/>
    <w:rsid w:val="00D609A6"/>
    <w:rsid w:val="00D8168B"/>
    <w:rsid w:val="00D83E2F"/>
    <w:rsid w:val="00D8512F"/>
    <w:rsid w:val="00D86864"/>
    <w:rsid w:val="00DB50A8"/>
    <w:rsid w:val="00DC23AE"/>
    <w:rsid w:val="00DC6034"/>
    <w:rsid w:val="00DD3CC0"/>
    <w:rsid w:val="00DD5A59"/>
    <w:rsid w:val="00DD601E"/>
    <w:rsid w:val="00DE5E48"/>
    <w:rsid w:val="00E00B60"/>
    <w:rsid w:val="00E03828"/>
    <w:rsid w:val="00E1329F"/>
    <w:rsid w:val="00E2145F"/>
    <w:rsid w:val="00E21621"/>
    <w:rsid w:val="00E23755"/>
    <w:rsid w:val="00E251F0"/>
    <w:rsid w:val="00E26C2E"/>
    <w:rsid w:val="00E271A4"/>
    <w:rsid w:val="00E3385F"/>
    <w:rsid w:val="00E3557F"/>
    <w:rsid w:val="00E4277C"/>
    <w:rsid w:val="00E43598"/>
    <w:rsid w:val="00E44964"/>
    <w:rsid w:val="00E501E2"/>
    <w:rsid w:val="00E519CF"/>
    <w:rsid w:val="00E643FE"/>
    <w:rsid w:val="00E6608B"/>
    <w:rsid w:val="00E816E5"/>
    <w:rsid w:val="00E91F02"/>
    <w:rsid w:val="00E977FE"/>
    <w:rsid w:val="00EA22A1"/>
    <w:rsid w:val="00ED07DD"/>
    <w:rsid w:val="00F029AB"/>
    <w:rsid w:val="00F02DCB"/>
    <w:rsid w:val="00F11E39"/>
    <w:rsid w:val="00F137F0"/>
    <w:rsid w:val="00F178D8"/>
    <w:rsid w:val="00F17FA6"/>
    <w:rsid w:val="00F211C5"/>
    <w:rsid w:val="00F22F86"/>
    <w:rsid w:val="00F263AD"/>
    <w:rsid w:val="00F318F1"/>
    <w:rsid w:val="00F41B3D"/>
    <w:rsid w:val="00F5213C"/>
    <w:rsid w:val="00F55278"/>
    <w:rsid w:val="00F555B2"/>
    <w:rsid w:val="00F61197"/>
    <w:rsid w:val="00F61921"/>
    <w:rsid w:val="00F82FBE"/>
    <w:rsid w:val="00F85A3D"/>
    <w:rsid w:val="00F9242C"/>
    <w:rsid w:val="00F9270B"/>
    <w:rsid w:val="00FB3D19"/>
    <w:rsid w:val="00FB7529"/>
    <w:rsid w:val="00FC0596"/>
    <w:rsid w:val="00FC4B7A"/>
    <w:rsid w:val="00FD1944"/>
    <w:rsid w:val="00FD60C6"/>
    <w:rsid w:val="00FE18B2"/>
    <w:rsid w:val="00FE2A33"/>
    <w:rsid w:val="00FE351F"/>
    <w:rsid w:val="00FE6FCA"/>
    <w:rsid w:val="00FF1A62"/>
    <w:rsid w:val="00FF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992262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1"/>
    <w:next w:val="a1"/>
    <w:link w:val="1Char"/>
    <w:uiPriority w:val="1"/>
    <w:qFormat/>
    <w:rsid w:val="00F55278"/>
    <w:pPr>
      <w:keepNext/>
      <w:ind w:firstLineChars="200" w:firstLine="200"/>
      <w:outlineLvl w:val="0"/>
    </w:pPr>
    <w:rPr>
      <w:rFonts w:eastAsia="黑体"/>
      <w:bCs/>
      <w:szCs w:val="44"/>
    </w:rPr>
  </w:style>
  <w:style w:type="paragraph" w:styleId="2">
    <w:name w:val="heading 2"/>
    <w:basedOn w:val="a1"/>
    <w:next w:val="a1"/>
    <w:link w:val="2Char"/>
    <w:uiPriority w:val="1"/>
    <w:qFormat/>
    <w:rsid w:val="00F55278"/>
    <w:pPr>
      <w:keepNext/>
      <w:ind w:firstLineChars="200" w:firstLine="200"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1"/>
    <w:next w:val="a1"/>
    <w:link w:val="3Char"/>
    <w:uiPriority w:val="1"/>
    <w:qFormat/>
    <w:rsid w:val="00052927"/>
    <w:pPr>
      <w:keepNext/>
      <w:ind w:firstLineChars="200" w:firstLine="200"/>
      <w:outlineLvl w:val="2"/>
    </w:pPr>
    <w:rPr>
      <w:rFonts w:cs="Times New Roman"/>
      <w:b/>
    </w:rPr>
  </w:style>
  <w:style w:type="paragraph" w:styleId="4">
    <w:name w:val="heading 4"/>
    <w:basedOn w:val="a1"/>
    <w:next w:val="a1"/>
    <w:link w:val="4Char"/>
    <w:uiPriority w:val="1"/>
    <w:qFormat/>
    <w:rsid w:val="00F55278"/>
    <w:pPr>
      <w:keepNext/>
      <w:ind w:firstLineChars="200" w:firstLine="200"/>
      <w:outlineLvl w:val="3"/>
    </w:pPr>
    <w:rPr>
      <w:rFonts w:cstheme="majorBidi"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A87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A877B3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A87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A877B3"/>
    <w:rPr>
      <w:sz w:val="18"/>
      <w:szCs w:val="18"/>
    </w:rPr>
  </w:style>
  <w:style w:type="paragraph" w:styleId="a7">
    <w:name w:val="List Paragraph"/>
    <w:basedOn w:val="a1"/>
    <w:uiPriority w:val="34"/>
    <w:qFormat/>
    <w:rsid w:val="00A528DB"/>
    <w:pPr>
      <w:ind w:firstLineChars="200" w:firstLine="420"/>
    </w:pPr>
  </w:style>
  <w:style w:type="paragraph" w:styleId="a8">
    <w:name w:val="Title"/>
    <w:basedOn w:val="a1"/>
    <w:next w:val="a1"/>
    <w:link w:val="Char1"/>
    <w:qFormat/>
    <w:rsid w:val="00BB1347"/>
    <w:pPr>
      <w:spacing w:line="660" w:lineRule="exact"/>
      <w:jc w:val="center"/>
      <w:outlineLvl w:val="0"/>
    </w:pPr>
    <w:rPr>
      <w:rFonts w:eastAsia="方正小标宋_GBK" w:cstheme="majorBidi"/>
      <w:bCs/>
      <w:sz w:val="44"/>
      <w:szCs w:val="32"/>
    </w:rPr>
  </w:style>
  <w:style w:type="character" w:customStyle="1" w:styleId="Char1">
    <w:name w:val="标题 Char"/>
    <w:basedOn w:val="a2"/>
    <w:link w:val="a8"/>
    <w:rsid w:val="00E91F02"/>
    <w:rPr>
      <w:rFonts w:ascii="Times New Roman" w:eastAsia="方正小标宋_GBK" w:hAnsi="Times New Roman" w:cstheme="majorBidi"/>
      <w:bCs/>
      <w:sz w:val="44"/>
      <w:szCs w:val="32"/>
    </w:rPr>
  </w:style>
  <w:style w:type="paragraph" w:styleId="a9">
    <w:name w:val="Balloon Text"/>
    <w:basedOn w:val="a1"/>
    <w:link w:val="Char2"/>
    <w:uiPriority w:val="99"/>
    <w:semiHidden/>
    <w:unhideWhenUsed/>
    <w:rsid w:val="004D3FC0"/>
    <w:rPr>
      <w:sz w:val="18"/>
      <w:szCs w:val="18"/>
    </w:rPr>
  </w:style>
  <w:style w:type="character" w:customStyle="1" w:styleId="Char2">
    <w:name w:val="批注框文本 Char"/>
    <w:basedOn w:val="a2"/>
    <w:link w:val="a9"/>
    <w:uiPriority w:val="99"/>
    <w:semiHidden/>
    <w:rsid w:val="004D3FC0"/>
    <w:rPr>
      <w:rFonts w:eastAsia="仿宋_GB2312"/>
      <w:sz w:val="18"/>
      <w:szCs w:val="18"/>
    </w:rPr>
  </w:style>
  <w:style w:type="paragraph" w:styleId="aa">
    <w:name w:val="Subtitle"/>
    <w:basedOn w:val="a1"/>
    <w:next w:val="a1"/>
    <w:link w:val="Char3"/>
    <w:qFormat/>
    <w:rsid w:val="00070CCF"/>
    <w:pPr>
      <w:spacing w:line="660" w:lineRule="exact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3">
    <w:name w:val="副标题 Char"/>
    <w:basedOn w:val="a2"/>
    <w:link w:val="aa"/>
    <w:rsid w:val="00070CCF"/>
    <w:rPr>
      <w:rFonts w:ascii="Times New Roman" w:eastAsia="楷体_GB2312" w:hAnsi="Times New Roman"/>
      <w:bCs/>
      <w:kern w:val="28"/>
      <w:sz w:val="32"/>
      <w:szCs w:val="32"/>
    </w:rPr>
  </w:style>
  <w:style w:type="character" w:customStyle="1" w:styleId="1Char">
    <w:name w:val="标题 1 Char"/>
    <w:basedOn w:val="a2"/>
    <w:link w:val="1"/>
    <w:uiPriority w:val="1"/>
    <w:rsid w:val="00F55278"/>
    <w:rPr>
      <w:rFonts w:ascii="Times New Roman" w:eastAsia="黑体" w:hAnsi="Times New Roman"/>
      <w:bCs/>
      <w:sz w:val="32"/>
      <w:szCs w:val="44"/>
    </w:rPr>
  </w:style>
  <w:style w:type="character" w:customStyle="1" w:styleId="2Char">
    <w:name w:val="标题 2 Char"/>
    <w:basedOn w:val="a2"/>
    <w:link w:val="2"/>
    <w:uiPriority w:val="1"/>
    <w:rsid w:val="00F55278"/>
    <w:rPr>
      <w:rFonts w:ascii="Times New Roman" w:eastAsia="楷体_GB2312" w:hAnsi="Times New Roman" w:cstheme="majorBidi"/>
      <w:bCs/>
      <w:sz w:val="32"/>
      <w:szCs w:val="32"/>
    </w:rPr>
  </w:style>
  <w:style w:type="character" w:customStyle="1" w:styleId="3Char">
    <w:name w:val="标题 3 Char"/>
    <w:basedOn w:val="a2"/>
    <w:link w:val="3"/>
    <w:uiPriority w:val="1"/>
    <w:rsid w:val="00052927"/>
    <w:rPr>
      <w:rFonts w:ascii="Times New Roman" w:eastAsia="仿宋_GB2312" w:hAnsi="Times New Roman" w:cs="Times New Roman"/>
      <w:b/>
      <w:sz w:val="32"/>
    </w:rPr>
  </w:style>
  <w:style w:type="paragraph" w:styleId="20">
    <w:name w:val="toc 2"/>
    <w:basedOn w:val="a1"/>
    <w:next w:val="a1"/>
    <w:autoRedefine/>
    <w:uiPriority w:val="39"/>
    <w:unhideWhenUsed/>
    <w:rsid w:val="00C04FC1"/>
    <w:pPr>
      <w:ind w:leftChars="200" w:left="420"/>
    </w:pPr>
  </w:style>
  <w:style w:type="paragraph" w:styleId="10">
    <w:name w:val="toc 1"/>
    <w:basedOn w:val="a1"/>
    <w:next w:val="a1"/>
    <w:autoRedefine/>
    <w:uiPriority w:val="39"/>
    <w:unhideWhenUsed/>
    <w:rsid w:val="00C04FC1"/>
  </w:style>
  <w:style w:type="paragraph" w:styleId="30">
    <w:name w:val="toc 3"/>
    <w:basedOn w:val="a1"/>
    <w:next w:val="a1"/>
    <w:autoRedefine/>
    <w:uiPriority w:val="39"/>
    <w:unhideWhenUsed/>
    <w:rsid w:val="00C04FC1"/>
    <w:pPr>
      <w:ind w:leftChars="400" w:left="840"/>
    </w:pPr>
  </w:style>
  <w:style w:type="character" w:styleId="ab">
    <w:name w:val="Hyperlink"/>
    <w:basedOn w:val="a2"/>
    <w:uiPriority w:val="99"/>
    <w:unhideWhenUsed/>
    <w:rsid w:val="00C04FC1"/>
    <w:rPr>
      <w:color w:val="0563C1" w:themeColor="hyperlink"/>
      <w:u w:val="single"/>
    </w:rPr>
  </w:style>
  <w:style w:type="numbering" w:customStyle="1" w:styleId="a0">
    <w:name w:val="公文列表"/>
    <w:uiPriority w:val="99"/>
    <w:rsid w:val="00907651"/>
    <w:pPr>
      <w:numPr>
        <w:numId w:val="12"/>
      </w:numPr>
    </w:pPr>
  </w:style>
  <w:style w:type="numbering" w:customStyle="1" w:styleId="a">
    <w:name w:val="公文样式"/>
    <w:uiPriority w:val="99"/>
    <w:rsid w:val="000D2D55"/>
    <w:pPr>
      <w:numPr>
        <w:numId w:val="17"/>
      </w:numPr>
    </w:pPr>
  </w:style>
  <w:style w:type="character" w:customStyle="1" w:styleId="4Char">
    <w:name w:val="标题 4 Char"/>
    <w:basedOn w:val="a2"/>
    <w:link w:val="4"/>
    <w:uiPriority w:val="1"/>
    <w:rsid w:val="00F55278"/>
    <w:rPr>
      <w:rFonts w:ascii="Times New Roman" w:eastAsia="仿宋_GB2312" w:hAnsi="Times New Roman" w:cstheme="majorBidi"/>
      <w:bCs/>
      <w:sz w:val="32"/>
      <w:szCs w:val="28"/>
    </w:rPr>
  </w:style>
  <w:style w:type="paragraph" w:styleId="ac">
    <w:name w:val="Date"/>
    <w:basedOn w:val="a1"/>
    <w:next w:val="a1"/>
    <w:link w:val="Char4"/>
    <w:uiPriority w:val="99"/>
    <w:semiHidden/>
    <w:unhideWhenUsed/>
    <w:rsid w:val="00395774"/>
    <w:pPr>
      <w:ind w:leftChars="2500" w:left="100"/>
    </w:pPr>
  </w:style>
  <w:style w:type="character" w:customStyle="1" w:styleId="Char4">
    <w:name w:val="日期 Char"/>
    <w:basedOn w:val="a2"/>
    <w:link w:val="ac"/>
    <w:uiPriority w:val="99"/>
    <w:semiHidden/>
    <w:rsid w:val="00395774"/>
    <w:rPr>
      <w:rFonts w:ascii="Times New Roman" w:eastAsia="仿宋_GB2312" w:hAnsi="Times New Roman"/>
      <w:sz w:val="32"/>
    </w:rPr>
  </w:style>
  <w:style w:type="character" w:customStyle="1" w:styleId="defaultfont1">
    <w:name w:val="defaultfont1"/>
    <w:basedOn w:val="a2"/>
    <w:rsid w:val="00695712"/>
  </w:style>
  <w:style w:type="table" w:styleId="ad">
    <w:name w:val="Table Grid"/>
    <w:basedOn w:val="a3"/>
    <w:uiPriority w:val="39"/>
    <w:rsid w:val="00096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E4E27-AC4B-463E-BA2A-2479C994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494</Words>
  <Characters>2817</Characters>
  <Application>Microsoft Office Word</Application>
  <DocSecurity>0</DocSecurity>
  <Lines>23</Lines>
  <Paragraphs>6</Paragraphs>
  <ScaleCrop>false</ScaleCrop>
  <Company>DoubleOX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俞天青</dc:creator>
  <cp:lastModifiedBy>顾庆锋</cp:lastModifiedBy>
  <cp:revision>8</cp:revision>
  <cp:lastPrinted>2018-05-23T08:35:00Z</cp:lastPrinted>
  <dcterms:created xsi:type="dcterms:W3CDTF">2018-05-23T08:21:00Z</dcterms:created>
  <dcterms:modified xsi:type="dcterms:W3CDTF">2018-05-23T08:35:00Z</dcterms:modified>
</cp:coreProperties>
</file>