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napToGrid w:val="0"/>
        <w:spacing w:line="540" w:lineRule="exact"/>
        <w:rPr>
          <w:rFonts w:ascii="Times New Roman" w:eastAsia="汉鼎简黑体"/>
          <w:sz w:val="32"/>
        </w:rPr>
      </w:pPr>
    </w:p>
    <w:p>
      <w:pPr>
        <w:pStyle w:val="14"/>
        <w:snapToGrid w:val="0"/>
        <w:spacing w:after="160" w:line="540" w:lineRule="exact"/>
        <w:rPr>
          <w:rFonts w:ascii="Times New Roman" w:hAnsi="Times New Roman"/>
        </w:rPr>
      </w:pPr>
      <w:r>
        <w:rPr>
          <w:rFonts w:hint="eastAsia" w:ascii="方正大标宋简体" w:eastAsia="方正大标宋简体"/>
          <w:color w:val="FF0000"/>
          <w:sz w:val="140"/>
          <w:szCs w:val="140"/>
        </w:rPr>
        <w:drawing>
          <wp:anchor distT="0" distB="0" distL="114300" distR="114300" simplePos="0" relativeHeight="251662336" behindDoc="1" locked="0" layoutInCell="1" allowOverlap="1">
            <wp:simplePos x="0" y="0"/>
            <wp:positionH relativeFrom="column">
              <wp:posOffset>-27305</wp:posOffset>
            </wp:positionH>
            <wp:positionV relativeFrom="paragraph">
              <wp:posOffset>170180</wp:posOffset>
            </wp:positionV>
            <wp:extent cx="5724525" cy="2227580"/>
            <wp:effectExtent l="0" t="0" r="9525" b="1270"/>
            <wp:wrapNone/>
            <wp:docPr id="4" name="图片 8"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descr="未标题-1"/>
                    <pic:cNvPicPr>
                      <a:picLocks noChangeAspect="1"/>
                    </pic:cNvPicPr>
                  </pic:nvPicPr>
                  <pic:blipFill>
                    <a:blip r:embed="rId5"/>
                    <a:stretch>
                      <a:fillRect/>
                    </a:stretch>
                  </pic:blipFill>
                  <pic:spPr>
                    <a:xfrm>
                      <a:off x="0" y="0"/>
                      <a:ext cx="5724525" cy="2227580"/>
                    </a:xfrm>
                    <a:prstGeom prst="rect">
                      <a:avLst/>
                    </a:prstGeom>
                    <a:noFill/>
                    <a:ln>
                      <a:noFill/>
                    </a:ln>
                  </pic:spPr>
                </pic:pic>
              </a:graphicData>
            </a:graphic>
          </wp:anchor>
        </w:drawing>
      </w:r>
    </w:p>
    <w:p>
      <w:pPr>
        <w:pStyle w:val="22"/>
        <w:spacing w:after="0" w:line="1200" w:lineRule="atLeast"/>
        <w:rPr>
          <w:rFonts w:ascii="Times New Roman" w:eastAsia="方正大标宋简体"/>
          <w:b w:val="0"/>
          <w:w w:val="66"/>
          <w:szCs w:val="140"/>
        </w:rPr>
      </w:pPr>
    </w:p>
    <w:p>
      <w:pPr>
        <w:pStyle w:val="22"/>
        <w:spacing w:after="0" w:line="440" w:lineRule="exact"/>
        <w:ind w:left="0" w:right="0" w:firstLine="0"/>
        <w:rPr>
          <w:rFonts w:ascii="Times New Roman" w:eastAsia="方正大标宋简体"/>
          <w:b w:val="0"/>
          <w:w w:val="66"/>
          <w:szCs w:val="140"/>
        </w:rPr>
      </w:pPr>
    </w:p>
    <w:p>
      <w:pPr>
        <w:tabs>
          <w:tab w:val="left" w:pos="8364"/>
        </w:tabs>
        <w:ind w:firstLine="0"/>
        <w:jc w:val="center"/>
        <w:rPr>
          <w:rFonts w:ascii="Times New Roman" w:eastAsia="仿宋_GB2312"/>
        </w:rPr>
      </w:pPr>
      <w:r>
        <w:rPr>
          <w:rFonts w:ascii="Times New Roman" w:eastAsia="仿宋_GB2312"/>
        </w:rPr>
        <w:t>太政发〔2020〕7号</w:t>
      </w:r>
    </w:p>
    <w:p>
      <w:pPr>
        <w:pStyle w:val="17"/>
        <w:snapToGrid w:val="0"/>
        <w:spacing w:after="640"/>
        <w:ind w:left="-40"/>
        <w:jc w:val="both"/>
        <w:rPr>
          <w:rFonts w:ascii="Times New Roman"/>
        </w:rPr>
      </w:pPr>
      <w:r>
        <w:rPr>
          <w:rFonts w:ascii="Times New Roman"/>
          <w:snapToGrid/>
        </w:rPr>
        <w:pict>
          <v:line id="_x0000_s1026" o:spid="_x0000_s1026" o:spt="20" style="position:absolute;left:0pt;margin-left:0pt;margin-top:212.05pt;height:0pt;width:442.2pt;mso-position-vertical-relative:margin;mso-wrap-distance-bottom:0pt;mso-wrap-distance-top:0pt;visibility:hidden;z-index:251658240;mso-width-relative:page;mso-height-relative:page;" stroked="t" coordsize="21600,21600" o:allowincell="f" o:gfxdata="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90v8W1gAAAAgBAAAPAAAAAAAAAAEAIAAA&#10;ACIAAABkcnMvZG93bnJldi54bWxQSwECFAAUAAAACACHTuJAkvYHkNUBAACZAwAADgAAAAAAAAAB&#10;ACAAAAAlAQAAZHJzL2Uyb0RvYy54bWxQSwUGAAAAAAYABgBZAQAAbAUAAAAA&#10;">
            <v:path arrowok="t"/>
            <v:fill focussize="0,0"/>
            <v:stroke weight="3pt" color="#FF0000"/>
            <v:imagedata o:title=""/>
            <o:lock v:ext="edit"/>
            <w10:wrap type="topAndBottom"/>
          </v:line>
        </w:pict>
      </w:r>
    </w:p>
    <w:p>
      <w:pPr>
        <w:pStyle w:val="11"/>
        <w:rPr>
          <w:rFonts w:ascii="Times New Roman" w:eastAsia="方正大标宋简体"/>
        </w:rPr>
      </w:pPr>
    </w:p>
    <w:p>
      <w:pPr>
        <w:pStyle w:val="11"/>
        <w:rPr>
          <w:rFonts w:ascii="Times New Roman" w:eastAsia="方正大标宋简体"/>
        </w:rPr>
      </w:pPr>
      <w:r>
        <w:rPr>
          <w:rFonts w:ascii="Times New Roman" w:eastAsia="方正大标宋简体"/>
        </w:rPr>
        <w:t>太仓市人民政府关于疫情防控期间加强服务</w:t>
      </w:r>
    </w:p>
    <w:p>
      <w:pPr>
        <w:pStyle w:val="11"/>
        <w:rPr>
          <w:rFonts w:ascii="Times New Roman" w:eastAsia="方正大标宋简体"/>
        </w:rPr>
      </w:pPr>
      <w:r>
        <w:rPr>
          <w:rFonts w:ascii="Times New Roman" w:eastAsia="方正大标宋简体"/>
        </w:rPr>
        <w:t>有序推进企业复工的若干举措</w:t>
      </w:r>
    </w:p>
    <w:p>
      <w:pPr>
        <w:pStyle w:val="11"/>
        <w:rPr>
          <w:rFonts w:ascii="Times New Roman" w:eastAsia="方正大标宋简体"/>
        </w:rPr>
      </w:pPr>
    </w:p>
    <w:p>
      <w:pPr>
        <w:widowControl/>
        <w:spacing w:line="560" w:lineRule="exact"/>
        <w:ind w:firstLine="0"/>
        <w:jc w:val="left"/>
        <w:rPr>
          <w:rFonts w:ascii="Times New Roman" w:eastAsia="仿宋_GB2312"/>
          <w:szCs w:val="32"/>
        </w:rPr>
      </w:pPr>
      <w:r>
        <w:rPr>
          <w:rFonts w:ascii="Times New Roman" w:eastAsia="仿宋_GB2312"/>
          <w:szCs w:val="32"/>
        </w:rPr>
        <w:t>各镇人民政府，太仓港经济技术开发区管委会、太仓高新区、旅游度假区管委会，科教新城管委会，娄东街道、陆渡街道办事处，市各委办局，各直属单位，健雄学院：</w:t>
      </w:r>
    </w:p>
    <w:p>
      <w:pPr>
        <w:spacing w:line="560" w:lineRule="exact"/>
        <w:ind w:firstLine="640"/>
        <w:rPr>
          <w:rFonts w:ascii="Times New Roman" w:eastAsia="仿宋_GB2312"/>
          <w:szCs w:val="32"/>
        </w:rPr>
      </w:pPr>
      <w:r>
        <w:rPr>
          <w:rFonts w:ascii="Times New Roman" w:eastAsia="仿宋_GB2312"/>
          <w:szCs w:val="32"/>
        </w:rPr>
        <w:t>为深入贯彻落实习近平总书记关于坚决打赢疫情防控阻击战的重要指示精神，全面落实党中央国务院、省委省政府和苏州市委市政府关于疫情防控的决策部署，推动《太仓市人民政府关于应对新型冠状病毒感染的肺炎支持中小企业共渡难关的十二条政策意见》（太政发〔2020〕2号）、《太仓市人民政府关于在新型冠状病毒疫情期间支持外贸企业稳定发展的十五条政策措施》（太政发〔2020〕3号）、《太仓市人民政府关于应对新型冠状病毒感染的肺炎疫情支持新型农业经营主体共渡难关的意见》（太政发〔2020〕4号）、《市政府关于应对新型冠状病毒感染的肺炎疫情支持服务业企业共渡难关的十二条政策意见》（太政发〔2020〕5号）、《市政府关于印发太仓市应对新型冠状病毒感染的肺炎疫情支持企业发展金融政策实施细则的通知》（太政发〔2020〕6号）等政策进一步落地，特制定以下措施：</w:t>
      </w:r>
    </w:p>
    <w:p>
      <w:pPr>
        <w:spacing w:line="560" w:lineRule="exact"/>
        <w:ind w:firstLine="632" w:firstLineChars="200"/>
        <w:rPr>
          <w:rFonts w:ascii="Times New Roman" w:eastAsia="仿宋_GB2312"/>
          <w:szCs w:val="32"/>
        </w:rPr>
      </w:pPr>
      <w:r>
        <w:rPr>
          <w:rFonts w:ascii="Times New Roman" w:eastAsia="仿宋_GB2312"/>
          <w:szCs w:val="32"/>
        </w:rPr>
        <w:t>一、不需要企业申请，银行主动延长疫情期间中小微企业到期贷款3个月授信；不需要企业申请，银行一律免收与疫情相关汇款、捐款的手续费；不需要企业申请，国有、集体及机关事业单位主动减免对中小企业的房产租金；不需要企业申请，市资源规划局减免已摘牌土地防疫期间合同约定应缴纳的土地款延期缴纳滞纳金。</w:t>
      </w:r>
    </w:p>
    <w:p>
      <w:pPr>
        <w:spacing w:line="560" w:lineRule="exact"/>
        <w:ind w:firstLine="632" w:firstLineChars="200"/>
        <w:rPr>
          <w:rFonts w:ascii="Times New Roman" w:eastAsia="仿宋_GB2312"/>
          <w:szCs w:val="32"/>
        </w:rPr>
      </w:pPr>
      <w:r>
        <w:rPr>
          <w:rFonts w:ascii="Times New Roman" w:eastAsia="仿宋_GB2312"/>
          <w:szCs w:val="32"/>
        </w:rPr>
        <w:t>二、加强企业防疫物资保障，发挥市属国有企业优势，全力采购储备防疫物资，对本市市域内注册的企业法人单位按照“应保尽保、平价交易、网上预约、物流配送”方式给予保障。联系电话：18013510016，18112600016。联系QQ：1512928444。</w:t>
      </w:r>
    </w:p>
    <w:p>
      <w:pPr>
        <w:spacing w:line="560" w:lineRule="exact"/>
        <w:ind w:firstLine="632" w:firstLineChars="200"/>
        <w:rPr>
          <w:rFonts w:ascii="Times New Roman" w:eastAsia="仿宋_GB2312"/>
          <w:szCs w:val="32"/>
        </w:rPr>
      </w:pPr>
      <w:r>
        <w:rPr>
          <w:rFonts w:ascii="Times New Roman" w:eastAsia="仿宋_GB2312"/>
          <w:szCs w:val="32"/>
        </w:rPr>
        <w:t>三、积极帮助企业降低用人成本，保障企业引进人才，对疫情期间全职来太的本、硕、博毕业生，简化“人才优租”申报流程，无需备案，即可分别享受每月400元、600元、800元租房补贴。</w:t>
      </w:r>
    </w:p>
    <w:p>
      <w:pPr>
        <w:spacing w:line="560" w:lineRule="exact"/>
        <w:ind w:firstLine="632" w:firstLineChars="200"/>
        <w:rPr>
          <w:rFonts w:ascii="Times New Roman" w:eastAsia="仿宋_GB2312"/>
          <w:szCs w:val="32"/>
        </w:rPr>
      </w:pPr>
      <w:r>
        <w:rPr>
          <w:rFonts w:ascii="Times New Roman" w:eastAsia="仿宋_GB2312"/>
          <w:szCs w:val="32"/>
        </w:rPr>
        <w:t>四、切实保障房地产市场正常交易，简化流程，靠前服务，全力实现不见面政务服务“网上交易”，帮助房地产开发及中介企业促成交易。</w:t>
      </w:r>
    </w:p>
    <w:p>
      <w:pPr>
        <w:spacing w:line="560" w:lineRule="exact"/>
        <w:ind w:firstLine="632" w:firstLineChars="200"/>
        <w:rPr>
          <w:rFonts w:ascii="Times New Roman" w:eastAsia="仿宋_GB2312"/>
          <w:szCs w:val="32"/>
        </w:rPr>
      </w:pPr>
      <w:r>
        <w:rPr>
          <w:rFonts w:ascii="Times New Roman" w:eastAsia="仿宋_GB2312"/>
          <w:szCs w:val="32"/>
        </w:rPr>
        <w:t>五、全力推动建筑工地加快复（开）工，简化建筑工地复（开）工审批流程，在抓好防疫工作的同时，经住建部门备案即可组织工人进场施工。从即日起，住建部门对涉及防疫防控、重大民生、重点工程项目的复工优先备案。</w:t>
      </w:r>
    </w:p>
    <w:p>
      <w:pPr>
        <w:spacing w:line="560" w:lineRule="exact"/>
        <w:ind w:firstLine="632" w:firstLineChars="200"/>
        <w:rPr>
          <w:rFonts w:ascii="Times New Roman" w:eastAsia="仿宋_GB2312"/>
          <w:szCs w:val="32"/>
        </w:rPr>
      </w:pPr>
      <w:r>
        <w:rPr>
          <w:rFonts w:ascii="Times New Roman" w:eastAsia="仿宋_GB2312"/>
          <w:szCs w:val="32"/>
        </w:rPr>
        <w:t>六、对全市商务楼宇、科技企业孵化器、大学科技园、科技企业加速器、科技产业园、众创空间、星创天地等科创载体可由物业统一向所在区镇进行复工报备，推进入驻企业安全有序复工。</w:t>
      </w:r>
    </w:p>
    <w:p>
      <w:pPr>
        <w:spacing w:line="560" w:lineRule="exact"/>
        <w:ind w:firstLine="632" w:firstLineChars="200"/>
        <w:rPr>
          <w:rFonts w:ascii="Times New Roman" w:eastAsia="仿宋_GB2312"/>
          <w:szCs w:val="32"/>
        </w:rPr>
      </w:pPr>
      <w:r>
        <w:rPr>
          <w:rFonts w:ascii="Times New Roman" w:eastAsia="仿宋_GB2312"/>
          <w:szCs w:val="32"/>
        </w:rPr>
        <w:t>七、支持受疫情影响大、生产订单不均衡的企业按照生产经营需要向人社部门申请实行综合计算工时制度。对受疫情影响导致生产经营困难，生产订单不均衡的企业，可通过与职工代表集体协商一致后，签订专项集体合同，采取调整薪酬、轮岗轮休、缩短工时等方式稳定工作岗位。</w:t>
      </w:r>
    </w:p>
    <w:p>
      <w:pPr>
        <w:spacing w:line="560" w:lineRule="exact"/>
        <w:ind w:firstLine="632" w:firstLineChars="200"/>
        <w:rPr>
          <w:rFonts w:ascii="Times New Roman" w:eastAsia="仿宋_GB2312"/>
          <w:szCs w:val="32"/>
        </w:rPr>
      </w:pPr>
      <w:r>
        <w:rPr>
          <w:rFonts w:ascii="Times New Roman" w:eastAsia="仿宋_GB2312"/>
          <w:szCs w:val="32"/>
        </w:rPr>
        <w:t>八、全面掌握企业用工需求，畅通运行网络求职招聘服务平台（www.tcrc.com.cn），加强线上服务，多渠道采集发布就业岗位信息，促进人力资源供求有效对接。加强复工企业用工监测，调查登记外来人员返岗和上岗情况，满足企业用工需求。建立市级、各镇区1对1专岗联络员制度，疫情防控期间全力保障保供企业用工。</w:t>
      </w:r>
    </w:p>
    <w:p>
      <w:pPr>
        <w:spacing w:line="560" w:lineRule="exact"/>
        <w:ind w:firstLine="632" w:firstLineChars="200"/>
        <w:rPr>
          <w:rFonts w:ascii="Times New Roman" w:eastAsia="仿宋_GB2312"/>
          <w:szCs w:val="32"/>
        </w:rPr>
      </w:pPr>
      <w:r>
        <w:rPr>
          <w:rFonts w:ascii="Times New Roman" w:eastAsia="仿宋_GB2312"/>
          <w:szCs w:val="32"/>
        </w:rPr>
        <w:t>九、向复工企业免费推广职工线上安全教育和防疫知识培训（关注“太仓应急管理”微信公众号，点击“微服务”，选择“在线学习”），保障复工上岗人员符合安全及防疫要求，组织协调专家开展安全技术服务，为企业提供安全服务保障。</w:t>
      </w:r>
    </w:p>
    <w:p>
      <w:pPr>
        <w:spacing w:line="560" w:lineRule="exact"/>
        <w:ind w:firstLine="632" w:firstLineChars="200"/>
        <w:rPr>
          <w:rFonts w:ascii="Times New Roman" w:eastAsia="仿宋_GB2312"/>
          <w:szCs w:val="32"/>
        </w:rPr>
      </w:pPr>
      <w:r>
        <w:rPr>
          <w:rFonts w:ascii="Times New Roman" w:eastAsia="仿宋_GB2312"/>
          <w:szCs w:val="32"/>
        </w:rPr>
        <w:t>十、全力协助复工企业食堂供餐保障。支持餐饮单位在确保食品安全的前提下尽快营业，提供集中配送服务，全力为复工企业提供安全用餐，保障复工企业正常运行。</w:t>
      </w:r>
    </w:p>
    <w:p>
      <w:pPr>
        <w:spacing w:line="560" w:lineRule="exact"/>
        <w:ind w:firstLine="632" w:firstLineChars="200"/>
        <w:rPr>
          <w:rFonts w:ascii="Times New Roman" w:eastAsia="仿宋_GB2312"/>
          <w:szCs w:val="32"/>
        </w:rPr>
      </w:pPr>
      <w:r>
        <w:rPr>
          <w:rFonts w:ascii="Times New Roman" w:eastAsia="仿宋_GB2312"/>
          <w:szCs w:val="32"/>
        </w:rPr>
        <w:t>十一、加密公交班次、增加出租车投放，方便职工通勤。</w:t>
      </w:r>
    </w:p>
    <w:p>
      <w:pPr>
        <w:spacing w:line="560" w:lineRule="exact"/>
        <w:ind w:firstLine="632" w:firstLineChars="200"/>
        <w:rPr>
          <w:rFonts w:ascii="Times New Roman" w:eastAsia="仿宋_GB2312"/>
          <w:szCs w:val="32"/>
        </w:rPr>
      </w:pPr>
    </w:p>
    <w:p>
      <w:pPr>
        <w:spacing w:line="560" w:lineRule="exact"/>
        <w:ind w:firstLine="632" w:firstLineChars="200"/>
        <w:rPr>
          <w:rFonts w:ascii="Times New Roman" w:eastAsia="仿宋_GB2312"/>
          <w:szCs w:val="32"/>
        </w:rPr>
      </w:pPr>
    </w:p>
    <w:p>
      <w:pPr>
        <w:spacing w:line="560" w:lineRule="exact"/>
        <w:ind w:right="1930" w:rightChars="611" w:firstLine="632" w:firstLineChars="200"/>
        <w:jc w:val="right"/>
        <w:rPr>
          <w:rFonts w:ascii="Times New Roman" w:eastAsia="仿宋_GB2312"/>
          <w:szCs w:val="32"/>
        </w:rPr>
      </w:pPr>
      <w:r>
        <w:rPr>
          <w:rFonts w:ascii="Times New Roman" w:eastAsia="仿宋_GB2312"/>
          <w:szCs w:val="32"/>
        </w:rPr>
        <w:t>太仓市人民政府</w:t>
      </w:r>
    </w:p>
    <w:p>
      <w:pPr>
        <w:spacing w:line="560" w:lineRule="exact"/>
        <w:ind w:right="1930" w:rightChars="611" w:firstLine="632" w:firstLineChars="200"/>
        <w:jc w:val="right"/>
        <w:rPr>
          <w:rFonts w:ascii="Times New Roman" w:eastAsia="仿宋_GB2312"/>
          <w:szCs w:val="32"/>
        </w:rPr>
      </w:pPr>
      <w:r>
        <w:rPr>
          <w:rFonts w:ascii="Times New Roman" w:eastAsia="仿宋_GB2312"/>
          <w:szCs w:val="32"/>
        </w:rPr>
        <w:t>2020年2月13日</w:t>
      </w:r>
    </w:p>
    <w:p>
      <w:pPr>
        <w:keepNext w:val="0"/>
        <w:keepLines w:val="0"/>
        <w:pageBreakBefore w:val="0"/>
        <w:widowControl w:val="0"/>
        <w:kinsoku/>
        <w:wordWrap/>
        <w:overflowPunct/>
        <w:topLinePunct w:val="0"/>
        <w:autoSpaceDE w:val="0"/>
        <w:autoSpaceDN w:val="0"/>
        <w:bidi w:val="0"/>
        <w:adjustRightInd/>
        <w:snapToGrid w:val="0"/>
        <w:spacing w:line="520" w:lineRule="exact"/>
        <w:ind w:left="-211" w:leftChars="-67" w:right="-297" w:rightChars="-94" w:firstLine="632" w:firstLineChars="200"/>
        <w:jc w:val="both"/>
        <w:textAlignment w:val="auto"/>
        <w:outlineLvl w:val="9"/>
        <w:rPr>
          <w:rFonts w:hint="default" w:ascii="Times New Roman" w:hAnsi="Times New Roman" w:eastAsia="方正大标宋简体" w:cs="Times New Roman"/>
          <w:bCs/>
          <w:sz w:val="40"/>
          <w:szCs w:val="40"/>
        </w:rPr>
      </w:pPr>
      <w:r>
        <w:rPr>
          <w:rFonts w:hint="default" w:ascii="Times New Roman" w:hAnsi="Times New Roman" w:eastAsia="仿宋_GB2312" w:cs="Times New Roman"/>
          <w:color w:val="auto"/>
          <w:sz w:val="32"/>
          <w:szCs w:val="32"/>
          <w:highlight w:val="none"/>
          <w:lang w:val="en-US" w:eastAsia="zh-CN"/>
        </w:rPr>
        <w:t xml:space="preserve">  （此件公开发布）</w:t>
      </w:r>
    </w:p>
    <w:p>
      <w:pPr>
        <w:spacing w:line="560" w:lineRule="exact"/>
        <w:ind w:firstLine="0"/>
        <w:rPr>
          <w:rFonts w:ascii="Times New Roman"/>
        </w:rPr>
      </w:pPr>
    </w:p>
    <w:p>
      <w:pPr>
        <w:spacing w:line="560" w:lineRule="exact"/>
        <w:ind w:firstLine="0"/>
        <w:rPr>
          <w:rFonts w:ascii="Times New Roman" w:eastAsiaTheme="minorEastAsia"/>
        </w:rPr>
      </w:pPr>
    </w:p>
    <w:p>
      <w:pPr>
        <w:spacing w:line="560" w:lineRule="exact"/>
        <w:ind w:firstLine="0"/>
        <w:rPr>
          <w:rFonts w:ascii="Times New Roman" w:eastAsiaTheme="minorEastAsia"/>
        </w:rPr>
      </w:pPr>
    </w:p>
    <w:p>
      <w:pPr>
        <w:spacing w:line="560" w:lineRule="exact"/>
        <w:ind w:firstLine="0"/>
        <w:rPr>
          <w:rFonts w:ascii="Times New Roman" w:eastAsiaTheme="minorEastAsia"/>
        </w:rPr>
      </w:pPr>
    </w:p>
    <w:p>
      <w:pPr>
        <w:spacing w:line="560" w:lineRule="exact"/>
        <w:ind w:firstLine="0"/>
        <w:rPr>
          <w:rFonts w:ascii="Times New Roman"/>
        </w:rPr>
      </w:pPr>
    </w:p>
    <w:p>
      <w:pPr>
        <w:spacing w:line="560" w:lineRule="exact"/>
        <w:ind w:firstLine="0"/>
        <w:rPr>
          <w:rFonts w:ascii="Times New Roman"/>
        </w:rPr>
      </w:pPr>
    </w:p>
    <w:p>
      <w:pPr>
        <w:spacing w:line="560" w:lineRule="exact"/>
        <w:ind w:firstLine="0"/>
        <w:rPr>
          <w:rFonts w:ascii="Times New Roman"/>
        </w:rPr>
      </w:pPr>
    </w:p>
    <w:p>
      <w:pPr>
        <w:spacing w:line="560" w:lineRule="exact"/>
        <w:ind w:firstLine="0"/>
        <w:rPr>
          <w:rFonts w:ascii="Times New Roman" w:eastAsiaTheme="minorEastAsia"/>
        </w:rPr>
      </w:pPr>
    </w:p>
    <w:p>
      <w:pPr>
        <w:spacing w:line="560" w:lineRule="exact"/>
        <w:ind w:firstLine="0"/>
        <w:rPr>
          <w:rFonts w:ascii="Times New Roman" w:eastAsiaTheme="minorEastAsia"/>
        </w:rPr>
      </w:pPr>
    </w:p>
    <w:p>
      <w:pPr>
        <w:spacing w:line="560" w:lineRule="exact"/>
        <w:ind w:firstLine="0"/>
        <w:rPr>
          <w:rFonts w:ascii="Times New Roman" w:eastAsiaTheme="minorEastAsia"/>
        </w:rPr>
      </w:pPr>
    </w:p>
    <w:p>
      <w:pPr>
        <w:spacing w:line="560" w:lineRule="exact"/>
        <w:ind w:firstLine="0"/>
        <w:rPr>
          <w:rFonts w:ascii="Times New Roman" w:eastAsiaTheme="minorEastAsia"/>
        </w:rPr>
      </w:pPr>
    </w:p>
    <w:p>
      <w:pPr>
        <w:spacing w:line="560" w:lineRule="exact"/>
        <w:ind w:firstLine="0"/>
        <w:rPr>
          <w:rFonts w:ascii="Times New Roman" w:eastAsiaTheme="minorEastAsia"/>
        </w:rPr>
      </w:pPr>
    </w:p>
    <w:p>
      <w:pPr>
        <w:spacing w:line="560" w:lineRule="exact"/>
        <w:ind w:firstLine="0"/>
        <w:rPr>
          <w:rFonts w:ascii="Times New Roman"/>
        </w:rPr>
      </w:pPr>
      <w:bookmarkStart w:id="0" w:name="_GoBack"/>
      <w:bookmarkEnd w:id="0"/>
    </w:p>
    <w:tbl>
      <w:tblPr>
        <w:tblStyle w:val="7"/>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20" w:type="dxa"/>
            <w:tcBorders>
              <w:top w:val="single" w:color="auto" w:sz="12" w:space="0"/>
              <w:left w:val="nil"/>
              <w:right w:val="nil"/>
            </w:tcBorders>
            <w:noWrap/>
          </w:tcPr>
          <w:p>
            <w:pPr>
              <w:pStyle w:val="21"/>
              <w:overflowPunct w:val="0"/>
              <w:snapToGrid w:val="0"/>
              <w:spacing w:line="360" w:lineRule="exact"/>
              <w:ind w:left="1078" w:hanging="1082" w:hangingChars="392"/>
              <w:rPr>
                <w:rFonts w:ascii="Times New Roman" w:eastAsia="仿宋_GB2312"/>
                <w:b w:val="0"/>
                <w:sz w:val="28"/>
                <w:szCs w:val="28"/>
              </w:rPr>
            </w:pPr>
            <w:r>
              <w:rPr>
                <w:rFonts w:ascii="Times New Roman" w:eastAsia="仿宋_GB2312"/>
                <w:b w:val="0"/>
                <w:sz w:val="28"/>
                <w:szCs w:val="28"/>
              </w:rPr>
              <w:t xml:space="preserve">  抄送：</w:t>
            </w:r>
            <w:r>
              <w:rPr>
                <w:rFonts w:ascii="Times New Roman" w:eastAsia="仿宋_GB2312"/>
                <w:b w:val="0"/>
                <w:spacing w:val="-6"/>
                <w:sz w:val="28"/>
                <w:szCs w:val="28"/>
              </w:rPr>
              <w:t>市委各部委办局，市人大常委会办公室，市政协办公室，市监委、市法院、检察院，市人武部，市各人民团体。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20" w:type="dxa"/>
            <w:tcBorders>
              <w:left w:val="nil"/>
              <w:bottom w:val="single" w:color="auto" w:sz="12" w:space="0"/>
              <w:right w:val="nil"/>
            </w:tcBorders>
            <w:noWrap/>
          </w:tcPr>
          <w:p>
            <w:pPr>
              <w:pStyle w:val="21"/>
              <w:overflowPunct w:val="0"/>
              <w:snapToGrid w:val="0"/>
              <w:spacing w:line="360" w:lineRule="exact"/>
              <w:rPr>
                <w:rFonts w:ascii="Times New Roman" w:eastAsia="仿宋_GB2312"/>
                <w:b w:val="0"/>
                <w:sz w:val="28"/>
                <w:szCs w:val="28"/>
              </w:rPr>
            </w:pPr>
            <w:r>
              <w:rPr>
                <w:rFonts w:ascii="Times New Roman" w:eastAsia="仿宋_GB2312"/>
                <w:b w:val="0"/>
                <w:sz w:val="28"/>
                <w:szCs w:val="28"/>
              </w:rPr>
              <w:t xml:space="preserve">  太仓市人民政府办公室                    2020年2月13日印发</w:t>
            </w:r>
          </w:p>
        </w:tc>
      </w:tr>
    </w:tbl>
    <w:p>
      <w:pPr>
        <w:pStyle w:val="21"/>
        <w:overflowPunct w:val="0"/>
        <w:snapToGrid w:val="0"/>
        <w:spacing w:line="20" w:lineRule="exact"/>
        <w:rPr>
          <w:rFonts w:ascii="Times New Roman"/>
        </w:rPr>
      </w:pPr>
    </w:p>
    <w:sectPr>
      <w:footerReference r:id="rId3" w:type="default"/>
      <w:pgSz w:w="11906" w:h="16838"/>
      <w:pgMar w:top="1814" w:right="1531" w:bottom="1985" w:left="1531" w:header="851" w:footer="1474" w:gutter="0"/>
      <w:pgNumType w:start="1"/>
      <w:cols w:space="720" w:num="1"/>
      <w:docGrid w:type="linesAndChars" w:linePitch="590"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汉鼎简仿宋">
    <w:panose1 w:val="02010609010101010101"/>
    <w:charset w:val="86"/>
    <w:family w:val="modern"/>
    <w:pitch w:val="default"/>
    <w:sig w:usb0="00000000" w:usb1="00000000" w:usb2="00000000" w:usb3="00000000" w:csb0="00000000" w:csb1="00000000"/>
  </w:font>
  <w:font w:name="汉鼎简楷体">
    <w:altName w:val="楷体_GB2312"/>
    <w:panose1 w:val="00000000000000000000"/>
    <w:charset w:val="86"/>
    <w:family w:val="modern"/>
    <w:pitch w:val="default"/>
    <w:sig w:usb0="00000000" w:usb1="00000000" w:usb2="00000010" w:usb3="00000000" w:csb0="00040000" w:csb1="00000000"/>
  </w:font>
  <w:font w:name="Book Antiqua">
    <w:panose1 w:val="02040602050305030304"/>
    <w:charset w:val="00"/>
    <w:family w:val="roman"/>
    <w:pitch w:val="default"/>
    <w:sig w:usb0="00000287" w:usb1="00000000" w:usb2="00000000" w:usb3="00000000" w:csb0="2000009F" w:csb1="DFD70000"/>
  </w:font>
  <w:font w:name="汉鼎简大宋">
    <w:altName w:val="宋体"/>
    <w:panose1 w:val="00000000000000000000"/>
    <w:charset w:val="86"/>
    <w:family w:val="modern"/>
    <w:pitch w:val="default"/>
    <w:sig w:usb0="00000000" w:usb1="00000000" w:usb2="00000010" w:usb3="00000000" w:csb0="00040000" w:csb1="00000000"/>
  </w:font>
  <w:font w:name="汉鼎简黑体">
    <w:altName w:val="宋体"/>
    <w:panose1 w:val="00000000000000000000"/>
    <w:charset w:val="86"/>
    <w:family w:val="modern"/>
    <w:pitch w:val="default"/>
    <w:sig w:usb0="00000000" w:usb1="00000000" w:usb2="00000010" w:usb3="00000000" w:csb0="00040000"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 xml:space="preserve">— </w:t>
    </w:r>
    <w:r>
      <w:rPr>
        <w:rFonts w:hint="eastAsia"/>
      </w:rPr>
      <w:fldChar w:fldCharType="begin"/>
    </w:r>
    <w:r>
      <w:rPr>
        <w:rStyle w:val="9"/>
        <w:rFonts w:hint="eastAsia"/>
      </w:rPr>
      <w:instrText xml:space="preserve"> PAGE </w:instrText>
    </w:r>
    <w:r>
      <w:rPr>
        <w:rFonts w:hint="eastAsia"/>
      </w:rPr>
      <w:fldChar w:fldCharType="separate"/>
    </w:r>
    <w:r>
      <w:rPr>
        <w:rStyle w:val="9"/>
      </w:rPr>
      <w:t>1</w:t>
    </w:r>
    <w:r>
      <w:rPr>
        <w:rFonts w:hint="eastAsia"/>
      </w:rPr>
      <w:fldChar w:fldCharType="end"/>
    </w:r>
    <w:r>
      <w:rPr>
        <w:rFonts w:hint="eastAsi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attachedTemplate r:id="rId1"/>
  <w:documentProtection w:enforcement="0"/>
  <w:defaultTabStop w:val="425"/>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useFELayout/>
    <w:compatSetting w:name="compatibilityMode" w:uri="http://schemas.microsoft.com/office/word" w:val="12"/>
  </w:compat>
  <w:rsids>
    <w:rsidRoot w:val="6FE46DAD"/>
    <w:rsid w:val="00000D19"/>
    <w:rsid w:val="00003841"/>
    <w:rsid w:val="00081671"/>
    <w:rsid w:val="000D3AA4"/>
    <w:rsid w:val="001021A3"/>
    <w:rsid w:val="00102DF7"/>
    <w:rsid w:val="00112728"/>
    <w:rsid w:val="00122C9F"/>
    <w:rsid w:val="003023FC"/>
    <w:rsid w:val="003304E1"/>
    <w:rsid w:val="00365C1A"/>
    <w:rsid w:val="00423CBB"/>
    <w:rsid w:val="00443EAB"/>
    <w:rsid w:val="00447723"/>
    <w:rsid w:val="004631A1"/>
    <w:rsid w:val="00463453"/>
    <w:rsid w:val="004A5E94"/>
    <w:rsid w:val="00506B71"/>
    <w:rsid w:val="005110E9"/>
    <w:rsid w:val="005B2DEB"/>
    <w:rsid w:val="005D4F62"/>
    <w:rsid w:val="006131E7"/>
    <w:rsid w:val="00615B05"/>
    <w:rsid w:val="006663F1"/>
    <w:rsid w:val="00681CD0"/>
    <w:rsid w:val="00692939"/>
    <w:rsid w:val="0069473C"/>
    <w:rsid w:val="006E2E21"/>
    <w:rsid w:val="006F5F5E"/>
    <w:rsid w:val="0072514D"/>
    <w:rsid w:val="00764BA1"/>
    <w:rsid w:val="007726EF"/>
    <w:rsid w:val="00774593"/>
    <w:rsid w:val="007A417A"/>
    <w:rsid w:val="007C0B84"/>
    <w:rsid w:val="007C77FD"/>
    <w:rsid w:val="007D2FF7"/>
    <w:rsid w:val="007F6318"/>
    <w:rsid w:val="00837743"/>
    <w:rsid w:val="008424AA"/>
    <w:rsid w:val="0086406E"/>
    <w:rsid w:val="0090290D"/>
    <w:rsid w:val="009154B8"/>
    <w:rsid w:val="00947613"/>
    <w:rsid w:val="009C1E29"/>
    <w:rsid w:val="009C6D7E"/>
    <w:rsid w:val="009D2441"/>
    <w:rsid w:val="009D40E0"/>
    <w:rsid w:val="009D4655"/>
    <w:rsid w:val="009F5851"/>
    <w:rsid w:val="00A91AC5"/>
    <w:rsid w:val="00B737CD"/>
    <w:rsid w:val="00B82947"/>
    <w:rsid w:val="00B839BD"/>
    <w:rsid w:val="00B909C5"/>
    <w:rsid w:val="00BC1586"/>
    <w:rsid w:val="00C30F6D"/>
    <w:rsid w:val="00C64067"/>
    <w:rsid w:val="00C64242"/>
    <w:rsid w:val="00D144E1"/>
    <w:rsid w:val="00D35EE3"/>
    <w:rsid w:val="00D53A91"/>
    <w:rsid w:val="00D707F0"/>
    <w:rsid w:val="00DB52DE"/>
    <w:rsid w:val="00DC4E10"/>
    <w:rsid w:val="00DE6BB2"/>
    <w:rsid w:val="00DF7192"/>
    <w:rsid w:val="00E206FC"/>
    <w:rsid w:val="00ED33AE"/>
    <w:rsid w:val="00ED55C5"/>
    <w:rsid w:val="00EE0E61"/>
    <w:rsid w:val="00F44326"/>
    <w:rsid w:val="00F977BA"/>
    <w:rsid w:val="34D503F6"/>
    <w:rsid w:val="42C460DC"/>
    <w:rsid w:val="663576E5"/>
    <w:rsid w:val="67D41984"/>
    <w:rsid w:val="6FE46D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utoSpaceDE w:val="0"/>
      <w:autoSpaceDN w:val="0"/>
      <w:snapToGrid w:val="0"/>
      <w:spacing w:line="590" w:lineRule="atLeast"/>
      <w:ind w:firstLine="624"/>
      <w:jc w:val="both"/>
    </w:pPr>
    <w:rPr>
      <w:rFonts w:ascii="汉鼎简仿宋" w:hAnsi="Times New Roman" w:eastAsia="汉鼎简仿宋" w:cs="Times New Roman"/>
      <w:snapToGrid w:val="0"/>
      <w:sz w:val="32"/>
      <w:lang w:val="en-US" w:eastAsia="zh-CN" w:bidi="ar-SA"/>
    </w:rPr>
  </w:style>
  <w:style w:type="paragraph" w:styleId="2">
    <w:name w:val="heading 1"/>
    <w:basedOn w:val="1"/>
    <w:next w:val="1"/>
    <w:uiPriority w:val="0"/>
    <w:pPr>
      <w:keepNext/>
      <w:keepLines/>
      <w:spacing w:before="340" w:after="330" w:line="578" w:lineRule="atLeast"/>
      <w:outlineLvl w:val="0"/>
    </w:pPr>
    <w:rPr>
      <w:b/>
      <w:kern w:val="44"/>
      <w:sz w:val="44"/>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next w:val="1"/>
    <w:qFormat/>
    <w:uiPriority w:val="0"/>
    <w:pPr>
      <w:adjustRightInd w:val="0"/>
      <w:snapToGrid/>
      <w:ind w:firstLine="0"/>
      <w:jc w:val="left"/>
    </w:pPr>
    <w:rPr>
      <w:spacing w:val="-25"/>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pacing w:line="400" w:lineRule="atLeast"/>
      <w:ind w:firstLine="0"/>
      <w:jc w:val="center"/>
    </w:pPr>
    <w:rPr>
      <w:rFonts w:ascii="宋体" w:hAnsi="宋体" w:eastAsia="宋体"/>
      <w:sz w:val="28"/>
    </w:rPr>
  </w:style>
  <w:style w:type="paragraph" w:styleId="6">
    <w:name w:val="header"/>
    <w:basedOn w:val="1"/>
    <w:qFormat/>
    <w:uiPriority w:val="0"/>
    <w:pPr>
      <w:pBdr>
        <w:bottom w:val="single" w:color="auto" w:sz="6" w:space="1"/>
      </w:pBdr>
      <w:tabs>
        <w:tab w:val="center" w:pos="4153"/>
        <w:tab w:val="right" w:pos="8306"/>
      </w:tabs>
      <w:spacing w:line="240" w:lineRule="atLeast"/>
      <w:jc w:val="center"/>
    </w:pPr>
    <w:rPr>
      <w:sz w:val="18"/>
    </w:rPr>
  </w:style>
  <w:style w:type="character" w:styleId="9">
    <w:name w:val="page number"/>
    <w:basedOn w:val="8"/>
    <w:uiPriority w:val="0"/>
  </w:style>
  <w:style w:type="paragraph" w:customStyle="1" w:styleId="10">
    <w:name w:val="标题2"/>
    <w:basedOn w:val="1"/>
    <w:next w:val="1"/>
    <w:qFormat/>
    <w:uiPriority w:val="0"/>
    <w:pPr>
      <w:ind w:firstLine="0"/>
      <w:jc w:val="center"/>
    </w:pPr>
    <w:rPr>
      <w:rFonts w:ascii="汉鼎简楷体" w:hAnsi="Book Antiqua" w:eastAsia="汉鼎简楷体"/>
    </w:rPr>
  </w:style>
  <w:style w:type="paragraph" w:customStyle="1" w:styleId="11">
    <w:name w:val="标题1"/>
    <w:basedOn w:val="1"/>
    <w:next w:val="1"/>
    <w:qFormat/>
    <w:uiPriority w:val="0"/>
    <w:pPr>
      <w:tabs>
        <w:tab w:val="left" w:pos="9193"/>
        <w:tab w:val="left" w:pos="9827"/>
      </w:tabs>
      <w:spacing w:line="700" w:lineRule="atLeast"/>
      <w:ind w:firstLine="0"/>
      <w:jc w:val="center"/>
    </w:pPr>
    <w:rPr>
      <w:rFonts w:ascii="汉鼎简大宋" w:eastAsia="汉鼎简大宋"/>
      <w:sz w:val="44"/>
    </w:rPr>
  </w:style>
  <w:style w:type="paragraph" w:customStyle="1" w:styleId="12">
    <w:name w:val="印数"/>
    <w:basedOn w:val="13"/>
    <w:qFormat/>
    <w:uiPriority w:val="0"/>
    <w:pPr>
      <w:tabs>
        <w:tab w:val="left" w:pos="284"/>
        <w:tab w:val="left" w:pos="5387"/>
      </w:tabs>
      <w:jc w:val="right"/>
    </w:pPr>
  </w:style>
  <w:style w:type="paragraph" w:customStyle="1" w:styleId="13">
    <w:name w:val="印发栏"/>
    <w:basedOn w:val="3"/>
    <w:uiPriority w:val="0"/>
    <w:pPr>
      <w:tabs>
        <w:tab w:val="left" w:pos="284"/>
        <w:tab w:val="left" w:pos="5387"/>
      </w:tabs>
      <w:spacing w:line="397" w:lineRule="atLeast"/>
    </w:pPr>
    <w:rPr>
      <w:spacing w:val="0"/>
      <w:sz w:val="28"/>
    </w:rPr>
  </w:style>
  <w:style w:type="paragraph" w:customStyle="1" w:styleId="14">
    <w:name w:val="紧急程度"/>
    <w:basedOn w:val="15"/>
    <w:qFormat/>
    <w:uiPriority w:val="0"/>
    <w:pPr>
      <w:spacing w:line="397" w:lineRule="atLeast"/>
    </w:pPr>
    <w:rPr>
      <w:rFonts w:ascii="汉鼎简黑体" w:hAnsi="汉鼎简黑体" w:eastAsia="汉鼎简黑体"/>
      <w:sz w:val="32"/>
    </w:rPr>
  </w:style>
  <w:style w:type="paragraph" w:customStyle="1" w:styleId="15">
    <w:name w:val="密级"/>
    <w:basedOn w:val="1"/>
    <w:uiPriority w:val="0"/>
    <w:pPr>
      <w:adjustRightInd w:val="0"/>
      <w:snapToGrid/>
      <w:spacing w:line="425" w:lineRule="atLeast"/>
      <w:ind w:firstLine="0"/>
      <w:jc w:val="right"/>
    </w:pPr>
    <w:rPr>
      <w:rFonts w:ascii="黑体" w:eastAsia="黑体"/>
      <w:sz w:val="30"/>
    </w:rPr>
  </w:style>
  <w:style w:type="paragraph" w:customStyle="1" w:styleId="16">
    <w:name w:val="附件栏"/>
    <w:basedOn w:val="1"/>
    <w:qFormat/>
    <w:uiPriority w:val="0"/>
  </w:style>
  <w:style w:type="paragraph" w:customStyle="1" w:styleId="17">
    <w:name w:val="红线"/>
    <w:basedOn w:val="2"/>
    <w:uiPriority w:val="0"/>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18">
    <w:name w:val="标题3"/>
    <w:basedOn w:val="1"/>
    <w:next w:val="1"/>
    <w:uiPriority w:val="0"/>
    <w:rPr>
      <w:rFonts w:ascii="汉鼎简黑体" w:eastAsia="汉鼎简黑体"/>
    </w:rPr>
  </w:style>
  <w:style w:type="paragraph" w:customStyle="1" w:styleId="19">
    <w:name w:val="线型"/>
    <w:basedOn w:val="20"/>
    <w:uiPriority w:val="0"/>
    <w:pPr>
      <w:spacing w:line="240" w:lineRule="auto"/>
      <w:ind w:left="0" w:firstLine="0"/>
      <w:jc w:val="center"/>
    </w:pPr>
    <w:rPr>
      <w:sz w:val="21"/>
    </w:rPr>
  </w:style>
  <w:style w:type="paragraph" w:customStyle="1" w:styleId="20">
    <w:name w:val="抄送栏"/>
    <w:basedOn w:val="1"/>
    <w:uiPriority w:val="0"/>
    <w:pPr>
      <w:adjustRightInd w:val="0"/>
      <w:snapToGrid/>
      <w:spacing w:line="454" w:lineRule="atLeast"/>
      <w:ind w:left="851" w:hanging="851"/>
    </w:pPr>
    <w:rPr>
      <w:sz w:val="28"/>
    </w:rPr>
  </w:style>
  <w:style w:type="paragraph" w:customStyle="1" w:styleId="21">
    <w:name w:val="主题词"/>
    <w:basedOn w:val="1"/>
    <w:uiPriority w:val="0"/>
    <w:pPr>
      <w:adjustRightInd w:val="0"/>
      <w:snapToGrid/>
      <w:spacing w:line="240" w:lineRule="atLeast"/>
      <w:ind w:firstLine="0"/>
      <w:jc w:val="left"/>
    </w:pPr>
    <w:rPr>
      <w:rFonts w:ascii="宋体" w:eastAsia="宋体"/>
      <w:b/>
    </w:rPr>
  </w:style>
  <w:style w:type="paragraph" w:customStyle="1" w:styleId="22">
    <w:name w:val="文头"/>
    <w:basedOn w:val="1"/>
    <w:uiPriority w:val="0"/>
    <w:pPr>
      <w:tabs>
        <w:tab w:val="left" w:pos="6663"/>
      </w:tabs>
      <w:spacing w:after="800" w:line="1500" w:lineRule="atLeast"/>
      <w:ind w:left="511" w:right="227" w:hanging="284"/>
      <w:jc w:val="distribute"/>
    </w:pPr>
    <w:rPr>
      <w:rFonts w:ascii="汉鼎简大宋" w:eastAsia="汉鼎简大宋"/>
      <w:b/>
      <w:color w:val="FF0000"/>
      <w:w w:val="62"/>
      <w:sz w:val="14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office6\templates\wps\zh_CN\&#22826;&#25919;&#21457;2020.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太政发2020.wpt</Template>
  <Pages>4</Pages>
  <Words>257</Words>
  <Characters>1468</Characters>
  <Lines>12</Lines>
  <Paragraphs>3</Paragraphs>
  <TotalTime>0</TotalTime>
  <ScaleCrop>false</ScaleCrop>
  <LinksUpToDate>false</LinksUpToDate>
  <CharactersWithSpaces>1722</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2020-01-14T02:26:00Z</dcterms:created>
  <dc:creator>Administrator</dc:creator>
  <cp:lastModifiedBy>Administrator</cp:lastModifiedBy>
  <cp:lastPrinted>2020-02-13T05:09:00Z</cp:lastPrinted>
  <dcterms:modified xsi:type="dcterms:W3CDTF">2020-02-13T05:15:47Z</dcterms:modified>
  <dc:title>下行文（平行文）</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