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788"/>
        </w:tabs>
        <w:overflowPunct w:val="0"/>
        <w:adjustRightInd w:val="0"/>
        <w:snapToGrid w:val="0"/>
        <w:spacing w:line="376" w:lineRule="exact"/>
        <w:rPr>
          <w:rFonts w:eastAsia="黑体"/>
          <w:snapToGrid w:val="0"/>
          <w:spacing w:val="-4"/>
          <w:sz w:val="24"/>
          <w:highlight w:val="none"/>
          <w:shd w:val="clear" w:color="auto" w:fill="auto"/>
        </w:rPr>
      </w:pPr>
      <w:r>
        <w:rPr>
          <w:rFonts w:hint="eastAsia" w:eastAsia="黑体"/>
          <w:snapToGrid w:val="0"/>
          <w:spacing w:val="-4"/>
          <w:sz w:val="24"/>
          <w:highlight w:val="none"/>
          <w:shd w:val="clear" w:color="auto" w:fill="auto"/>
          <w:lang w:val="sq-AL"/>
        </w:rPr>
        <w:t>附件</w:t>
      </w:r>
    </w:p>
    <w:p>
      <w:pPr>
        <w:overflowPunct w:val="0"/>
        <w:adjustRightInd w:val="0"/>
        <w:snapToGrid w:val="0"/>
        <w:spacing w:line="376" w:lineRule="exact"/>
        <w:jc w:val="center"/>
        <w:rPr>
          <w:rFonts w:eastAsia="方正小标宋简体"/>
          <w:snapToGrid w:val="0"/>
          <w:spacing w:val="-4"/>
          <w:sz w:val="32"/>
          <w:szCs w:val="32"/>
          <w:highlight w:val="none"/>
          <w:shd w:val="clear" w:color="auto" w:fill="auto"/>
        </w:rPr>
      </w:pPr>
    </w:p>
    <w:p>
      <w:pPr>
        <w:overflowPunct w:val="0"/>
        <w:adjustRightInd w:val="0"/>
        <w:snapToGrid w:val="0"/>
        <w:spacing w:line="376" w:lineRule="exact"/>
        <w:jc w:val="center"/>
        <w:rPr>
          <w:rFonts w:eastAsia="方正小标宋简体"/>
          <w:snapToGrid w:val="0"/>
          <w:spacing w:val="-4"/>
          <w:sz w:val="32"/>
          <w:szCs w:val="32"/>
          <w:highlight w:val="none"/>
          <w:shd w:val="clear" w:color="auto" w:fill="auto"/>
        </w:rPr>
      </w:pPr>
      <w:r>
        <w:rPr>
          <w:rFonts w:hint="eastAsia" w:eastAsia="方正小标宋简体"/>
          <w:snapToGrid w:val="0"/>
          <w:spacing w:val="-4"/>
          <w:sz w:val="32"/>
          <w:szCs w:val="32"/>
          <w:highlight w:val="none"/>
          <w:shd w:val="clear" w:color="auto" w:fill="auto"/>
        </w:rPr>
        <w:t>太仓市沙溪镇政府购买服务指导性目录</w:t>
      </w:r>
    </w:p>
    <w:p>
      <w:pPr>
        <w:overflowPunct w:val="0"/>
        <w:adjustRightInd w:val="0"/>
        <w:snapToGrid w:val="0"/>
        <w:spacing w:line="376" w:lineRule="exact"/>
        <w:jc w:val="center"/>
        <w:rPr>
          <w:rFonts w:eastAsia="方正小标宋简体"/>
          <w:snapToGrid w:val="0"/>
          <w:spacing w:val="-4"/>
          <w:sz w:val="32"/>
          <w:szCs w:val="32"/>
          <w:highlight w:val="none"/>
          <w:shd w:val="clear" w:color="auto" w:fill="auto"/>
        </w:rPr>
      </w:pPr>
    </w:p>
    <w:tbl>
      <w:tblPr>
        <w:tblStyle w:val="5"/>
        <w:tblW w:w="5215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1"/>
        <w:gridCol w:w="1134"/>
        <w:gridCol w:w="1275"/>
        <w:gridCol w:w="2410"/>
        <w:gridCol w:w="288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tblHeader/>
          <w:jc w:val="center"/>
        </w:trPr>
        <w:tc>
          <w:tcPr>
            <w:tcW w:w="1021" w:type="dxa"/>
            <w:vMerge w:val="restart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一级目录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二级目录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三级目录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说明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tblHeader/>
          <w:jc w:val="center"/>
        </w:trPr>
        <w:tc>
          <w:tcPr>
            <w:tcW w:w="1021" w:type="dxa"/>
            <w:vMerge w:val="continue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（2项）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（3</w:t>
            </w: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</w:rPr>
              <w:t>0</w:t>
            </w: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项）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（1</w:t>
            </w: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</w:rPr>
              <w:t>96</w:t>
            </w:r>
            <w:r>
              <w:rPr>
                <w:rFonts w:hint="eastAsia"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项）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eastAsia="黑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3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公共安全服务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4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A0101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</w:t>
            </w:r>
            <w:r>
              <w:rPr>
                <w:rStyle w:val="7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安全隐患排查治理服务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行业生产、</w:t>
            </w:r>
            <w:r>
              <w:rPr>
                <w:w w:val="105"/>
                <w:highlight w:val="none"/>
                <w:shd w:val="clear" w:color="auto" w:fill="auto"/>
              </w:rPr>
              <w:t>建筑施工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、基础设施建设</w:t>
            </w:r>
            <w:bookmarkStart w:id="0" w:name="_GoBack"/>
            <w:bookmarkEnd w:id="0"/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、燃气、消防等安全隐患排查治理服务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A0102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安全情况监测服务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行业生产、</w:t>
            </w:r>
            <w:r>
              <w:rPr>
                <w:w w:val="105"/>
                <w:highlight w:val="none"/>
                <w:shd w:val="clear" w:color="auto" w:fill="auto"/>
              </w:rPr>
              <w:t>住建领域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等</w:t>
            </w:r>
            <w:r>
              <w:rPr>
                <w:w w:val="105"/>
                <w:highlight w:val="none"/>
                <w:shd w:val="clear" w:color="auto" w:fill="auto"/>
              </w:rPr>
              <w:t>各类安全监测预警服务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A0103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安全生产事故调查服务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行业生产、</w:t>
            </w:r>
            <w:r>
              <w:rPr>
                <w:w w:val="105"/>
                <w:highlight w:val="none"/>
                <w:shd w:val="clear" w:color="auto" w:fill="auto"/>
              </w:rPr>
              <w:t>建筑施工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、基础设施建设、燃气、消防等各类安全生产事故调查服务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A0104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安全生产应急救援服务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安全生产应急管理救援、应急预案、演练等服务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68" w:line="190" w:lineRule="auto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 w:eastAsia="zh-CN"/>
              </w:rPr>
              <w:t>A0199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41" w:line="181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其他适合通过市场化方式提供的公共安全服务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41" w:line="181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教育公共服务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课程研究与开发服务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学生体育活动组织实施服务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校园艺术活动组织实施服务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教学成果推广应用服务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国防教育服务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爱国主义、国防主题教育服务或活动的组织开展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特殊教育服务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学前教育服务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购买学位服务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线上教育服务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专业技能培训服务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专业</w:t>
            </w:r>
            <w:r>
              <w:rPr>
                <w:w w:val="105"/>
                <w:highlight w:val="none"/>
                <w:shd w:val="clear" w:color="auto" w:fill="auto"/>
              </w:rPr>
              <w:t>技能培训服务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思政育人组织实施服务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教育研究和质量监测服务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技能竞赛组织实施服务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w w:val="105"/>
                <w:highlight w:val="none"/>
                <w:shd w:val="clear" w:color="auto" w:fill="auto"/>
              </w:rPr>
              <w:t>技能竞赛组织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与</w:t>
            </w:r>
            <w:r>
              <w:rPr>
                <w:w w:val="105"/>
                <w:highlight w:val="none"/>
                <w:shd w:val="clear" w:color="auto" w:fill="auto"/>
              </w:rPr>
              <w:t>实施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  <w:t>家庭教育指导服务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A0215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老年教育服务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1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pStyle w:val="9"/>
              <w:spacing w:before="189" w:line="190" w:lineRule="auto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 w:eastAsia="zh-CN"/>
              </w:rPr>
              <w:t>A021</w:t>
            </w:r>
            <w:r>
              <w:rPr>
                <w:rFonts w:hint="eastAsia"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spacing w:before="161" w:line="182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职业教育服务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61" w:line="182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各领域职业教育等服务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pStyle w:val="9"/>
              <w:spacing w:before="189" w:line="190" w:lineRule="auto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 w:eastAsia="zh-CN"/>
              </w:rPr>
              <w:t>A0299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spacing w:before="161" w:line="182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其他适合通过市场化方式提供的教育公共服务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61" w:line="182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就业公共服务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就业指导服务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招聘信息发布、职业指导和职业介绍等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职业技能培训服务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各类职业技能培训服务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创业指导服务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各领域相关创业指导服务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人才服务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各类人才引进、培训、交流等服务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A0305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创业创新孵化服务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创业创新项目孵化等服务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55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A0399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28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其他适合通过市场化方式提供的就业公共服务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28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社会保障服务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儿童福利服务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为促进儿童生理、心理及社会潜能的最佳发展而提供的各种服务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基本养老服务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以保障老年人的基本生活安全为主线的各种服务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社会救助服务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对社会救助对象提供的各种服务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扶贫济困服务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对扶贫济困对象开展的各种服务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优抚安置服务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对优抚对象开展的各种服务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法律援助服务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对妇女、儿童、困难户等法律援助对象开展的各种服务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A0407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残疾人服务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为残疾人提供的各种服务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25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A0499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97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其他适合通过市场化方式提供的社会保障服务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97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卫生健康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传染病防控服务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病媒生物防治、传染病防控等服务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地方病防控服务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应急救治服务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应急救治等服务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食品药品安全服务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食品药品安全等服务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特殊群体卫生健康服务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失独家庭关爱及健康服务、特殊群体卫生健康服务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慢性病防治服务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慢性病防治等服务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卫生健康知识与普及推广服务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垃圾分类宣传服务、各领域卫生健康知识与普及推广服务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疾病预防服务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疾病预防等服务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优生优育服务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优生优育等服务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A0510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健康检查服务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民政服务行业机构健康检查等服务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0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A0599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50" w:line="185" w:lineRule="auto"/>
              <w:ind w:left="52" w:right="162" w:hanging="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其他适合通过市场化方式提供的卫生健康公共</w:t>
            </w:r>
            <w:r>
              <w:rPr>
                <w:rFonts w:hint="eastAsia" w:ascii="宋体" w:hAnsi="宋体" w:cs="宋体"/>
                <w:spacing w:val="-2"/>
                <w:szCs w:val="21"/>
                <w:highlight w:val="none"/>
                <w:shd w:val="clear" w:color="auto" w:fill="auto"/>
              </w:rPr>
              <w:t>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50" w:line="185" w:lineRule="auto"/>
              <w:ind w:left="52" w:right="162" w:hanging="2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生态保护和环境治理服务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生态资源调查与监测服务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大气、水、土壤等生态资源调查与监测的服务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野生动物疫源疫病监测服务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野生动物疫源疫病监测的服务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碳汇监测与评估服务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生态环境碳达峰碳中和等监测与评估服务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废弃物处理服务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危险废物及其他无害固体废物收集、贮存、运输、处置的服务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环境保护舆情监控服务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生态环境公共信息发布、公益媒体宣传、公众参与、公益展览等服务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环境保护成果交流与管理服务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生态环境成果交流研讨、共享共用、成果转化应用等开展生态环境成果交流与管理服务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环境治理与修复服务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大气、水、土壤、噪声、光、恶臭、固体废物、化学品、机动车等环境污染治理、修复服务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环保信息系统服务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生态环境方面系统开发、互联网接入、信息系统集成支撑等服务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A0609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农业农村环境治理服务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垃圾分类、河道保洁、村庄环境长效管理等服务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10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A0699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76" w:line="180" w:lineRule="auto"/>
              <w:ind w:left="49" w:right="16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其他适合通过市场化方式提供的生态保护和环</w:t>
            </w:r>
            <w:r>
              <w:rPr>
                <w:rFonts w:hint="eastAsia" w:ascii="宋体" w:hAnsi="宋体" w:cs="宋体"/>
                <w:spacing w:val="10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Cs w:val="21"/>
                <w:highlight w:val="none"/>
                <w:shd w:val="clear" w:color="auto" w:fill="auto"/>
              </w:rPr>
              <w:t>境治理服务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76" w:line="180" w:lineRule="auto"/>
              <w:ind w:left="49" w:right="162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科技公共服务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科技研发与推广服务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企业科技研发与推广服务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科技成果转化与推广服务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各行业、领域</w:t>
            </w:r>
            <w:r>
              <w:rPr>
                <w:w w:val="105"/>
                <w:highlight w:val="none"/>
                <w:shd w:val="clear" w:color="auto" w:fill="auto"/>
              </w:rPr>
              <w:t>科技成果转化与推广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科技交流、普及与推广服务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区域科技发展服务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技术创新服务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各类技术创新服务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科技资源开放共享和技术服务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A0707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科普活动组织与实施服务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16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A0799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88" w:line="182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其他适合通过市场化方式提供的科技公共服务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88" w:line="182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文化公共服务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文化艺术创作、表演及交流服务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文化作品创作、节目表演等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群众文化活动服务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群众性主题教育等文化活动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文物和文化保护服务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文物和</w:t>
            </w:r>
            <w:r>
              <w:rPr>
                <w:w w:val="105"/>
                <w:highlight w:val="none"/>
                <w:shd w:val="clear" w:color="auto" w:fill="auto"/>
              </w:rPr>
              <w:t>文化保护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、传承及</w:t>
            </w:r>
            <w:r>
              <w:rPr>
                <w:w w:val="105"/>
                <w:highlight w:val="none"/>
                <w:shd w:val="clear" w:color="auto" w:fill="auto"/>
              </w:rPr>
              <w:t>宣传等服务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3"/>
                <w:szCs w:val="21"/>
                <w:highlight w:val="none"/>
                <w:shd w:val="clear" w:color="auto" w:fill="auto"/>
              </w:rPr>
              <w:t>文物保护科技创新和社会服务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pacing w:val="3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旅游产品开发与管理服务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文创产品设计及制作等服务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文旅活动组织与实施服务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文旅活动组织服务及主题宣传教育活动等服务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A080</w:t>
            </w: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文化场馆服务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文体活动中心、文化书场、图书馆等场馆运维及活动服务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95" w:line="190" w:lineRule="auto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A0899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其他适合通过市场化方式提供的文化公共服务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体育公共服务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体育组织服务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各类体育活动组织服务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社会体育指导员服务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pacing w:val="4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体育场馆服务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体育场馆运维等服务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传统体育的保护、传承与展示服务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传统体育赛事等服务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全民健身服务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全民健身场地建设及设施维护、国民体质监测等服务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A090</w:t>
            </w: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体育产品的创作与传播服务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全民健身公益广告宣传、文创产品设计及制作等服务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0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  <w:shd w:val="clear" w:color="auto" w:fill="auto"/>
              </w:rPr>
              <w:t>A0999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75" w:line="182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其他适合通过市场化方式提供的体育公共服务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75" w:line="182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</w:t>
            </w:r>
            <w:r>
              <w:rPr>
                <w:rStyle w:val="8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治理</w:t>
            </w:r>
            <w:r>
              <w:rPr>
                <w:rStyle w:val="7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社区治理服务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各类社区治理相关服务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社会组织建设与管理服务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社会组织等级评估、社会组织相关建设及管理等服务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社会工作服务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各类社会工作相关服务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人民调解服务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各类矛盾纠纷、12345平台投诉等专业调解服务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志愿服务活动管理服务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各类志愿服务活动管理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A1006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未成年人关爱服务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对未成年人的走访排摸、需求评估、心理疏导等服务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83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A1099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55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其他适合通过市场化方式提供的社会治理服务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55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城乡</w:t>
            </w:r>
            <w:r>
              <w:rPr>
                <w:rStyle w:val="7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维护服务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A1101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公共设施管理服务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路灯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公交亭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、雨水管网养护、公交自行车等</w:t>
            </w:r>
            <w:r>
              <w:rPr>
                <w:w w:val="105"/>
                <w:highlight w:val="none"/>
                <w:shd w:val="clear" w:color="auto" w:fill="auto"/>
              </w:rPr>
              <w:t>公共设施管理服务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A1102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无障碍设施改造服务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68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A1199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41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其他适合通过市场化方式提供的城乡维护服务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41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农业、林业和水利公共服务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农业绿色发展和可持续发展服务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农业资源与环境保护服务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农业资源调查与保护服务、农业环境污染防治服务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农作物病虫害防治服务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农作物病虫害物理、生物、化学防治服务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外来入侵生物综合防治服务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各类外来物种物理、生物、化学综合防治服务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动物疫病防治服务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各类动物疫病防治服务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品种保存和改良服务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各类农产品品种保存和改良服务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公益性农机作业服务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农机化技术推广、质量监督、教育培训和宣传等服务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农产品质量安全服务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农产品质量安全检测、监测、强制性检验、农产品质量安全追溯等服务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渔业船舶检验监管服务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森林经营与管理服务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林长制相关服务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林区管理服务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林长制相关服务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水利公共产品供给技术支持服务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4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水利工程设施维修养护、运行管护服务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highlight w:val="none"/>
                <w:shd w:val="clear" w:color="auto" w:fill="auto"/>
              </w:rPr>
              <w:t>水利工程设施</w:t>
            </w:r>
            <w:r>
              <w:rPr>
                <w:rFonts w:hint="eastAsia"/>
                <w:highlight w:val="none"/>
                <w:shd w:val="clear" w:color="auto" w:fill="auto"/>
              </w:rPr>
              <w:t>日常巡查、</w:t>
            </w:r>
            <w:r>
              <w:rPr>
                <w:highlight w:val="none"/>
                <w:shd w:val="clear" w:color="auto" w:fill="auto"/>
              </w:rPr>
              <w:t>维修养护、运行管护</w:t>
            </w:r>
            <w:r>
              <w:rPr>
                <w:rFonts w:hint="eastAsia"/>
                <w:highlight w:val="none"/>
                <w:shd w:val="clear" w:color="auto" w:fill="auto"/>
              </w:rPr>
              <w:t>等</w:t>
            </w:r>
            <w:r>
              <w:rPr>
                <w:highlight w:val="none"/>
                <w:shd w:val="clear" w:color="auto" w:fill="auto"/>
              </w:rPr>
              <w:t>服</w:t>
            </w:r>
            <w:r>
              <w:rPr>
                <w:w w:val="105"/>
                <w:highlight w:val="none"/>
                <w:shd w:val="clear" w:color="auto" w:fill="auto"/>
              </w:rPr>
              <w:t>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水利工程、产品质量检测服务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水利设施安全鉴定、排水许可企业管道检测等服务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A1215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水资源管理服务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70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A1299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37" w:line="165" w:lineRule="auto"/>
              <w:ind w:left="52" w:right="166" w:hanging="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其他适合通过市场化方式提供的农业</w:t>
            </w:r>
            <w:r>
              <w:rPr>
                <w:rFonts w:hint="eastAsia" w:ascii="宋体" w:hAnsi="宋体" w:cs="宋体"/>
                <w:spacing w:val="-27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、林业和</w:t>
            </w:r>
            <w:r>
              <w:rPr>
                <w:rFonts w:hint="eastAsia" w:ascii="宋体" w:hAnsi="宋体" w:cs="宋体"/>
                <w:spacing w:val="3"/>
                <w:szCs w:val="21"/>
                <w:highlight w:val="none"/>
                <w:shd w:val="clear" w:color="auto" w:fill="auto"/>
              </w:rPr>
              <w:t>水利公共服务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37" w:line="165" w:lineRule="auto"/>
              <w:ind w:left="52" w:right="166" w:hanging="2"/>
              <w:jc w:val="center"/>
              <w:rPr>
                <w:rFonts w:ascii="宋体" w:hAnsi="宋体" w:cs="宋体"/>
                <w:spacing w:val="4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交通运输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交通运输保障服务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交通运输社会监督服务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交通应急演练服务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运输船舶检验服务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A1305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公共交通服务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97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A1399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47" w:line="181" w:lineRule="auto"/>
              <w:ind w:left="52" w:right="162" w:hanging="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其他适合通过市场化方式提供的交通运输公共</w:t>
            </w:r>
            <w:r>
              <w:rPr>
                <w:rFonts w:hint="eastAsia" w:ascii="宋体" w:hAnsi="宋体" w:cs="宋体"/>
                <w:spacing w:val="-2"/>
                <w:szCs w:val="21"/>
                <w:highlight w:val="none"/>
                <w:shd w:val="clear" w:color="auto" w:fill="auto"/>
              </w:rPr>
              <w:t>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47" w:line="181" w:lineRule="auto"/>
              <w:ind w:left="52" w:right="162" w:hanging="2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灾害防治及应急管理服务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防灾减灾预警、预报服务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防灾减灾预警预报等服务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防灾救灾技术指导服务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防灾救灾技术指导服务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防灾救灾物资储备、供应服务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储备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生活救助类、应急抢险类等</w:t>
            </w:r>
            <w:r>
              <w:rPr>
                <w:w w:val="105"/>
                <w:highlight w:val="none"/>
                <w:shd w:val="clear" w:color="auto" w:fill="auto"/>
              </w:rPr>
              <w:t>物资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的服务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灾害救援救助服务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应急</w:t>
            </w:r>
            <w:r>
              <w:rPr>
                <w:w w:val="105"/>
                <w:highlight w:val="none"/>
                <w:shd w:val="clear" w:color="auto" w:fill="auto"/>
              </w:rPr>
              <w:t>抢险、救援、救助等服务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灾后防疫服务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</w:t>
            </w:r>
            <w:r>
              <w:rPr>
                <w:w w:val="105"/>
                <w:highlight w:val="none"/>
                <w:shd w:val="clear" w:color="auto" w:fill="auto"/>
              </w:rPr>
              <w:t>领域相关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灾后</w:t>
            </w:r>
            <w:r>
              <w:rPr>
                <w:w w:val="105"/>
                <w:highlight w:val="none"/>
                <w:shd w:val="clear" w:color="auto" w:fill="auto"/>
              </w:rPr>
              <w:t>防疫服务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灾情调查评估服务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灾情调查、评估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、区域评估</w:t>
            </w:r>
            <w:r>
              <w:rPr>
                <w:w w:val="105"/>
                <w:highlight w:val="none"/>
                <w:shd w:val="clear" w:color="auto" w:fill="auto"/>
              </w:rPr>
              <w:t>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A1407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灾害风险普查服务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风险普查、调查、质量核查抽查、成果运用等服务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14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A1499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65" w:line="179" w:lineRule="auto"/>
              <w:ind w:left="64" w:right="162" w:hanging="14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其他适合通过市场化方式提供的灾害防治及应</w:t>
            </w:r>
            <w:r>
              <w:rPr>
                <w:rFonts w:hint="eastAsia" w:ascii="宋体" w:hAnsi="宋体" w:cs="宋体"/>
                <w:szCs w:val="21"/>
                <w:highlight w:val="none"/>
                <w:shd w:val="clear" w:color="auto" w:fill="auto"/>
              </w:rPr>
              <w:t>急管理服务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65" w:line="179" w:lineRule="auto"/>
              <w:ind w:left="64" w:right="162" w:hanging="14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公共信息与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宣传服务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A1501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公共信息服务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广播、电视、新闻出版、邮电通信等公共信息服务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A1502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公共公益宣传服务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各领域政策法规、成效成果宣传及有关的设计、制作等服务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A1503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公共公益展览服务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橱窗宣传、公益广告等公益展览服务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A1504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公共信息系统开发与维护服务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门户网站、微信公众号等</w:t>
            </w:r>
            <w:r>
              <w:rPr>
                <w:w w:val="105"/>
                <w:highlight w:val="none"/>
                <w:shd w:val="clear" w:color="auto" w:fill="auto"/>
              </w:rPr>
              <w:t>公共信息系统开发与维护服务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83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A1599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35" w:line="169" w:lineRule="auto"/>
              <w:ind w:left="49" w:right="162" w:firstLine="1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其他适合通过市场化方式提供的公共信息与宣</w:t>
            </w:r>
            <w:r>
              <w:rPr>
                <w:rFonts w:hint="eastAsia" w:ascii="宋体" w:hAnsi="宋体" w:cs="宋体"/>
                <w:spacing w:val="2"/>
                <w:szCs w:val="21"/>
                <w:highlight w:val="none"/>
                <w:shd w:val="clear" w:color="auto" w:fill="auto"/>
              </w:rPr>
              <w:t>传服务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35" w:line="169" w:lineRule="auto"/>
              <w:ind w:left="49" w:right="162" w:firstLine="1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行业管理服务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行业规划服务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各领域相关的行业规划服务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行业调查与处置服务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各领域相关的行业调查与处置服务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行业统计分析服务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各领域相关的行业统计分析服务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行业职业资格准入和水平评价管理服务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</w:t>
            </w:r>
            <w:r>
              <w:rPr>
                <w:rFonts w:hint="eastAsia"/>
                <w:w w:val="103"/>
                <w:highlight w:val="none"/>
                <w:shd w:val="clear" w:color="auto" w:fill="auto"/>
              </w:rPr>
              <w:t>相关的行业职业资格准入和水平评价管理服务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行业规范服务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各领域相关的行业规范服务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行业标准制修订服务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各领域相关的行业标准制修订服务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行业投诉处理服务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各领域相关的行业投诉处理服务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行业咨询服务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各领域相关的行业咨询服务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A1609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行业人才培养服务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各领域相关的行业人才培养服务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69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A1699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42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其他适合通过市场化方式提供的行业管理服务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42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技术性</w:t>
            </w:r>
            <w:r>
              <w:rPr>
                <w:rStyle w:val="8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公共</w:t>
            </w:r>
            <w:r>
              <w:rPr>
                <w:rStyle w:val="7"/>
                <w:rFonts w:hint="eastAsia" w:ascii="宋体" w:hAnsi="宋体" w:eastAsia="宋体" w:cs="宋体"/>
                <w:snapToGrid w:val="0"/>
                <w:spacing w:val="-4"/>
                <w:sz w:val="21"/>
                <w:szCs w:val="21"/>
                <w:highlight w:val="none"/>
                <w:shd w:val="clear" w:color="auto" w:fill="auto"/>
                <w:lang w:val="sq-AL"/>
              </w:rPr>
              <w:t>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技术评审鉴定评估服务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安全生产标准化评审、</w:t>
            </w:r>
            <w:r>
              <w:rPr>
                <w:w w:val="105"/>
                <w:highlight w:val="none"/>
                <w:shd w:val="clear" w:color="auto" w:fill="auto"/>
              </w:rPr>
              <w:t>系统软件测评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城镇建设管理第三方评估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等</w:t>
            </w:r>
            <w:r>
              <w:rPr>
                <w:w w:val="105"/>
                <w:highlight w:val="none"/>
                <w:shd w:val="clear" w:color="auto" w:fill="auto"/>
              </w:rPr>
              <w:t>技术评审鉴定评估服务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检验检疫检测及认证服务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物证鉴定等检测、认证服务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监测服务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水质监测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、住房城乡建设行业监测等服务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气象服务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标准管理服务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A1706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测绘服务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各类测绘服务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9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shd w:val="clear" w:color="auto" w:fill="auto"/>
              </w:rPr>
              <w:t>A1799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42" w:line="177" w:lineRule="auto"/>
              <w:ind w:left="54" w:right="162" w:hanging="4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其他适合通过市场化方式提供的技术性公共服</w:t>
            </w:r>
            <w:r>
              <w:rPr>
                <w:rFonts w:hint="eastAsia" w:ascii="宋体" w:hAnsi="宋体" w:cs="宋体"/>
                <w:szCs w:val="21"/>
                <w:highlight w:val="none"/>
                <w:shd w:val="clear" w:color="auto" w:fill="auto"/>
              </w:rPr>
              <w:t>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42" w:line="177" w:lineRule="auto"/>
              <w:ind w:left="54" w:right="162" w:hanging="4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其他公共服务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对外合作与交流服务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对外经济合作与交流服务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农村金融发展服务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城市规划和设计服务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城市规划和设计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等</w:t>
            </w:r>
            <w:r>
              <w:rPr>
                <w:w w:val="105"/>
                <w:highlight w:val="none"/>
                <w:shd w:val="clear" w:color="auto" w:fill="auto"/>
              </w:rPr>
              <w:t>相关服务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值班律师法律帮助服务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村（社区）法律顾问服务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公共法律服务热线、网络、实体平台法律咨询服务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公益性律师调解、律师代理申诉、律师化解涉法涉诉信访案件服务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highlight w:val="none"/>
                <w:shd w:val="clear" w:color="auto" w:fill="auto"/>
              </w:rPr>
              <w:t>信访维稳调解</w:t>
            </w:r>
            <w:r>
              <w:rPr>
                <w:rFonts w:hint="eastAsia"/>
                <w:highlight w:val="none"/>
                <w:shd w:val="clear" w:color="auto" w:fill="auto"/>
              </w:rPr>
              <w:t>、处理各种经济、民事纠纷等服务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公益性公证、司法鉴定服务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A1809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仲裁委员会参与基层纠纷解决服务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政府履职辅助性服务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法律顾问服务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聘请专业法律顾问提供法律帮助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法律咨询服务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各类法律方面的咨询服务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法律诉讼及其他争端解决服务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w w:val="105"/>
                <w:highlight w:val="none"/>
                <w:shd w:val="clear" w:color="auto" w:fill="auto"/>
              </w:rPr>
              <w:t>法律诉讼及其他争端解决服务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见证及公证服务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各类见证及公证服务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B0105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法律助理服务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9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3"/>
                <w:highlight w:val="none"/>
                <w:shd w:val="clear" w:color="auto" w:fill="auto"/>
              </w:rPr>
              <w:t>B0199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64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其他适合通过市场化方式提供的法律服务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64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课题研究和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社会调查服务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B0201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课题研究服务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安全环保、应急管理、防灾减灾、</w:t>
            </w:r>
            <w:r>
              <w:rPr>
                <w:w w:val="105"/>
                <w:highlight w:val="none"/>
                <w:shd w:val="clear" w:color="auto" w:fill="auto"/>
              </w:rPr>
              <w:t>城市建设规划设计等课题研究服务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B0202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社会调查服务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安全环保、应急管理、防灾减灾、</w:t>
            </w:r>
            <w:r>
              <w:rPr>
                <w:w w:val="105"/>
                <w:highlight w:val="none"/>
                <w:shd w:val="clear" w:color="auto" w:fill="auto"/>
              </w:rPr>
              <w:t>住建领域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调查暗访等</w:t>
            </w:r>
            <w:r>
              <w:rPr>
                <w:w w:val="105"/>
                <w:highlight w:val="none"/>
                <w:shd w:val="clear" w:color="auto" w:fill="auto"/>
              </w:rPr>
              <w:t>社会调查服务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会计审计服务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B0301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会计服务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会计咨询、技术等服务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B0302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审计服务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各类专项资金审计、装修工程审计、验收审计等服务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会议服务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B0401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会议服务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会场租赁与布置、人员接待等服务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监督检查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辅助服务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B0501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监督检查辅助服务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各领域相关行业监督检查辅助服务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工程服务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B0601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工程造价咨询服务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概算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编标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审标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跟审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、造价咨询等服务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B0602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工程监理服务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w w:val="105"/>
                <w:highlight w:val="none"/>
                <w:shd w:val="clear" w:color="auto" w:fill="auto"/>
              </w:rPr>
              <w:t>工程监理服务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B0603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工程设计服务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各类工程设计服务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B0604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工程勘察服务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64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3"/>
                <w:highlight w:val="none"/>
                <w:shd w:val="clear" w:color="auto" w:fill="auto"/>
              </w:rPr>
              <w:t>B0699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37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其他适合通过市场化方式提供的工程服务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37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评审、评估和</w:t>
            </w:r>
          </w:p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评价服务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B0701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评审服务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各领域对项目、资质、资金、奖项等方面的</w:t>
            </w:r>
            <w:r>
              <w:rPr>
                <w:w w:val="105"/>
                <w:highlight w:val="none"/>
                <w:shd w:val="clear" w:color="auto" w:fill="auto"/>
              </w:rPr>
              <w:t>评审服务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B0702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评估和评价服务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各领域对项目论证、现场评定、体系建设等方面的</w:t>
            </w:r>
            <w:r>
              <w:rPr>
                <w:w w:val="105"/>
                <w:highlight w:val="none"/>
                <w:shd w:val="clear" w:color="auto" w:fill="auto"/>
              </w:rPr>
              <w:t>评估和评价服务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；规范性文件、重大行政决策等后评估服务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咨询服务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B0801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咨询服务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政策决策、内控建设、项目方案、活动策划等咨询服务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B09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机关工作人员培训服务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B0901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机关工作人员技术业务培训服务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各领域在政策法规、专业技术、专业知识等方面的</w:t>
            </w:r>
            <w:r>
              <w:rPr>
                <w:w w:val="105"/>
                <w:highlight w:val="none"/>
                <w:shd w:val="clear" w:color="auto" w:fill="auto"/>
              </w:rPr>
              <w:t>技术业务培训服务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7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3"/>
                <w:highlight w:val="none"/>
                <w:shd w:val="clear" w:color="auto" w:fill="auto"/>
              </w:rPr>
              <w:t>B0999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22" w:line="168" w:lineRule="auto"/>
              <w:ind w:left="50" w:right="16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其他适合通过市场化方式提供的机关工作人员</w:t>
            </w:r>
            <w:r>
              <w:rPr>
                <w:rFonts w:hint="eastAsia" w:ascii="宋体" w:hAnsi="宋体" w:cs="宋体"/>
                <w:spacing w:val="3"/>
                <w:szCs w:val="21"/>
                <w:highlight w:val="none"/>
                <w:shd w:val="clear" w:color="auto" w:fill="auto"/>
              </w:rPr>
              <w:t>培训服务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22" w:line="168" w:lineRule="auto"/>
              <w:ind w:left="50" w:right="162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信息化服务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B1001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机关信息系统开发与维护服务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各领域信息管理软件、平台的开发与维护服务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B1002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数据处理服务</w:t>
            </w: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(含数据分析)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各类信息数据分析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整理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计算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存储等加工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处理服务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B1003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网络接入服务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各领域信息系统</w:t>
            </w:r>
            <w:r>
              <w:rPr>
                <w:w w:val="105"/>
                <w:highlight w:val="none"/>
                <w:shd w:val="clear" w:color="auto" w:fill="auto"/>
              </w:rPr>
              <w:t>专网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、云主机、VPN等网络接入服务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B1004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网络安全服务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各类网络安全服务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208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  <w:shd w:val="clear" w:color="auto" w:fill="auto"/>
              </w:rPr>
              <w:t>B1099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80" w:line="181" w:lineRule="auto"/>
              <w:ind w:left="50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其他适合通过市场化方式提供的信息化服务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80" w:line="181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后勤服务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维修保养服务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办公设备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车辆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办公场所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设施等</w:t>
            </w:r>
            <w:r>
              <w:rPr>
                <w:w w:val="105"/>
                <w:highlight w:val="none"/>
                <w:shd w:val="clear" w:color="auto" w:fill="auto"/>
              </w:rPr>
              <w:t>的维修保养服务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物业管理服务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保洁、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绿化养护、秩序维护、</w:t>
            </w:r>
            <w:r>
              <w:rPr>
                <w:w w:val="105"/>
                <w:highlight w:val="none"/>
                <w:shd w:val="clear" w:color="auto" w:fill="auto"/>
              </w:rPr>
              <w:t>公共场所维护等物业管理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安全服务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保安及设备、网络等方面的安全服务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印刷和出版服务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各类相关书籍、文件、卡片、广告、报刊、名片等</w:t>
            </w:r>
            <w:r>
              <w:rPr>
                <w:w w:val="105"/>
                <w:highlight w:val="none"/>
                <w:shd w:val="clear" w:color="auto" w:fill="auto"/>
              </w:rPr>
              <w:t>印刷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、</w:t>
            </w:r>
            <w:r>
              <w:rPr>
                <w:w w:val="105"/>
                <w:highlight w:val="none"/>
                <w:shd w:val="clear" w:color="auto" w:fill="auto"/>
              </w:rPr>
              <w:t>出版服务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餐饮服务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职工餐饮服务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租赁服务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场地、</w:t>
            </w:r>
            <w:r>
              <w:rPr>
                <w:w w:val="105"/>
                <w:highlight w:val="none"/>
                <w:shd w:val="clear" w:color="auto" w:fill="auto"/>
              </w:rPr>
              <w:t>汽车、办公场所、设备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设施、软件系统</w:t>
            </w:r>
            <w:r>
              <w:rPr>
                <w:w w:val="105"/>
                <w:highlight w:val="none"/>
                <w:shd w:val="clear" w:color="auto" w:fill="auto"/>
              </w:rPr>
              <w:t>等租赁服务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车辆加油服务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车辆加油服务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B1108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机动车保险服务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机动车保险服务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75" w:line="190" w:lineRule="auto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  <w:shd w:val="clear" w:color="auto" w:fill="auto"/>
              </w:rPr>
              <w:t>B1199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snapToGrid w:val="0"/>
                <w:spacing w:val="-4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48" w:line="180" w:lineRule="auto"/>
              <w:ind w:left="5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5"/>
                <w:szCs w:val="21"/>
                <w:highlight w:val="none"/>
                <w:shd w:val="clear" w:color="auto" w:fill="auto"/>
              </w:rPr>
              <w:t>其他适合通过市场化方式提供的后勤服务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48" w:line="180" w:lineRule="auto"/>
              <w:ind w:left="50"/>
              <w:jc w:val="center"/>
              <w:rPr>
                <w:rFonts w:ascii="宋体" w:hAnsi="宋体" w:cs="宋体"/>
                <w:spacing w:val="5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其他辅助性服务</w:t>
            </w: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翻译服务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档案管理服务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w w:val="105"/>
                <w:highlight w:val="none"/>
                <w:shd w:val="clear" w:color="auto" w:fill="auto"/>
              </w:rPr>
              <w:t>档案管理服务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外事服务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考古服务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w w:val="105"/>
                <w:highlight w:val="none"/>
                <w:shd w:val="clear" w:color="auto" w:fill="auto"/>
              </w:rPr>
              <w:t>地下文物勘察</w:t>
            </w:r>
            <w:r>
              <w:rPr>
                <w:rFonts w:hint="eastAsia"/>
                <w:w w:val="105"/>
                <w:highlight w:val="none"/>
                <w:shd w:val="clear" w:color="auto" w:fill="auto"/>
              </w:rPr>
              <w:t>等考古劳务服务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B1205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采购代理服务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各类</w:t>
            </w:r>
            <w:r>
              <w:rPr>
                <w:w w:val="105"/>
                <w:highlight w:val="none"/>
                <w:shd w:val="clear" w:color="auto" w:fill="auto"/>
              </w:rPr>
              <w:t>采购代理服务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B1206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  <w:t>宣传、布展服务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napToGrid w:val="0"/>
                <w:spacing w:val="-4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/>
                <w:w w:val="105"/>
                <w:highlight w:val="none"/>
                <w:shd w:val="clear" w:color="auto" w:fill="auto"/>
              </w:rPr>
              <w:t>各领域相关宣传、布展服务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22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  <w:shd w:val="clear" w:color="auto" w:fill="auto"/>
              </w:rPr>
              <w:t>B1207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94" w:line="181" w:lineRule="auto"/>
              <w:ind w:left="57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不可移动文物保护管理服务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94" w:line="181" w:lineRule="auto"/>
              <w:ind w:left="57"/>
              <w:jc w:val="center"/>
              <w:rPr>
                <w:rFonts w:ascii="宋体" w:hAnsi="宋体" w:cs="宋体"/>
                <w:spacing w:val="4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29" w:line="189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  <w:shd w:val="clear" w:color="auto" w:fill="auto"/>
              </w:rPr>
              <w:t>B1208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02" w:line="181" w:lineRule="auto"/>
              <w:ind w:left="52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博物馆管理服务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02" w:line="181" w:lineRule="auto"/>
              <w:ind w:left="52"/>
              <w:jc w:val="center"/>
              <w:rPr>
                <w:rFonts w:ascii="宋体" w:hAnsi="宋体" w:cs="宋体"/>
                <w:spacing w:val="4"/>
                <w:szCs w:val="21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021" w:type="dxa"/>
            <w:shd w:val="clear" w:color="auto" w:fill="auto"/>
          </w:tcPr>
          <w:p>
            <w:pPr>
              <w:pStyle w:val="9"/>
              <w:spacing w:before="134" w:line="190" w:lineRule="auto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  <w:shd w:val="clear" w:color="auto" w:fill="auto"/>
              </w:rPr>
              <w:t>B1209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pStyle w:val="9"/>
              <w:jc w:val="center"/>
              <w:rPr>
                <w:rFonts w:ascii="宋体" w:hAnsi="宋体" w:eastAsia="宋体" w:cs="宋体"/>
                <w:highlight w:val="none"/>
                <w:shd w:val="clear" w:color="auto" w:fill="auto"/>
                <w:lang w:val="sq-AL"/>
              </w:rPr>
            </w:pPr>
          </w:p>
        </w:tc>
        <w:tc>
          <w:tcPr>
            <w:tcW w:w="2410" w:type="dxa"/>
            <w:shd w:val="clear" w:color="auto" w:fill="auto"/>
          </w:tcPr>
          <w:p>
            <w:pPr>
              <w:spacing w:before="106" w:line="181" w:lineRule="auto"/>
              <w:ind w:left="59"/>
              <w:jc w:val="center"/>
              <w:rPr>
                <w:rFonts w:ascii="宋体" w:hAnsi="宋体" w:cs="宋体"/>
                <w:szCs w:val="21"/>
                <w:highlight w:val="none"/>
                <w:shd w:val="clear" w:color="auto" w:fill="auto"/>
                <w:lang w:val="sq-AL"/>
              </w:rPr>
            </w:pPr>
            <w:r>
              <w:rPr>
                <w:rFonts w:hint="eastAsia" w:ascii="宋体" w:hAnsi="宋体" w:cs="宋体"/>
                <w:spacing w:val="4"/>
                <w:szCs w:val="21"/>
                <w:highlight w:val="none"/>
                <w:shd w:val="clear" w:color="auto" w:fill="auto"/>
              </w:rPr>
              <w:t>可移动文物保护管理服务</w:t>
            </w:r>
          </w:p>
        </w:tc>
        <w:tc>
          <w:tcPr>
            <w:tcW w:w="2889" w:type="dxa"/>
            <w:shd w:val="clear" w:color="auto" w:fill="auto"/>
            <w:vAlign w:val="center"/>
          </w:tcPr>
          <w:p>
            <w:pPr>
              <w:spacing w:before="106" w:line="181" w:lineRule="auto"/>
              <w:ind w:left="59"/>
              <w:jc w:val="center"/>
              <w:rPr>
                <w:rFonts w:ascii="宋体" w:hAnsi="宋体" w:cs="宋体"/>
                <w:spacing w:val="4"/>
                <w:szCs w:val="21"/>
                <w:highlight w:val="none"/>
                <w:shd w:val="clear" w:color="auto" w:fill="auto"/>
              </w:rPr>
            </w:pPr>
          </w:p>
        </w:tc>
      </w:tr>
    </w:tbl>
    <w:p>
      <w:pPr>
        <w:rPr>
          <w:highlight w:val="none"/>
          <w:shd w:val="clear" w:color="auto" w:fill="auto"/>
        </w:rPr>
      </w:pPr>
    </w:p>
    <w:sectPr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iOTlkN2FjOWUyZDRmZGFiNGQ3OWQ1YWRhYTU2YjYifQ=="/>
  </w:docVars>
  <w:rsids>
    <w:rsidRoot w:val="50405ECC"/>
    <w:rsid w:val="00012276"/>
    <w:rsid w:val="00015558"/>
    <w:rsid w:val="000161AC"/>
    <w:rsid w:val="00024DF6"/>
    <w:rsid w:val="00031E94"/>
    <w:rsid w:val="00041D0E"/>
    <w:rsid w:val="000A5369"/>
    <w:rsid w:val="00110DFA"/>
    <w:rsid w:val="001157CE"/>
    <w:rsid w:val="001302DE"/>
    <w:rsid w:val="00142081"/>
    <w:rsid w:val="00154538"/>
    <w:rsid w:val="00200A92"/>
    <w:rsid w:val="00204AA0"/>
    <w:rsid w:val="002373C2"/>
    <w:rsid w:val="00253E63"/>
    <w:rsid w:val="00281AAD"/>
    <w:rsid w:val="002A602B"/>
    <w:rsid w:val="002E10EB"/>
    <w:rsid w:val="00304121"/>
    <w:rsid w:val="003149D7"/>
    <w:rsid w:val="00347D97"/>
    <w:rsid w:val="003D6DF3"/>
    <w:rsid w:val="00460727"/>
    <w:rsid w:val="00470017"/>
    <w:rsid w:val="004C43B3"/>
    <w:rsid w:val="005B6CD8"/>
    <w:rsid w:val="005D2883"/>
    <w:rsid w:val="00660F28"/>
    <w:rsid w:val="00693118"/>
    <w:rsid w:val="006A2F06"/>
    <w:rsid w:val="006B62CF"/>
    <w:rsid w:val="007372B4"/>
    <w:rsid w:val="007B18B5"/>
    <w:rsid w:val="007D7E3F"/>
    <w:rsid w:val="008C2C8C"/>
    <w:rsid w:val="008F5ED4"/>
    <w:rsid w:val="00946486"/>
    <w:rsid w:val="009C22AE"/>
    <w:rsid w:val="009C451B"/>
    <w:rsid w:val="00A40CC5"/>
    <w:rsid w:val="00A53E23"/>
    <w:rsid w:val="00AC6CDB"/>
    <w:rsid w:val="00AC6CEB"/>
    <w:rsid w:val="00B37967"/>
    <w:rsid w:val="00B42720"/>
    <w:rsid w:val="00B72FB2"/>
    <w:rsid w:val="00BB74EB"/>
    <w:rsid w:val="00BB7F11"/>
    <w:rsid w:val="00C1091C"/>
    <w:rsid w:val="00C12DB4"/>
    <w:rsid w:val="00C6317A"/>
    <w:rsid w:val="00C74734"/>
    <w:rsid w:val="00C84208"/>
    <w:rsid w:val="00C97A02"/>
    <w:rsid w:val="00CD7DC8"/>
    <w:rsid w:val="00D02273"/>
    <w:rsid w:val="00D4761F"/>
    <w:rsid w:val="00D64343"/>
    <w:rsid w:val="00D755FD"/>
    <w:rsid w:val="00DB092A"/>
    <w:rsid w:val="00DC1B48"/>
    <w:rsid w:val="00E45178"/>
    <w:rsid w:val="00F026FA"/>
    <w:rsid w:val="00F33470"/>
    <w:rsid w:val="00F828AE"/>
    <w:rsid w:val="00FE633F"/>
    <w:rsid w:val="07CB3891"/>
    <w:rsid w:val="09E90FA2"/>
    <w:rsid w:val="0F2E7896"/>
    <w:rsid w:val="15A928C8"/>
    <w:rsid w:val="16D40E77"/>
    <w:rsid w:val="17772470"/>
    <w:rsid w:val="2B084FE7"/>
    <w:rsid w:val="2CEB696E"/>
    <w:rsid w:val="33C13A31"/>
    <w:rsid w:val="45E92FEE"/>
    <w:rsid w:val="48C85BBD"/>
    <w:rsid w:val="49C209D4"/>
    <w:rsid w:val="4B771FE9"/>
    <w:rsid w:val="50405ECC"/>
    <w:rsid w:val="517F1A31"/>
    <w:rsid w:val="54521159"/>
    <w:rsid w:val="58737694"/>
    <w:rsid w:val="5EB071F5"/>
    <w:rsid w:val="621002C5"/>
    <w:rsid w:val="641974B6"/>
    <w:rsid w:val="661C2B72"/>
    <w:rsid w:val="69EA352F"/>
    <w:rsid w:val="6E5972F9"/>
    <w:rsid w:val="7B9246A9"/>
    <w:rsid w:val="7F92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customStyle="1" w:styleId="7">
    <w:name w:val="font51"/>
    <w:basedOn w:val="6"/>
    <w:qFormat/>
    <w:uiPriority w:val="0"/>
    <w:rPr>
      <w:rFonts w:hint="default" w:ascii="方正仿宋_GBK" w:hAnsi="方正仿宋_GBK" w:eastAsia="方正仿宋_GBK" w:cs="方正仿宋_GBK"/>
      <w:color w:val="000000"/>
      <w:sz w:val="16"/>
      <w:szCs w:val="16"/>
      <w:u w:val="none"/>
    </w:rPr>
  </w:style>
  <w:style w:type="character" w:customStyle="1" w:styleId="8">
    <w:name w:val="font91"/>
    <w:basedOn w:val="6"/>
    <w:qFormat/>
    <w:uiPriority w:val="0"/>
    <w:rPr>
      <w:rFonts w:hint="default" w:ascii="方正仿宋_GBK" w:hAnsi="方正仿宋_GBK" w:eastAsia="方正仿宋_GBK" w:cs="方正仿宋_GBK"/>
      <w:color w:val="000000"/>
      <w:sz w:val="16"/>
      <w:szCs w:val="16"/>
      <w:u w:val="none"/>
    </w:r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Char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Char"/>
    <w:basedOn w:val="6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4683</Words>
  <Characters>5536</Characters>
  <Lines>49</Lines>
  <Paragraphs>13</Paragraphs>
  <TotalTime>588</TotalTime>
  <ScaleCrop>false</ScaleCrop>
  <LinksUpToDate>false</LinksUpToDate>
  <CharactersWithSpaces>5538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2023-08-02T06:16:00Z</dcterms:created>
  <dc:creator>WPS_1591317287</dc:creator>
  <cp:lastModifiedBy>陆志明</cp:lastModifiedBy>
  <cp:lastPrinted>2023-08-17T01:26:00Z</cp:lastPrinted>
  <dcterms:modified xsi:type="dcterms:W3CDTF">2024-07-17T08:02:57Z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FF8FFE2292B349A19F426C351C5D0E8B_13</vt:lpwstr>
  </property>
</Properties>
</file>